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高速精密轴承项目计划设计方案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02" w:history="1">
        <w:r>
          <w:rPr>
            <w:rFonts w:ascii="仿宋" w:eastAsia="仿宋" w:hAnsi="仿宋" w:cs="仿宋" w:hint="eastAsia"/>
            <w:lang w:eastAsia="zh-CN"/>
          </w:rPr>
          <w:t>概论</w:t>
        </w:r>
        <w:r>
          <w:tab/>
        </w:r>
        <w:r>
          <w:fldChar w:fldCharType="begin"/>
        </w:r>
        <w:r>
          <w:instrText xml:space="preserve"> PAGEREF _Toc16602 \h </w:instrText>
        </w:r>
        <w:r>
          <w:fldChar w:fldCharType="separate"/>
        </w:r>
        <w:r>
          <w:t>3</w:t>
        </w:r>
        <w:r>
          <w:fldChar w:fldCharType="end"/>
        </w:r>
      </w:hyperlink>
    </w:p>
    <w:p>
      <w:pPr>
        <w:pStyle w:val="TOC1"/>
        <w:tabs>
          <w:tab w:val="right" w:leader="dot" w:pos="8306"/>
        </w:tabs>
      </w:pPr>
      <w:hyperlink w:anchor="_Toc11621" w:history="1">
        <w:r>
          <w:rPr>
            <w:rFonts w:ascii="仿宋" w:eastAsia="仿宋" w:hAnsi="仿宋" w:cs="仿宋" w:hint="eastAsia"/>
            <w:lang w:eastAsia="zh-CN"/>
          </w:rPr>
          <w:t>一、高速精密轴承项目土建工程</w:t>
        </w:r>
        <w:r>
          <w:tab/>
        </w:r>
        <w:r>
          <w:fldChar w:fldCharType="begin"/>
        </w:r>
        <w:r>
          <w:instrText xml:space="preserve"> PAGEREF _Toc11621 \h </w:instrText>
        </w:r>
        <w:r>
          <w:fldChar w:fldCharType="separate"/>
        </w:r>
        <w:r>
          <w:t>3</w:t>
        </w:r>
        <w:r>
          <w:fldChar w:fldCharType="end"/>
        </w:r>
      </w:hyperlink>
    </w:p>
    <w:p>
      <w:pPr>
        <w:pStyle w:val="TOC2"/>
        <w:tabs>
          <w:tab w:val="right" w:leader="dot" w:pos="8306"/>
        </w:tabs>
      </w:pPr>
      <w:hyperlink w:anchor="_Toc31839" w:history="1">
        <w:r>
          <w:rPr>
            <w:rFonts w:ascii="仿宋" w:eastAsia="仿宋" w:hAnsi="仿宋" w:cs="仿宋" w:hint="eastAsia"/>
            <w:lang w:eastAsia="zh-CN"/>
          </w:rPr>
          <w:t>(一)、建筑工程设计原则</w:t>
        </w:r>
        <w:r>
          <w:tab/>
        </w:r>
        <w:r>
          <w:fldChar w:fldCharType="begin"/>
        </w:r>
        <w:r>
          <w:instrText xml:space="preserve"> PAGEREF _Toc31839 \h </w:instrText>
        </w:r>
        <w:r>
          <w:fldChar w:fldCharType="separate"/>
        </w:r>
        <w:r>
          <w:t>3</w:t>
        </w:r>
        <w:r>
          <w:fldChar w:fldCharType="end"/>
        </w:r>
      </w:hyperlink>
    </w:p>
    <w:p>
      <w:pPr>
        <w:pStyle w:val="TOC2"/>
        <w:tabs>
          <w:tab w:val="right" w:leader="dot" w:pos="8306"/>
        </w:tabs>
      </w:pPr>
      <w:hyperlink w:anchor="_Toc26185" w:history="1">
        <w:r>
          <w:rPr>
            <w:rFonts w:ascii="仿宋" w:eastAsia="仿宋" w:hAnsi="仿宋" w:cs="仿宋" w:hint="eastAsia"/>
            <w:lang w:eastAsia="zh-CN"/>
          </w:rPr>
          <w:t>(二)、土建工程设计年限及安全等级</w:t>
        </w:r>
        <w:r>
          <w:tab/>
        </w:r>
        <w:r>
          <w:fldChar w:fldCharType="begin"/>
        </w:r>
        <w:r>
          <w:instrText xml:space="preserve"> PAGEREF _Toc26185 \h </w:instrText>
        </w:r>
        <w:r>
          <w:fldChar w:fldCharType="separate"/>
        </w:r>
        <w:r>
          <w:t>4</w:t>
        </w:r>
        <w:r>
          <w:fldChar w:fldCharType="end"/>
        </w:r>
      </w:hyperlink>
    </w:p>
    <w:p>
      <w:pPr>
        <w:pStyle w:val="TOC2"/>
        <w:tabs>
          <w:tab w:val="right" w:leader="dot" w:pos="8306"/>
        </w:tabs>
      </w:pPr>
      <w:hyperlink w:anchor="_Toc9717" w:history="1">
        <w:r>
          <w:rPr>
            <w:rFonts w:ascii="仿宋" w:eastAsia="仿宋" w:hAnsi="仿宋" w:cs="仿宋" w:hint="eastAsia"/>
            <w:lang w:eastAsia="zh-CN"/>
          </w:rPr>
          <w:t>(三)、建筑工程设计总体要求</w:t>
        </w:r>
        <w:r>
          <w:tab/>
        </w:r>
        <w:r>
          <w:fldChar w:fldCharType="begin"/>
        </w:r>
        <w:r>
          <w:instrText xml:space="preserve"> PAGEREF _Toc9717 \h </w:instrText>
        </w:r>
        <w:r>
          <w:fldChar w:fldCharType="separate"/>
        </w:r>
        <w:r>
          <w:t>5</w:t>
        </w:r>
        <w:r>
          <w:fldChar w:fldCharType="end"/>
        </w:r>
      </w:hyperlink>
    </w:p>
    <w:p>
      <w:pPr>
        <w:pStyle w:val="TOC2"/>
        <w:tabs>
          <w:tab w:val="right" w:leader="dot" w:pos="8306"/>
        </w:tabs>
      </w:pPr>
      <w:hyperlink w:anchor="_Toc10472" w:history="1">
        <w:r>
          <w:rPr>
            <w:rFonts w:ascii="仿宋" w:eastAsia="仿宋" w:hAnsi="仿宋" w:cs="仿宋" w:hint="eastAsia"/>
            <w:lang w:eastAsia="zh-CN"/>
          </w:rPr>
          <w:t>(四)、土建工程建设指标</w:t>
        </w:r>
        <w:r>
          <w:tab/>
        </w:r>
        <w:r>
          <w:fldChar w:fldCharType="begin"/>
        </w:r>
        <w:r>
          <w:instrText xml:space="preserve"> PAGEREF _Toc10472 \h </w:instrText>
        </w:r>
        <w:r>
          <w:fldChar w:fldCharType="separate"/>
        </w:r>
        <w:r>
          <w:t>6</w:t>
        </w:r>
        <w:r>
          <w:fldChar w:fldCharType="end"/>
        </w:r>
      </w:hyperlink>
    </w:p>
    <w:p>
      <w:pPr>
        <w:pStyle w:val="TOC1"/>
        <w:tabs>
          <w:tab w:val="right" w:leader="dot" w:pos="8306"/>
        </w:tabs>
      </w:pPr>
      <w:hyperlink w:anchor="_Toc27549" w:history="1">
        <w:r>
          <w:rPr>
            <w:rFonts w:ascii="仿宋" w:eastAsia="仿宋" w:hAnsi="仿宋" w:cs="仿宋" w:hint="eastAsia"/>
            <w:lang w:eastAsia="zh-CN"/>
          </w:rPr>
          <w:t>二、高速精密轴承项目可持续发展</w:t>
        </w:r>
        <w:r>
          <w:tab/>
        </w:r>
        <w:r>
          <w:fldChar w:fldCharType="begin"/>
        </w:r>
        <w:r>
          <w:instrText xml:space="preserve"> PAGEREF _Toc27549 \h </w:instrText>
        </w:r>
        <w:r>
          <w:fldChar w:fldCharType="separate"/>
        </w:r>
        <w:r>
          <w:t>6</w:t>
        </w:r>
        <w:r>
          <w:fldChar w:fldCharType="end"/>
        </w:r>
      </w:hyperlink>
    </w:p>
    <w:p>
      <w:pPr>
        <w:pStyle w:val="TOC2"/>
        <w:tabs>
          <w:tab w:val="right" w:leader="dot" w:pos="8306"/>
        </w:tabs>
      </w:pPr>
      <w:hyperlink w:anchor="_Toc19584" w:history="1">
        <w:r>
          <w:rPr>
            <w:rFonts w:ascii="仿宋" w:eastAsia="仿宋" w:hAnsi="仿宋" w:cs="仿宋" w:hint="eastAsia"/>
            <w:lang w:eastAsia="zh-CN"/>
          </w:rPr>
          <w:t>(一)、可持续战略与实践</w:t>
        </w:r>
        <w:r>
          <w:tab/>
        </w:r>
        <w:r>
          <w:fldChar w:fldCharType="begin"/>
        </w:r>
        <w:r>
          <w:instrText xml:space="preserve"> PAGEREF _Toc19584 \h </w:instrText>
        </w:r>
        <w:r>
          <w:fldChar w:fldCharType="separate"/>
        </w:r>
        <w:r>
          <w:t>6</w:t>
        </w:r>
        <w:r>
          <w:fldChar w:fldCharType="end"/>
        </w:r>
      </w:hyperlink>
    </w:p>
    <w:p>
      <w:pPr>
        <w:pStyle w:val="TOC2"/>
        <w:tabs>
          <w:tab w:val="right" w:leader="dot" w:pos="8306"/>
        </w:tabs>
      </w:pPr>
      <w:hyperlink w:anchor="_Toc19391" w:history="1">
        <w:r>
          <w:rPr>
            <w:rFonts w:ascii="仿宋" w:eastAsia="仿宋" w:hAnsi="仿宋" w:cs="仿宋" w:hint="eastAsia"/>
            <w:lang w:eastAsia="zh-CN"/>
          </w:rPr>
          <w:t>(二)、环保与社会责任</w:t>
        </w:r>
        <w:r>
          <w:tab/>
        </w:r>
        <w:r>
          <w:fldChar w:fldCharType="begin"/>
        </w:r>
        <w:r>
          <w:instrText xml:space="preserve"> PAGEREF _Toc19391 \h </w:instrText>
        </w:r>
        <w:r>
          <w:fldChar w:fldCharType="separate"/>
        </w:r>
        <w:r>
          <w:t>7</w:t>
        </w:r>
        <w:r>
          <w:fldChar w:fldCharType="end"/>
        </w:r>
      </w:hyperlink>
    </w:p>
    <w:p>
      <w:pPr>
        <w:pStyle w:val="TOC1"/>
        <w:tabs>
          <w:tab w:val="right" w:leader="dot" w:pos="8306"/>
        </w:tabs>
      </w:pPr>
      <w:hyperlink w:anchor="_Toc20858" w:history="1">
        <w:r>
          <w:rPr>
            <w:rFonts w:ascii="仿宋" w:eastAsia="仿宋" w:hAnsi="仿宋" w:cs="仿宋" w:hint="eastAsia"/>
            <w:lang w:eastAsia="zh-CN"/>
          </w:rPr>
          <w:t>三、高速精密轴承项目建设单位说明</w:t>
        </w:r>
        <w:r>
          <w:tab/>
        </w:r>
        <w:r>
          <w:fldChar w:fldCharType="begin"/>
        </w:r>
        <w:r>
          <w:instrText xml:space="preserve"> PAGEREF _Toc20858 \h </w:instrText>
        </w:r>
        <w:r>
          <w:fldChar w:fldCharType="separate"/>
        </w:r>
        <w:r>
          <w:t>8</w:t>
        </w:r>
        <w:r>
          <w:fldChar w:fldCharType="end"/>
        </w:r>
      </w:hyperlink>
    </w:p>
    <w:p>
      <w:pPr>
        <w:pStyle w:val="TOC2"/>
        <w:tabs>
          <w:tab w:val="right" w:leader="dot" w:pos="8306"/>
        </w:tabs>
      </w:pPr>
      <w:hyperlink w:anchor="_Toc14933" w:history="1">
        <w:r>
          <w:rPr>
            <w:rFonts w:ascii="仿宋" w:eastAsia="仿宋" w:hAnsi="仿宋" w:cs="仿宋" w:hint="eastAsia"/>
            <w:lang w:eastAsia="zh-CN"/>
          </w:rPr>
          <w:t>(一)、高速精密轴承项目承办单位基本情况</w:t>
        </w:r>
        <w:r>
          <w:tab/>
        </w:r>
        <w:r>
          <w:fldChar w:fldCharType="begin"/>
        </w:r>
        <w:r>
          <w:instrText xml:space="preserve"> PAGEREF _Toc14933 \h </w:instrText>
        </w:r>
        <w:r>
          <w:fldChar w:fldCharType="separate"/>
        </w:r>
        <w:r>
          <w:t>8</w:t>
        </w:r>
        <w:r>
          <w:fldChar w:fldCharType="end"/>
        </w:r>
      </w:hyperlink>
    </w:p>
    <w:p>
      <w:pPr>
        <w:pStyle w:val="TOC2"/>
        <w:tabs>
          <w:tab w:val="right" w:leader="dot" w:pos="8306"/>
        </w:tabs>
      </w:pPr>
      <w:hyperlink w:anchor="_Toc17486" w:history="1">
        <w:r>
          <w:rPr>
            <w:rFonts w:ascii="仿宋" w:eastAsia="仿宋" w:hAnsi="仿宋" w:cs="仿宋" w:hint="eastAsia"/>
            <w:lang w:eastAsia="zh-CN"/>
          </w:rPr>
          <w:t>(二)、公司经济效益分析</w:t>
        </w:r>
        <w:r>
          <w:tab/>
        </w:r>
        <w:r>
          <w:fldChar w:fldCharType="begin"/>
        </w:r>
        <w:r>
          <w:instrText xml:space="preserve"> PAGEREF _Toc17486 \h </w:instrText>
        </w:r>
        <w:r>
          <w:fldChar w:fldCharType="separate"/>
        </w:r>
        <w:r>
          <w:t>8</w:t>
        </w:r>
        <w:r>
          <w:fldChar w:fldCharType="end"/>
        </w:r>
      </w:hyperlink>
    </w:p>
    <w:p>
      <w:pPr>
        <w:pStyle w:val="TOC1"/>
        <w:tabs>
          <w:tab w:val="right" w:leader="dot" w:pos="8306"/>
        </w:tabs>
      </w:pPr>
      <w:hyperlink w:anchor="_Toc183" w:history="1">
        <w:r>
          <w:rPr>
            <w:rFonts w:ascii="仿宋" w:eastAsia="仿宋" w:hAnsi="仿宋" w:cs="仿宋" w:hint="eastAsia"/>
            <w:lang w:eastAsia="zh-CN"/>
          </w:rPr>
          <w:t>四、产品规划分析</w:t>
        </w:r>
        <w:r>
          <w:tab/>
        </w:r>
        <w:r>
          <w:fldChar w:fldCharType="begin"/>
        </w:r>
        <w:r>
          <w:instrText xml:space="preserve"> PAGEREF _Toc183 \h </w:instrText>
        </w:r>
        <w:r>
          <w:fldChar w:fldCharType="separate"/>
        </w:r>
        <w:r>
          <w:t>9</w:t>
        </w:r>
        <w:r>
          <w:fldChar w:fldCharType="end"/>
        </w:r>
      </w:hyperlink>
    </w:p>
    <w:p>
      <w:pPr>
        <w:pStyle w:val="TOC2"/>
        <w:tabs>
          <w:tab w:val="right" w:leader="dot" w:pos="8306"/>
        </w:tabs>
      </w:pPr>
      <w:hyperlink w:anchor="_Toc1199" w:history="1">
        <w:r>
          <w:rPr>
            <w:rFonts w:ascii="仿宋" w:eastAsia="仿宋" w:hAnsi="仿宋" w:cs="仿宋" w:hint="eastAsia"/>
            <w:lang w:eastAsia="zh-CN"/>
          </w:rPr>
          <w:t>(一)、产品规划</w:t>
        </w:r>
        <w:r>
          <w:tab/>
        </w:r>
        <w:r>
          <w:fldChar w:fldCharType="begin"/>
        </w:r>
        <w:r>
          <w:instrText xml:space="preserve"> PAGEREF _Toc1199 \h </w:instrText>
        </w:r>
        <w:r>
          <w:fldChar w:fldCharType="separate"/>
        </w:r>
        <w:r>
          <w:t>9</w:t>
        </w:r>
        <w:r>
          <w:fldChar w:fldCharType="end"/>
        </w:r>
      </w:hyperlink>
    </w:p>
    <w:p>
      <w:pPr>
        <w:pStyle w:val="TOC2"/>
        <w:tabs>
          <w:tab w:val="right" w:leader="dot" w:pos="8306"/>
        </w:tabs>
      </w:pPr>
      <w:hyperlink w:anchor="_Toc13470" w:history="1">
        <w:r>
          <w:rPr>
            <w:rFonts w:ascii="仿宋" w:eastAsia="仿宋" w:hAnsi="仿宋" w:cs="仿宋" w:hint="eastAsia"/>
            <w:lang w:eastAsia="zh-CN"/>
          </w:rPr>
          <w:t>(二)、建设规模</w:t>
        </w:r>
        <w:r>
          <w:tab/>
        </w:r>
        <w:r>
          <w:fldChar w:fldCharType="begin"/>
        </w:r>
        <w:r>
          <w:instrText xml:space="preserve"> PAGEREF _Toc13470 \h </w:instrText>
        </w:r>
        <w:r>
          <w:fldChar w:fldCharType="separate"/>
        </w:r>
        <w:r>
          <w:t>10</w:t>
        </w:r>
        <w:r>
          <w:fldChar w:fldCharType="end"/>
        </w:r>
      </w:hyperlink>
    </w:p>
    <w:p>
      <w:pPr>
        <w:pStyle w:val="TOC1"/>
        <w:tabs>
          <w:tab w:val="right" w:leader="dot" w:pos="8306"/>
        </w:tabs>
      </w:pPr>
      <w:hyperlink w:anchor="_Toc31484" w:history="1">
        <w:r>
          <w:rPr>
            <w:rFonts w:ascii="仿宋" w:eastAsia="仿宋" w:hAnsi="仿宋" w:cs="仿宋" w:hint="eastAsia"/>
            <w:lang w:eastAsia="zh-CN"/>
          </w:rPr>
          <w:t>五、工艺说明</w:t>
        </w:r>
        <w:r>
          <w:tab/>
        </w:r>
        <w:r>
          <w:fldChar w:fldCharType="begin"/>
        </w:r>
        <w:r>
          <w:instrText xml:space="preserve"> PAGEREF _Toc31484 \h </w:instrText>
        </w:r>
        <w:r>
          <w:fldChar w:fldCharType="separate"/>
        </w:r>
        <w:r>
          <w:t>11</w:t>
        </w:r>
        <w:r>
          <w:fldChar w:fldCharType="end"/>
        </w:r>
      </w:hyperlink>
    </w:p>
    <w:p>
      <w:pPr>
        <w:pStyle w:val="TOC2"/>
        <w:tabs>
          <w:tab w:val="right" w:leader="dot" w:pos="8306"/>
        </w:tabs>
      </w:pPr>
      <w:hyperlink w:anchor="_Toc18510" w:history="1">
        <w:r>
          <w:rPr>
            <w:rFonts w:ascii="仿宋" w:eastAsia="仿宋" w:hAnsi="仿宋" w:cs="仿宋" w:hint="eastAsia"/>
            <w:lang w:eastAsia="zh-CN"/>
          </w:rPr>
          <w:t>(一)、技术管理特点</w:t>
        </w:r>
        <w:r>
          <w:tab/>
        </w:r>
        <w:r>
          <w:fldChar w:fldCharType="begin"/>
        </w:r>
        <w:r>
          <w:instrText xml:space="preserve"> PAGEREF _Toc18510 \h </w:instrText>
        </w:r>
        <w:r>
          <w:fldChar w:fldCharType="separate"/>
        </w:r>
        <w:r>
          <w:t>11</w:t>
        </w:r>
        <w:r>
          <w:fldChar w:fldCharType="end"/>
        </w:r>
      </w:hyperlink>
    </w:p>
    <w:p>
      <w:pPr>
        <w:pStyle w:val="TOC2"/>
        <w:tabs>
          <w:tab w:val="right" w:leader="dot" w:pos="8306"/>
        </w:tabs>
      </w:pPr>
      <w:hyperlink w:anchor="_Toc22085" w:history="1">
        <w:r>
          <w:rPr>
            <w:rFonts w:ascii="仿宋" w:eastAsia="仿宋" w:hAnsi="仿宋" w:cs="仿宋" w:hint="eastAsia"/>
            <w:lang w:eastAsia="zh-CN"/>
          </w:rPr>
          <w:t>(二)、高速精密轴承项目工艺技术设计方案</w:t>
        </w:r>
        <w:r>
          <w:tab/>
        </w:r>
        <w:r>
          <w:fldChar w:fldCharType="begin"/>
        </w:r>
        <w:r>
          <w:instrText xml:space="preserve"> PAGEREF _Toc22085 \h </w:instrText>
        </w:r>
        <w:r>
          <w:fldChar w:fldCharType="separate"/>
        </w:r>
        <w:r>
          <w:t>13</w:t>
        </w:r>
        <w:r>
          <w:fldChar w:fldCharType="end"/>
        </w:r>
      </w:hyperlink>
    </w:p>
    <w:p>
      <w:pPr>
        <w:pStyle w:val="TOC2"/>
        <w:tabs>
          <w:tab w:val="right" w:leader="dot" w:pos="8306"/>
        </w:tabs>
      </w:pPr>
      <w:hyperlink w:anchor="_Toc1291" w:history="1">
        <w:r>
          <w:rPr>
            <w:rFonts w:ascii="仿宋" w:eastAsia="仿宋" w:hAnsi="仿宋" w:cs="仿宋" w:hint="eastAsia"/>
            <w:lang w:eastAsia="zh-CN"/>
          </w:rPr>
          <w:t>(三)、设备选型方案</w:t>
        </w:r>
        <w:r>
          <w:tab/>
        </w:r>
        <w:r>
          <w:fldChar w:fldCharType="begin"/>
        </w:r>
        <w:r>
          <w:instrText xml:space="preserve"> PAGEREF _Toc1291 \h </w:instrText>
        </w:r>
        <w:r>
          <w:fldChar w:fldCharType="separate"/>
        </w:r>
        <w:r>
          <w:t>14</w:t>
        </w:r>
        <w:r>
          <w:fldChar w:fldCharType="end"/>
        </w:r>
      </w:hyperlink>
    </w:p>
    <w:p>
      <w:pPr>
        <w:pStyle w:val="TOC1"/>
        <w:tabs>
          <w:tab w:val="right" w:leader="dot" w:pos="8306"/>
        </w:tabs>
      </w:pPr>
      <w:hyperlink w:anchor="_Toc32612" w:history="1">
        <w:r>
          <w:rPr>
            <w:rFonts w:ascii="仿宋" w:eastAsia="仿宋" w:hAnsi="仿宋" w:cs="仿宋" w:hint="eastAsia"/>
            <w:lang w:eastAsia="zh-CN"/>
          </w:rPr>
          <w:t>六、市场分析、调研</w:t>
        </w:r>
        <w:r>
          <w:tab/>
        </w:r>
        <w:r>
          <w:fldChar w:fldCharType="begin"/>
        </w:r>
        <w:r>
          <w:instrText xml:space="preserve"> PAGEREF _Toc32612 \h </w:instrText>
        </w:r>
        <w:r>
          <w:fldChar w:fldCharType="separate"/>
        </w:r>
        <w:r>
          <w:t>15</w:t>
        </w:r>
        <w:r>
          <w:fldChar w:fldCharType="end"/>
        </w:r>
      </w:hyperlink>
    </w:p>
    <w:p>
      <w:pPr>
        <w:pStyle w:val="TOC2"/>
        <w:tabs>
          <w:tab w:val="right" w:leader="dot" w:pos="8306"/>
        </w:tabs>
      </w:pPr>
      <w:hyperlink w:anchor="_Toc2632" w:history="1">
        <w:r>
          <w:rPr>
            <w:rFonts w:ascii="仿宋" w:eastAsia="仿宋" w:hAnsi="仿宋" w:cs="仿宋" w:hint="eastAsia"/>
            <w:lang w:eastAsia="zh-CN"/>
          </w:rPr>
          <w:t>(一)、高速精密轴承行业分析</w:t>
        </w:r>
        <w:r>
          <w:tab/>
        </w:r>
        <w:r>
          <w:fldChar w:fldCharType="begin"/>
        </w:r>
        <w:r>
          <w:instrText xml:space="preserve"> PAGEREF _Toc2632 \h </w:instrText>
        </w:r>
        <w:r>
          <w:fldChar w:fldCharType="separate"/>
        </w:r>
        <w:r>
          <w:t>15</w:t>
        </w:r>
        <w:r>
          <w:fldChar w:fldCharType="end"/>
        </w:r>
      </w:hyperlink>
    </w:p>
    <w:p>
      <w:pPr>
        <w:pStyle w:val="TOC2"/>
        <w:tabs>
          <w:tab w:val="right" w:leader="dot" w:pos="8306"/>
        </w:tabs>
      </w:pPr>
      <w:hyperlink w:anchor="_Toc4605" w:history="1">
        <w:r>
          <w:rPr>
            <w:rFonts w:ascii="仿宋" w:eastAsia="仿宋" w:hAnsi="仿宋" w:cs="仿宋" w:hint="eastAsia"/>
            <w:lang w:eastAsia="zh-CN"/>
          </w:rPr>
          <w:t>(二)、高速精密轴承市场分析预测</w:t>
        </w:r>
        <w:r>
          <w:tab/>
        </w:r>
        <w:r>
          <w:fldChar w:fldCharType="begin"/>
        </w:r>
        <w:r>
          <w:instrText xml:space="preserve"> PAGEREF _Toc4605 \h </w:instrText>
        </w:r>
        <w:r>
          <w:fldChar w:fldCharType="separate"/>
        </w:r>
        <w:r>
          <w:t>16</w:t>
        </w:r>
        <w:r>
          <w:fldChar w:fldCharType="end"/>
        </w:r>
      </w:hyperlink>
    </w:p>
    <w:p>
      <w:pPr>
        <w:pStyle w:val="TOC1"/>
        <w:tabs>
          <w:tab w:val="right" w:leader="dot" w:pos="8306"/>
        </w:tabs>
      </w:pPr>
      <w:hyperlink w:anchor="_Toc32558" w:history="1">
        <w:r>
          <w:rPr>
            <w:rFonts w:ascii="仿宋" w:eastAsia="仿宋" w:hAnsi="仿宋" w:cs="仿宋" w:hint="eastAsia"/>
            <w:lang w:eastAsia="zh-CN"/>
          </w:rPr>
          <w:t>七、高速精密轴承项目创新与研发</w:t>
        </w:r>
        <w:r>
          <w:tab/>
        </w:r>
        <w:r>
          <w:fldChar w:fldCharType="begin"/>
        </w:r>
        <w:r>
          <w:instrText xml:space="preserve"> PAGEREF _Toc32558 \h </w:instrText>
        </w:r>
        <w:r>
          <w:fldChar w:fldCharType="separate"/>
        </w:r>
        <w:r>
          <w:t>17</w:t>
        </w:r>
        <w:r>
          <w:fldChar w:fldCharType="end"/>
        </w:r>
      </w:hyperlink>
    </w:p>
    <w:p>
      <w:pPr>
        <w:pStyle w:val="TOC2"/>
        <w:tabs>
          <w:tab w:val="right" w:leader="dot" w:pos="8306"/>
        </w:tabs>
      </w:pPr>
      <w:hyperlink w:anchor="_Toc29281" w:history="1">
        <w:r>
          <w:rPr>
            <w:rFonts w:ascii="仿宋" w:eastAsia="仿宋" w:hAnsi="仿宋" w:cs="仿宋" w:hint="eastAsia"/>
            <w:lang w:eastAsia="zh-CN"/>
          </w:rPr>
          <w:t>(一)、创新策略与方向</w:t>
        </w:r>
        <w:r>
          <w:tab/>
        </w:r>
        <w:r>
          <w:fldChar w:fldCharType="begin"/>
        </w:r>
        <w:r>
          <w:instrText xml:space="preserve"> PAGEREF _Toc29281 \h </w:instrText>
        </w:r>
        <w:r>
          <w:fldChar w:fldCharType="separate"/>
        </w:r>
        <w:r>
          <w:t>17</w:t>
        </w:r>
        <w:r>
          <w:fldChar w:fldCharType="end"/>
        </w:r>
      </w:hyperlink>
    </w:p>
    <w:p>
      <w:pPr>
        <w:pStyle w:val="TOC2"/>
        <w:tabs>
          <w:tab w:val="right" w:leader="dot" w:pos="8306"/>
        </w:tabs>
      </w:pPr>
      <w:hyperlink w:anchor="_Toc20838" w:history="1">
        <w:r>
          <w:rPr>
            <w:rFonts w:ascii="仿宋" w:eastAsia="仿宋" w:hAnsi="仿宋" w:cs="仿宋" w:hint="eastAsia"/>
            <w:lang w:eastAsia="zh-CN"/>
          </w:rPr>
          <w:t>(二)、研发规划与投入</w:t>
        </w:r>
        <w:r>
          <w:tab/>
        </w:r>
        <w:r>
          <w:fldChar w:fldCharType="begin"/>
        </w:r>
        <w:r>
          <w:instrText xml:space="preserve"> PAGEREF _Toc20838 \h </w:instrText>
        </w:r>
        <w:r>
          <w:fldChar w:fldCharType="separate"/>
        </w:r>
        <w:r>
          <w:t>18</w:t>
        </w:r>
        <w:r>
          <w:fldChar w:fldCharType="end"/>
        </w:r>
      </w:hyperlink>
    </w:p>
    <w:p>
      <w:pPr>
        <w:pStyle w:val="TOC1"/>
        <w:tabs>
          <w:tab w:val="right" w:leader="dot" w:pos="8306"/>
        </w:tabs>
      </w:pPr>
      <w:hyperlink w:anchor="_Toc4009" w:history="1">
        <w:r>
          <w:rPr>
            <w:rFonts w:ascii="仿宋" w:eastAsia="仿宋" w:hAnsi="仿宋" w:cs="仿宋" w:hint="eastAsia"/>
            <w:lang w:eastAsia="zh-CN"/>
          </w:rPr>
          <w:t>八、高速精密轴承项目投资规划</w:t>
        </w:r>
        <w:r>
          <w:tab/>
        </w:r>
        <w:r>
          <w:fldChar w:fldCharType="begin"/>
        </w:r>
        <w:r>
          <w:instrText xml:space="preserve"> PAGEREF _Toc4009 \h </w:instrText>
        </w:r>
        <w:r>
          <w:fldChar w:fldCharType="separate"/>
        </w:r>
        <w:r>
          <w:t>20</w:t>
        </w:r>
        <w:r>
          <w:fldChar w:fldCharType="end"/>
        </w:r>
      </w:hyperlink>
    </w:p>
    <w:p>
      <w:pPr>
        <w:pStyle w:val="TOC2"/>
        <w:tabs>
          <w:tab w:val="right" w:leader="dot" w:pos="8306"/>
        </w:tabs>
      </w:pPr>
      <w:hyperlink w:anchor="_Toc29530" w:history="1">
        <w:r>
          <w:rPr>
            <w:rFonts w:ascii="仿宋" w:eastAsia="仿宋" w:hAnsi="仿宋" w:cs="仿宋" w:hint="eastAsia"/>
            <w:lang w:eastAsia="zh-CN"/>
          </w:rPr>
          <w:t>(一)、高速精密轴承项目总投资估算</w:t>
        </w:r>
        <w:r>
          <w:tab/>
        </w:r>
        <w:r>
          <w:fldChar w:fldCharType="begin"/>
        </w:r>
        <w:r>
          <w:instrText xml:space="preserve"> PAGEREF _Toc29530 \h </w:instrText>
        </w:r>
        <w:r>
          <w:fldChar w:fldCharType="separate"/>
        </w:r>
        <w:r>
          <w:t>20</w:t>
        </w:r>
        <w:r>
          <w:fldChar w:fldCharType="end"/>
        </w:r>
      </w:hyperlink>
    </w:p>
    <w:p>
      <w:pPr>
        <w:pStyle w:val="TOC2"/>
        <w:tabs>
          <w:tab w:val="right" w:leader="dot" w:pos="8306"/>
        </w:tabs>
      </w:pPr>
      <w:hyperlink w:anchor="_Toc7044" w:history="1">
        <w:r>
          <w:rPr>
            <w:rFonts w:ascii="仿宋" w:eastAsia="仿宋" w:hAnsi="仿宋" w:cs="仿宋" w:hint="eastAsia"/>
            <w:lang w:eastAsia="zh-CN"/>
          </w:rPr>
          <w:t>(二)、资金筹措</w:t>
        </w:r>
        <w:r>
          <w:tab/>
        </w:r>
        <w:r>
          <w:fldChar w:fldCharType="begin"/>
        </w:r>
        <w:r>
          <w:instrText xml:space="preserve"> PAGEREF _Toc7044 \h </w:instrText>
        </w:r>
        <w:r>
          <w:fldChar w:fldCharType="separate"/>
        </w:r>
        <w:r>
          <w:t>21</w:t>
        </w:r>
        <w:r>
          <w:fldChar w:fldCharType="end"/>
        </w:r>
      </w:hyperlink>
    </w:p>
    <w:p>
      <w:pPr>
        <w:pStyle w:val="TOC1"/>
        <w:tabs>
          <w:tab w:val="right" w:leader="dot" w:pos="8306"/>
        </w:tabs>
      </w:pPr>
      <w:hyperlink w:anchor="_Toc23874" w:history="1">
        <w:r>
          <w:rPr>
            <w:rFonts w:ascii="仿宋" w:eastAsia="仿宋" w:hAnsi="仿宋" w:cs="仿宋" w:hint="eastAsia"/>
            <w:lang w:eastAsia="zh-CN"/>
          </w:rPr>
          <w:t>九、高速精密轴承项目环境影响分析</w:t>
        </w:r>
        <w:r>
          <w:tab/>
        </w:r>
        <w:r>
          <w:fldChar w:fldCharType="begin"/>
        </w:r>
        <w:r>
          <w:instrText xml:space="preserve"> PAGEREF _Toc23874 \h </w:instrText>
        </w:r>
        <w:r>
          <w:fldChar w:fldCharType="separate"/>
        </w:r>
        <w:r>
          <w:t>22</w:t>
        </w:r>
        <w:r>
          <w:fldChar w:fldCharType="end"/>
        </w:r>
      </w:hyperlink>
    </w:p>
    <w:p>
      <w:pPr>
        <w:pStyle w:val="TOC2"/>
        <w:tabs>
          <w:tab w:val="right" w:leader="dot" w:pos="8306"/>
        </w:tabs>
      </w:pPr>
      <w:hyperlink w:anchor="_Toc3463" w:history="1">
        <w:r>
          <w:rPr>
            <w:rFonts w:ascii="仿宋" w:eastAsia="仿宋" w:hAnsi="仿宋" w:cs="仿宋" w:hint="eastAsia"/>
            <w:lang w:eastAsia="zh-CN"/>
          </w:rPr>
          <w:t>(一)、建设区域环境质量现状</w:t>
        </w:r>
        <w:r>
          <w:tab/>
        </w:r>
        <w:r>
          <w:fldChar w:fldCharType="begin"/>
        </w:r>
        <w:r>
          <w:instrText xml:space="preserve"> PAGEREF _Toc3463 \h </w:instrText>
        </w:r>
        <w:r>
          <w:fldChar w:fldCharType="separate"/>
        </w:r>
        <w:r>
          <w:t>22</w:t>
        </w:r>
        <w:r>
          <w:fldChar w:fldCharType="end"/>
        </w:r>
      </w:hyperlink>
    </w:p>
    <w:p>
      <w:pPr>
        <w:pStyle w:val="TOC2"/>
        <w:tabs>
          <w:tab w:val="right" w:leader="dot" w:pos="8306"/>
        </w:tabs>
      </w:pPr>
      <w:hyperlink w:anchor="_Toc28589" w:history="1">
        <w:r>
          <w:rPr>
            <w:rFonts w:ascii="仿宋" w:eastAsia="仿宋" w:hAnsi="仿宋" w:cs="仿宋" w:hint="eastAsia"/>
            <w:lang w:eastAsia="zh-CN"/>
          </w:rPr>
          <w:t>(二)、建设期环境保护</w:t>
        </w:r>
        <w:r>
          <w:tab/>
        </w:r>
        <w:r>
          <w:fldChar w:fldCharType="begin"/>
        </w:r>
        <w:r>
          <w:instrText xml:space="preserve"> PAGEREF _Toc28589 \h </w:instrText>
        </w:r>
        <w:r>
          <w:fldChar w:fldCharType="separate"/>
        </w:r>
        <w:r>
          <w:t>23</w:t>
        </w:r>
        <w:r>
          <w:fldChar w:fldCharType="end"/>
        </w:r>
      </w:hyperlink>
    </w:p>
    <w:p>
      <w:pPr>
        <w:pStyle w:val="TOC2"/>
        <w:tabs>
          <w:tab w:val="right" w:leader="dot" w:pos="8306"/>
        </w:tabs>
      </w:pPr>
      <w:hyperlink w:anchor="_Toc13833" w:history="1">
        <w:r>
          <w:rPr>
            <w:rFonts w:ascii="仿宋" w:eastAsia="仿宋" w:hAnsi="仿宋" w:cs="仿宋" w:hint="eastAsia"/>
            <w:lang w:eastAsia="zh-CN"/>
          </w:rPr>
          <w:t>(三)、运营期环境保护</w:t>
        </w:r>
        <w:r>
          <w:tab/>
        </w:r>
        <w:r>
          <w:fldChar w:fldCharType="begin"/>
        </w:r>
        <w:r>
          <w:instrText xml:space="preserve"> PAGEREF _Toc13833 \h </w:instrText>
        </w:r>
        <w:r>
          <w:fldChar w:fldCharType="separate"/>
        </w:r>
        <w:r>
          <w:t>25</w:t>
        </w:r>
        <w:r>
          <w:fldChar w:fldCharType="end"/>
        </w:r>
      </w:hyperlink>
    </w:p>
    <w:p>
      <w:pPr>
        <w:pStyle w:val="TOC2"/>
        <w:tabs>
          <w:tab w:val="right" w:leader="dot" w:pos="8306"/>
        </w:tabs>
      </w:pPr>
      <w:hyperlink w:anchor="_Toc2938" w:history="1">
        <w:r>
          <w:rPr>
            <w:rFonts w:ascii="仿宋" w:eastAsia="仿宋" w:hAnsi="仿宋" w:cs="仿宋" w:hint="eastAsia"/>
            <w:lang w:eastAsia="zh-CN"/>
          </w:rPr>
          <w:t>(四)、高速精密轴承项目建设对区域经济的影响</w:t>
        </w:r>
        <w:r>
          <w:tab/>
        </w:r>
        <w:r>
          <w:fldChar w:fldCharType="begin"/>
        </w:r>
        <w:r>
          <w:instrText xml:space="preserve"> PAGEREF _Toc2938 \h </w:instrText>
        </w:r>
        <w:r>
          <w:fldChar w:fldCharType="separate"/>
        </w:r>
        <w:r>
          <w:t>26</w:t>
        </w:r>
        <w:r>
          <w:fldChar w:fldCharType="end"/>
        </w:r>
      </w:hyperlink>
    </w:p>
    <w:p>
      <w:pPr>
        <w:pStyle w:val="TOC2"/>
        <w:tabs>
          <w:tab w:val="right" w:leader="dot" w:pos="8306"/>
        </w:tabs>
      </w:pPr>
      <w:hyperlink w:anchor="_Toc1229" w:history="1">
        <w:r>
          <w:rPr>
            <w:rFonts w:ascii="仿宋" w:eastAsia="仿宋" w:hAnsi="仿宋" w:cs="仿宋" w:hint="eastAsia"/>
            <w:lang w:eastAsia="zh-CN"/>
          </w:rPr>
          <w:t>(五)、废弃物处理</w:t>
        </w:r>
        <w:r>
          <w:tab/>
        </w:r>
        <w:r>
          <w:fldChar w:fldCharType="begin"/>
        </w:r>
        <w:r>
          <w:instrText xml:space="preserve"> PAGEREF _Toc1229 \h </w:instrText>
        </w:r>
        <w:r>
          <w:fldChar w:fldCharType="separate"/>
        </w:r>
        <w:r>
          <w:t>28</w:t>
        </w:r>
        <w:r>
          <w:fldChar w:fldCharType="end"/>
        </w:r>
      </w:hyperlink>
    </w:p>
    <w:p>
      <w:pPr>
        <w:pStyle w:val="TOC2"/>
        <w:tabs>
          <w:tab w:val="right" w:leader="dot" w:pos="8306"/>
        </w:tabs>
      </w:pPr>
      <w:hyperlink w:anchor="_Toc4686" w:history="1">
        <w:r>
          <w:rPr>
            <w:rFonts w:ascii="仿宋" w:eastAsia="仿宋" w:hAnsi="仿宋" w:cs="仿宋" w:hint="eastAsia"/>
            <w:lang w:eastAsia="zh-CN"/>
          </w:rPr>
          <w:t>(六)、特殊环境影响分析</w:t>
        </w:r>
        <w:r>
          <w:tab/>
        </w:r>
        <w:r>
          <w:fldChar w:fldCharType="begin"/>
        </w:r>
        <w:r>
          <w:instrText xml:space="preserve"> PAGEREF _Toc4686 \h </w:instrText>
        </w:r>
        <w:r>
          <w:fldChar w:fldCharType="separate"/>
        </w:r>
        <w:r>
          <w:t>29</w:t>
        </w:r>
        <w:r>
          <w:fldChar w:fldCharType="end"/>
        </w:r>
      </w:hyperlink>
    </w:p>
    <w:p>
      <w:pPr>
        <w:pStyle w:val="TOC2"/>
        <w:tabs>
          <w:tab w:val="right" w:leader="dot" w:pos="8306"/>
        </w:tabs>
      </w:pPr>
      <w:hyperlink w:anchor="_Toc2569" w:history="1">
        <w:r>
          <w:rPr>
            <w:rFonts w:ascii="仿宋" w:eastAsia="仿宋" w:hAnsi="仿宋" w:cs="仿宋" w:hint="eastAsia"/>
            <w:lang w:eastAsia="zh-CN"/>
          </w:rPr>
          <w:t>(七)、清洁生产</w:t>
        </w:r>
        <w:r>
          <w:tab/>
        </w:r>
        <w:r>
          <w:fldChar w:fldCharType="begin"/>
        </w:r>
        <w:r>
          <w:instrText xml:space="preserve"> PAGEREF _Toc2569 \h </w:instrText>
        </w:r>
        <w:r>
          <w:fldChar w:fldCharType="separate"/>
        </w:r>
        <w:r>
          <w:t>30</w:t>
        </w:r>
        <w:r>
          <w:fldChar w:fldCharType="end"/>
        </w:r>
      </w:hyperlink>
    </w:p>
    <w:p>
      <w:pPr>
        <w:pStyle w:val="TOC2"/>
        <w:tabs>
          <w:tab w:val="right" w:leader="dot" w:pos="8306"/>
        </w:tabs>
      </w:pPr>
      <w:hyperlink w:anchor="_Toc23568" w:history="1">
        <w:r>
          <w:rPr>
            <w:rFonts w:ascii="仿宋" w:eastAsia="仿宋" w:hAnsi="仿宋" w:cs="仿宋" w:hint="eastAsia"/>
            <w:lang w:eastAsia="zh-CN"/>
          </w:rPr>
          <w:t>(八)、环境保护综合评价</w:t>
        </w:r>
        <w:r>
          <w:tab/>
        </w:r>
        <w:r>
          <w:fldChar w:fldCharType="begin"/>
        </w:r>
        <w:r>
          <w:instrText xml:space="preserve"> PAGEREF _Toc23568 \h </w:instrText>
        </w:r>
        <w:r>
          <w:fldChar w:fldCharType="separate"/>
        </w:r>
        <w:r>
          <w:t>32</w:t>
        </w:r>
        <w:r>
          <w:fldChar w:fldCharType="end"/>
        </w:r>
      </w:hyperlink>
    </w:p>
    <w:p>
      <w:pPr>
        <w:pStyle w:val="TOC1"/>
        <w:tabs>
          <w:tab w:val="right" w:leader="dot" w:pos="8306"/>
        </w:tabs>
      </w:pPr>
      <w:hyperlink w:anchor="_Toc11397" w:history="1">
        <w:r>
          <w:rPr>
            <w:rFonts w:ascii="仿宋" w:eastAsia="仿宋" w:hAnsi="仿宋" w:cs="仿宋" w:hint="eastAsia"/>
            <w:lang w:eastAsia="zh-CN"/>
          </w:rPr>
          <w:t>十、生产安全保护</w:t>
        </w:r>
        <w:r>
          <w:tab/>
        </w:r>
        <w:r>
          <w:fldChar w:fldCharType="begin"/>
        </w:r>
        <w:r>
          <w:instrText xml:space="preserve"> PAGEREF _Toc11397 \h </w:instrText>
        </w:r>
        <w:r>
          <w:fldChar w:fldCharType="separate"/>
        </w:r>
        <w:r>
          <w:t>33</w:t>
        </w:r>
        <w:r>
          <w:fldChar w:fldCharType="end"/>
        </w:r>
      </w:hyperlink>
    </w:p>
    <w:p>
      <w:pPr>
        <w:pStyle w:val="TOC2"/>
        <w:tabs>
          <w:tab w:val="right" w:leader="dot" w:pos="8306"/>
        </w:tabs>
      </w:pPr>
      <w:hyperlink w:anchor="_Toc20724" w:history="1">
        <w:r>
          <w:rPr>
            <w:rFonts w:ascii="仿宋" w:eastAsia="仿宋" w:hAnsi="仿宋" w:cs="仿宋" w:hint="eastAsia"/>
            <w:lang w:eastAsia="zh-CN"/>
          </w:rPr>
          <w:t>(一)、消防安全</w:t>
        </w:r>
        <w:r>
          <w:tab/>
        </w:r>
        <w:r>
          <w:fldChar w:fldCharType="begin"/>
        </w:r>
        <w:r>
          <w:instrText xml:space="preserve"> PAGEREF _Toc20724 \h </w:instrText>
        </w:r>
        <w:r>
          <w:fldChar w:fldCharType="separate"/>
        </w:r>
        <w:r>
          <w:t>33</w:t>
        </w:r>
        <w:r>
          <w:fldChar w:fldCharType="end"/>
        </w:r>
      </w:hyperlink>
    </w:p>
    <w:p>
      <w:pPr>
        <w:pStyle w:val="TOC2"/>
        <w:tabs>
          <w:tab w:val="right" w:leader="dot" w:pos="8306"/>
        </w:tabs>
      </w:pPr>
      <w:hyperlink w:anchor="_Toc9713" w:history="1">
        <w:r>
          <w:rPr>
            <w:rFonts w:ascii="仿宋" w:eastAsia="仿宋" w:hAnsi="仿宋" w:cs="仿宋" w:hint="eastAsia"/>
            <w:lang w:eastAsia="zh-CN"/>
          </w:rPr>
          <w:t>(二)、防火防爆总图布置措施</w:t>
        </w:r>
        <w:r>
          <w:tab/>
        </w:r>
        <w:r>
          <w:fldChar w:fldCharType="begin"/>
        </w:r>
        <w:r>
          <w:instrText xml:space="preserve"> PAGEREF _Toc9713 \h </w:instrText>
        </w:r>
        <w:r>
          <w:fldChar w:fldCharType="separate"/>
        </w:r>
        <w:r>
          <w:t>34</w:t>
        </w:r>
        <w:r>
          <w:fldChar w:fldCharType="end"/>
        </w:r>
      </w:hyperlink>
    </w:p>
    <w:p>
      <w:pPr>
        <w:pStyle w:val="TOC2"/>
        <w:tabs>
          <w:tab w:val="right" w:leader="dot" w:pos="8306"/>
        </w:tabs>
      </w:pPr>
      <w:hyperlink w:anchor="_Toc5393" w:history="1">
        <w:r>
          <w:rPr>
            <w:rFonts w:ascii="仿宋" w:eastAsia="仿宋" w:hAnsi="仿宋" w:cs="仿宋" w:hint="eastAsia"/>
            <w:lang w:eastAsia="zh-CN"/>
          </w:rPr>
          <w:t>(三)、自然灾害防范措施</w:t>
        </w:r>
        <w:r>
          <w:tab/>
        </w:r>
        <w:r>
          <w:fldChar w:fldCharType="begin"/>
        </w:r>
        <w:r>
          <w:instrText xml:space="preserve"> PAGEREF _Toc5393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35" w:history="1">
        <w:r>
          <w:rPr>
            <w:rFonts w:ascii="仿宋" w:eastAsia="仿宋" w:hAnsi="仿宋" w:cs="仿宋" w:hint="eastAsia"/>
            <w:lang w:eastAsia="zh-CN"/>
          </w:rPr>
          <w:t>(四)、安全色及安全标志使用要求</w:t>
        </w:r>
        <w:r>
          <w:tab/>
        </w:r>
        <w:r>
          <w:fldChar w:fldCharType="begin"/>
        </w:r>
        <w:r>
          <w:instrText xml:space="preserve"> PAGEREF _Toc7835 \h </w:instrText>
        </w:r>
        <w:r>
          <w:fldChar w:fldCharType="separate"/>
        </w:r>
        <w:r>
          <w:t>36</w:t>
        </w:r>
        <w:r>
          <w:fldChar w:fldCharType="end"/>
        </w:r>
      </w:hyperlink>
    </w:p>
    <w:p>
      <w:pPr>
        <w:pStyle w:val="TOC2"/>
        <w:tabs>
          <w:tab w:val="right" w:leader="dot" w:pos="8306"/>
        </w:tabs>
      </w:pPr>
      <w:hyperlink w:anchor="_Toc22952" w:history="1">
        <w:r>
          <w:rPr>
            <w:rFonts w:ascii="仿宋" w:eastAsia="仿宋" w:hAnsi="仿宋" w:cs="仿宋" w:hint="eastAsia"/>
            <w:lang w:eastAsia="zh-CN"/>
          </w:rPr>
          <w:t>(五)、防尘防毒措施</w:t>
        </w:r>
        <w:r>
          <w:tab/>
        </w:r>
        <w:r>
          <w:fldChar w:fldCharType="begin"/>
        </w:r>
        <w:r>
          <w:instrText xml:space="preserve"> PAGEREF _Toc22952 \h </w:instrText>
        </w:r>
        <w:r>
          <w:fldChar w:fldCharType="separate"/>
        </w:r>
        <w:r>
          <w:t>37</w:t>
        </w:r>
        <w:r>
          <w:fldChar w:fldCharType="end"/>
        </w:r>
      </w:hyperlink>
    </w:p>
    <w:p>
      <w:pPr>
        <w:pStyle w:val="TOC2"/>
        <w:tabs>
          <w:tab w:val="right" w:leader="dot" w:pos="8306"/>
        </w:tabs>
      </w:pPr>
      <w:hyperlink w:anchor="_Toc19506" w:history="1">
        <w:r>
          <w:rPr>
            <w:rFonts w:ascii="仿宋" w:eastAsia="仿宋" w:hAnsi="仿宋" w:cs="仿宋" w:hint="eastAsia"/>
            <w:lang w:eastAsia="zh-CN"/>
          </w:rPr>
          <w:t>(六)、防静电、触电防护及防雷措施</w:t>
        </w:r>
        <w:r>
          <w:tab/>
        </w:r>
        <w:r>
          <w:fldChar w:fldCharType="begin"/>
        </w:r>
        <w:r>
          <w:instrText xml:space="preserve"> PAGEREF _Toc19506 \h </w:instrText>
        </w:r>
        <w:r>
          <w:fldChar w:fldCharType="separate"/>
        </w:r>
        <w:r>
          <w:t>38</w:t>
        </w:r>
        <w:r>
          <w:fldChar w:fldCharType="end"/>
        </w:r>
      </w:hyperlink>
    </w:p>
    <w:p>
      <w:pPr>
        <w:pStyle w:val="TOC2"/>
        <w:tabs>
          <w:tab w:val="right" w:leader="dot" w:pos="8306"/>
        </w:tabs>
      </w:pPr>
      <w:hyperlink w:anchor="_Toc18805" w:history="1">
        <w:r>
          <w:rPr>
            <w:rFonts w:ascii="仿宋" w:eastAsia="仿宋" w:hAnsi="仿宋" w:cs="仿宋" w:hint="eastAsia"/>
            <w:lang w:eastAsia="zh-CN"/>
          </w:rPr>
          <w:t>(七)、机械设备安全保障措施</w:t>
        </w:r>
        <w:r>
          <w:tab/>
        </w:r>
        <w:r>
          <w:fldChar w:fldCharType="begin"/>
        </w:r>
        <w:r>
          <w:instrText xml:space="preserve"> PAGEREF _Toc18805 \h </w:instrText>
        </w:r>
        <w:r>
          <w:fldChar w:fldCharType="separate"/>
        </w:r>
        <w:r>
          <w:t>39</w:t>
        </w:r>
        <w:r>
          <w:fldChar w:fldCharType="end"/>
        </w:r>
      </w:hyperlink>
    </w:p>
    <w:p>
      <w:pPr>
        <w:pStyle w:val="TOC1"/>
        <w:tabs>
          <w:tab w:val="right" w:leader="dot" w:pos="8306"/>
        </w:tabs>
      </w:pPr>
      <w:hyperlink w:anchor="_Toc21301" w:history="1">
        <w:r>
          <w:rPr>
            <w:rFonts w:ascii="仿宋" w:eastAsia="仿宋" w:hAnsi="仿宋" w:cs="仿宋" w:hint="eastAsia"/>
            <w:lang w:eastAsia="zh-CN"/>
          </w:rPr>
          <w:t>十一、高速精密轴承项目社会影响</w:t>
        </w:r>
        <w:r>
          <w:tab/>
        </w:r>
        <w:r>
          <w:fldChar w:fldCharType="begin"/>
        </w:r>
        <w:r>
          <w:instrText xml:space="preserve"> PAGEREF _Toc21301 \h </w:instrText>
        </w:r>
        <w:r>
          <w:fldChar w:fldCharType="separate"/>
        </w:r>
        <w:r>
          <w:t>41</w:t>
        </w:r>
        <w:r>
          <w:fldChar w:fldCharType="end"/>
        </w:r>
      </w:hyperlink>
    </w:p>
    <w:p>
      <w:pPr>
        <w:pStyle w:val="TOC2"/>
        <w:tabs>
          <w:tab w:val="right" w:leader="dot" w:pos="8306"/>
        </w:tabs>
      </w:pPr>
      <w:hyperlink w:anchor="_Toc28875" w:history="1">
        <w:r>
          <w:rPr>
            <w:rFonts w:ascii="仿宋" w:eastAsia="仿宋" w:hAnsi="仿宋" w:cs="仿宋" w:hint="eastAsia"/>
            <w:lang w:eastAsia="zh-CN"/>
          </w:rPr>
          <w:t>(一)、社会责任与义务</w:t>
        </w:r>
        <w:r>
          <w:tab/>
        </w:r>
        <w:r>
          <w:fldChar w:fldCharType="begin"/>
        </w:r>
        <w:r>
          <w:instrText xml:space="preserve"> PAGEREF _Toc28875 \h </w:instrText>
        </w:r>
        <w:r>
          <w:fldChar w:fldCharType="separate"/>
        </w:r>
        <w:r>
          <w:t>41</w:t>
        </w:r>
        <w:r>
          <w:fldChar w:fldCharType="end"/>
        </w:r>
      </w:hyperlink>
    </w:p>
    <w:p>
      <w:pPr>
        <w:pStyle w:val="TOC2"/>
        <w:tabs>
          <w:tab w:val="right" w:leader="dot" w:pos="8306"/>
        </w:tabs>
      </w:pPr>
      <w:hyperlink w:anchor="_Toc26938" w:history="1">
        <w:r>
          <w:rPr>
            <w:rFonts w:ascii="仿宋" w:eastAsia="仿宋" w:hAnsi="仿宋" w:cs="仿宋" w:hint="eastAsia"/>
            <w:lang w:eastAsia="zh-CN"/>
          </w:rPr>
          <w:t>(二)、社会参与与沟通</w:t>
        </w:r>
        <w:r>
          <w:tab/>
        </w:r>
        <w:r>
          <w:fldChar w:fldCharType="begin"/>
        </w:r>
        <w:r>
          <w:instrText xml:space="preserve"> PAGEREF _Toc26938 \h </w:instrText>
        </w:r>
        <w:r>
          <w:fldChar w:fldCharType="separate"/>
        </w:r>
        <w:r>
          <w:t>42</w:t>
        </w:r>
        <w:r>
          <w:fldChar w:fldCharType="end"/>
        </w:r>
      </w:hyperlink>
    </w:p>
    <w:p>
      <w:pPr>
        <w:pStyle w:val="TOC1"/>
        <w:tabs>
          <w:tab w:val="right" w:leader="dot" w:pos="8306"/>
        </w:tabs>
      </w:pPr>
      <w:hyperlink w:anchor="_Toc18247" w:history="1">
        <w:r>
          <w:rPr>
            <w:rFonts w:ascii="仿宋" w:eastAsia="仿宋" w:hAnsi="仿宋" w:cs="仿宋" w:hint="eastAsia"/>
            <w:lang w:eastAsia="zh-CN"/>
          </w:rPr>
          <w:t>十二、高速精密轴承项目风险管理</w:t>
        </w:r>
        <w:r>
          <w:tab/>
        </w:r>
        <w:r>
          <w:fldChar w:fldCharType="begin"/>
        </w:r>
        <w:r>
          <w:instrText xml:space="preserve"> PAGEREF _Toc18247 \h </w:instrText>
        </w:r>
        <w:r>
          <w:fldChar w:fldCharType="separate"/>
        </w:r>
        <w:r>
          <w:t>43</w:t>
        </w:r>
        <w:r>
          <w:fldChar w:fldCharType="end"/>
        </w:r>
      </w:hyperlink>
    </w:p>
    <w:p>
      <w:pPr>
        <w:pStyle w:val="TOC2"/>
        <w:tabs>
          <w:tab w:val="right" w:leader="dot" w:pos="8306"/>
        </w:tabs>
      </w:pPr>
      <w:hyperlink w:anchor="_Toc26178" w:history="1">
        <w:r>
          <w:rPr>
            <w:rFonts w:ascii="仿宋" w:eastAsia="仿宋" w:hAnsi="仿宋" w:cs="仿宋" w:hint="eastAsia"/>
            <w:lang w:eastAsia="zh-CN"/>
          </w:rPr>
          <w:t>(一)、风险识别与评估</w:t>
        </w:r>
        <w:r>
          <w:tab/>
        </w:r>
        <w:r>
          <w:fldChar w:fldCharType="begin"/>
        </w:r>
        <w:r>
          <w:instrText xml:space="preserve"> PAGEREF _Toc26178 \h </w:instrText>
        </w:r>
        <w:r>
          <w:fldChar w:fldCharType="separate"/>
        </w:r>
        <w:r>
          <w:t>43</w:t>
        </w:r>
        <w:r>
          <w:fldChar w:fldCharType="end"/>
        </w:r>
      </w:hyperlink>
    </w:p>
    <w:p>
      <w:pPr>
        <w:pStyle w:val="TOC2"/>
        <w:tabs>
          <w:tab w:val="right" w:leader="dot" w:pos="8306"/>
        </w:tabs>
      </w:pPr>
      <w:hyperlink w:anchor="_Toc28762" w:history="1">
        <w:r>
          <w:rPr>
            <w:rFonts w:ascii="仿宋" w:eastAsia="仿宋" w:hAnsi="仿宋" w:cs="仿宋" w:hint="eastAsia"/>
            <w:lang w:eastAsia="zh-CN"/>
          </w:rPr>
          <w:t>(二)、风险应对策略</w:t>
        </w:r>
        <w:r>
          <w:tab/>
        </w:r>
        <w:r>
          <w:fldChar w:fldCharType="begin"/>
        </w:r>
        <w:r>
          <w:instrText xml:space="preserve"> PAGEREF _Toc28762 \h </w:instrText>
        </w:r>
        <w:r>
          <w:fldChar w:fldCharType="separate"/>
        </w:r>
        <w:r>
          <w:t>44</w:t>
        </w:r>
        <w:r>
          <w:fldChar w:fldCharType="end"/>
        </w:r>
      </w:hyperlink>
    </w:p>
    <w:p>
      <w:pPr>
        <w:pStyle w:val="TOC2"/>
        <w:tabs>
          <w:tab w:val="right" w:leader="dot" w:pos="8306"/>
        </w:tabs>
      </w:pPr>
      <w:hyperlink w:anchor="_Toc9636" w:history="1">
        <w:r>
          <w:rPr>
            <w:rFonts w:ascii="仿宋" w:eastAsia="仿宋" w:hAnsi="仿宋" w:cs="仿宋" w:hint="eastAsia"/>
            <w:lang w:eastAsia="zh-CN"/>
          </w:rPr>
          <w:t>(三)、风险监控与控制</w:t>
        </w:r>
        <w:r>
          <w:tab/>
        </w:r>
        <w:r>
          <w:fldChar w:fldCharType="begin"/>
        </w:r>
        <w:r>
          <w:instrText xml:space="preserve"> PAGEREF _Toc9636 \h </w:instrText>
        </w:r>
        <w:r>
          <w:fldChar w:fldCharType="separate"/>
        </w:r>
        <w:r>
          <w:t>46</w:t>
        </w:r>
        <w:r>
          <w:fldChar w:fldCharType="end"/>
        </w:r>
      </w:hyperlink>
    </w:p>
    <w:p>
      <w:pPr>
        <w:pStyle w:val="TOC1"/>
        <w:tabs>
          <w:tab w:val="right" w:leader="dot" w:pos="8306"/>
        </w:tabs>
      </w:pPr>
      <w:hyperlink w:anchor="_Toc12550" w:history="1">
        <w:r>
          <w:rPr>
            <w:rFonts w:ascii="仿宋" w:eastAsia="仿宋" w:hAnsi="仿宋" w:cs="仿宋" w:hint="eastAsia"/>
            <w:lang w:eastAsia="zh-CN"/>
          </w:rPr>
          <w:t>十三、高速精密轴承项目实施保障措施</w:t>
        </w:r>
        <w:r>
          <w:tab/>
        </w:r>
        <w:r>
          <w:fldChar w:fldCharType="begin"/>
        </w:r>
        <w:r>
          <w:instrText xml:space="preserve"> PAGEREF _Toc12550 \h </w:instrText>
        </w:r>
        <w:r>
          <w:fldChar w:fldCharType="separate"/>
        </w:r>
        <w:r>
          <w:t>47</w:t>
        </w:r>
        <w:r>
          <w:fldChar w:fldCharType="end"/>
        </w:r>
      </w:hyperlink>
    </w:p>
    <w:p>
      <w:pPr>
        <w:pStyle w:val="TOC2"/>
        <w:tabs>
          <w:tab w:val="right" w:leader="dot" w:pos="8306"/>
        </w:tabs>
      </w:pPr>
      <w:hyperlink w:anchor="_Toc23382" w:history="1">
        <w:r>
          <w:rPr>
            <w:rFonts w:ascii="仿宋" w:eastAsia="仿宋" w:hAnsi="仿宋" w:cs="仿宋" w:hint="eastAsia"/>
            <w:lang w:eastAsia="zh-CN"/>
          </w:rPr>
          <w:t>(一)、高速精密轴承项目实施保障机制</w:t>
        </w:r>
        <w:r>
          <w:tab/>
        </w:r>
        <w:r>
          <w:fldChar w:fldCharType="begin"/>
        </w:r>
        <w:r>
          <w:instrText xml:space="preserve"> PAGEREF _Toc23382 \h </w:instrText>
        </w:r>
        <w:r>
          <w:fldChar w:fldCharType="separate"/>
        </w:r>
        <w:r>
          <w:t>47</w:t>
        </w:r>
        <w:r>
          <w:fldChar w:fldCharType="end"/>
        </w:r>
      </w:hyperlink>
    </w:p>
    <w:p>
      <w:pPr>
        <w:pStyle w:val="TOC2"/>
        <w:tabs>
          <w:tab w:val="right" w:leader="dot" w:pos="8306"/>
        </w:tabs>
      </w:pPr>
      <w:hyperlink w:anchor="_Toc19569" w:history="1">
        <w:r>
          <w:rPr>
            <w:rFonts w:ascii="仿宋" w:eastAsia="仿宋" w:hAnsi="仿宋" w:cs="仿宋" w:hint="eastAsia"/>
            <w:lang w:eastAsia="zh-CN"/>
          </w:rPr>
          <w:t>(二)、高速精密轴承项目法律合规要求</w:t>
        </w:r>
        <w:r>
          <w:tab/>
        </w:r>
        <w:r>
          <w:fldChar w:fldCharType="begin"/>
        </w:r>
        <w:r>
          <w:instrText xml:space="preserve"> PAGEREF _Toc19569 \h </w:instrText>
        </w:r>
        <w:r>
          <w:fldChar w:fldCharType="separate"/>
        </w:r>
        <w:r>
          <w:t>50</w:t>
        </w:r>
        <w:r>
          <w:fldChar w:fldCharType="end"/>
        </w:r>
      </w:hyperlink>
    </w:p>
    <w:p>
      <w:pPr>
        <w:pStyle w:val="TOC2"/>
        <w:tabs>
          <w:tab w:val="right" w:leader="dot" w:pos="8306"/>
        </w:tabs>
      </w:pPr>
      <w:hyperlink w:anchor="_Toc26795" w:history="1">
        <w:r>
          <w:rPr>
            <w:rFonts w:ascii="仿宋" w:eastAsia="仿宋" w:hAnsi="仿宋" w:cs="仿宋" w:hint="eastAsia"/>
            <w:lang w:eastAsia="zh-CN"/>
          </w:rPr>
          <w:t>(三)、高速精密轴承项目合同管理与法律事务</w:t>
        </w:r>
        <w:r>
          <w:tab/>
        </w:r>
        <w:r>
          <w:fldChar w:fldCharType="begin"/>
        </w:r>
        <w:r>
          <w:instrText xml:space="preserve"> PAGEREF _Toc26795 \h </w:instrText>
        </w:r>
        <w:r>
          <w:fldChar w:fldCharType="separate"/>
        </w:r>
        <w:r>
          <w:t>55</w:t>
        </w:r>
        <w:r>
          <w:fldChar w:fldCharType="end"/>
        </w:r>
      </w:hyperlink>
    </w:p>
    <w:p>
      <w:pPr>
        <w:pStyle w:val="TOC2"/>
        <w:tabs>
          <w:tab w:val="right" w:leader="dot" w:pos="8306"/>
        </w:tabs>
      </w:pPr>
      <w:hyperlink w:anchor="_Toc17994" w:history="1">
        <w:r>
          <w:rPr>
            <w:rFonts w:ascii="仿宋" w:eastAsia="仿宋" w:hAnsi="仿宋" w:cs="仿宋" w:hint="eastAsia"/>
            <w:lang w:eastAsia="zh-CN"/>
          </w:rPr>
          <w:t>(四)、高速精密轴承项目知识产权保护策略</w:t>
        </w:r>
        <w:r>
          <w:tab/>
        </w:r>
        <w:r>
          <w:fldChar w:fldCharType="begin"/>
        </w:r>
        <w:r>
          <w:instrText xml:space="preserve"> PAGEREF _Toc17994 \h </w:instrText>
        </w:r>
        <w:r>
          <w:fldChar w:fldCharType="separate"/>
        </w:r>
        <w:r>
          <w:t>61</w:t>
        </w:r>
        <w:r>
          <w:fldChar w:fldCharType="end"/>
        </w:r>
      </w:hyperlink>
    </w:p>
    <w:p>
      <w:pPr>
        <w:pStyle w:val="TOC1"/>
        <w:tabs>
          <w:tab w:val="right" w:leader="dot" w:pos="8306"/>
        </w:tabs>
      </w:pPr>
      <w:hyperlink w:anchor="_Toc21429" w:history="1">
        <w:r>
          <w:rPr>
            <w:rFonts w:ascii="仿宋" w:eastAsia="仿宋" w:hAnsi="仿宋" w:cs="仿宋" w:hint="eastAsia"/>
            <w:lang w:eastAsia="zh-CN"/>
          </w:rPr>
          <w:t>十四、供应链管理</w:t>
        </w:r>
        <w:r>
          <w:tab/>
        </w:r>
        <w:r>
          <w:fldChar w:fldCharType="begin"/>
        </w:r>
        <w:r>
          <w:instrText xml:space="preserve"> PAGEREF _Toc21429 \h </w:instrText>
        </w:r>
        <w:r>
          <w:fldChar w:fldCharType="separate"/>
        </w:r>
        <w:r>
          <w:t>63</w:t>
        </w:r>
        <w:r>
          <w:fldChar w:fldCharType="end"/>
        </w:r>
      </w:hyperlink>
    </w:p>
    <w:p>
      <w:pPr>
        <w:pStyle w:val="TOC2"/>
        <w:tabs>
          <w:tab w:val="right" w:leader="dot" w:pos="8306"/>
        </w:tabs>
      </w:pPr>
      <w:hyperlink w:anchor="_Toc16654" w:history="1">
        <w:r>
          <w:rPr>
            <w:rFonts w:ascii="仿宋" w:eastAsia="仿宋" w:hAnsi="仿宋" w:cs="仿宋" w:hint="eastAsia"/>
            <w:lang w:eastAsia="zh-CN"/>
          </w:rPr>
          <w:t>(一)、供应链战略规划</w:t>
        </w:r>
        <w:r>
          <w:tab/>
        </w:r>
        <w:r>
          <w:fldChar w:fldCharType="begin"/>
        </w:r>
        <w:r>
          <w:instrText xml:space="preserve"> PAGEREF _Toc16654 \h </w:instrText>
        </w:r>
        <w:r>
          <w:fldChar w:fldCharType="separate"/>
        </w:r>
        <w:r>
          <w:t>63</w:t>
        </w:r>
        <w:r>
          <w:fldChar w:fldCharType="end"/>
        </w:r>
      </w:hyperlink>
    </w:p>
    <w:p>
      <w:pPr>
        <w:pStyle w:val="TOC2"/>
        <w:tabs>
          <w:tab w:val="right" w:leader="dot" w:pos="8306"/>
        </w:tabs>
      </w:pPr>
      <w:hyperlink w:anchor="_Toc24293" w:history="1">
        <w:r>
          <w:rPr>
            <w:rFonts w:ascii="仿宋" w:eastAsia="仿宋" w:hAnsi="仿宋" w:cs="仿宋" w:hint="eastAsia"/>
            <w:lang w:eastAsia="zh-CN"/>
          </w:rPr>
          <w:t>(二)、供应商选择与合作</w:t>
        </w:r>
        <w:r>
          <w:tab/>
        </w:r>
        <w:r>
          <w:fldChar w:fldCharType="begin"/>
        </w:r>
        <w:r>
          <w:instrText xml:space="preserve"> PAGEREF _Toc24293 \h </w:instrText>
        </w:r>
        <w:r>
          <w:fldChar w:fldCharType="separate"/>
        </w:r>
        <w:r>
          <w:t>65</w:t>
        </w:r>
        <w:r>
          <w:fldChar w:fldCharType="end"/>
        </w:r>
      </w:hyperlink>
    </w:p>
    <w:p>
      <w:pPr>
        <w:pStyle w:val="TOC2"/>
        <w:tabs>
          <w:tab w:val="right" w:leader="dot" w:pos="8306"/>
        </w:tabs>
      </w:pPr>
      <w:hyperlink w:anchor="_Toc8106" w:history="1">
        <w:r>
          <w:rPr>
            <w:rFonts w:ascii="仿宋" w:eastAsia="仿宋" w:hAnsi="仿宋" w:cs="仿宋" w:hint="eastAsia"/>
            <w:lang w:eastAsia="zh-CN"/>
          </w:rPr>
          <w:t>(三)、物流与库存管理</w:t>
        </w:r>
        <w:r>
          <w:tab/>
        </w:r>
        <w:r>
          <w:fldChar w:fldCharType="begin"/>
        </w:r>
        <w:r>
          <w:instrText xml:space="preserve"> PAGEREF _Toc8106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621"/>
      <w:r>
        <w:rPr>
          <w:rFonts w:ascii="仿宋" w:eastAsia="仿宋" w:hAnsi="仿宋" w:cs="仿宋" w:hint="eastAsia"/>
          <w:sz w:val="28"/>
          <w:lang w:eastAsia="zh-CN"/>
        </w:rPr>
        <w:t>一、高速精密轴承项目土建工程</w:t>
      </w:r>
      <w:bookmarkEnd w:id="2"/>
    </w:p>
    <w:p>
      <w:pPr>
        <w:pStyle w:val="Heading2"/>
        <w:rPr>
          <w:rFonts w:ascii="仿宋" w:eastAsia="仿宋" w:hAnsi="仿宋" w:cs="仿宋" w:hint="eastAsia"/>
          <w:lang w:eastAsia="zh-CN"/>
        </w:rPr>
      </w:pPr>
      <w:bookmarkStart w:id="3" w:name="_Toc3183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在高速精密轴承项目的建筑工程设计中，我们将秉承一系列重要的设计原则，以确保高速精密轴承项目建筑在功能、美观、可持续性等方面达到最佳效果。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首要原则是确保建筑的功能性得到最大化的发挥。我们将充分理解高速精密轴承项目的实际需求，合理布局各个功能区域，保证建筑在满足业务需求的同时，提供高效的工作环境。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在建筑设计中，我们将综合考虑建设和运营成本。通过精细的经济效益分析，确保设计方案在高效利用资源的同时，对高速精密轴承项目的长期盈利能力有积极的贡献。</w:t>
      </w:r>
    </w:p>
    <w:p>
      <w:pPr>
        <w:pStyle w:val="Heading2"/>
        <w:ind w:firstLine="560" w:firstLineChars="200"/>
        <w:rPr>
          <w:rFonts w:ascii="仿宋" w:eastAsia="仿宋" w:hAnsi="仿宋" w:cs="仿宋" w:hint="eastAsia"/>
          <w:sz w:val="28"/>
          <w:lang w:eastAsia="zh-CN"/>
        </w:rPr>
      </w:pPr>
      <w:bookmarkStart w:id="4" w:name="_Toc2618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精密轴承项目的土建工程设计中，我们将精准设定设计年限，结合高速精密轴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速精密轴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71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速精密轴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速精密轴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速精密轴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47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本期工程高速精密轴承项目预计总建筑面积XXX平方米，其中：计容建筑面积XXX平方米，计划建筑工程投资XX万元，占高速精密轴承项目总投资的XX%。</w:t>
      </w:r>
    </w:p>
    <w:p>
      <w:pPr>
        <w:pStyle w:val="Heading1"/>
        <w:ind w:firstLine="560" w:firstLineChars="200"/>
        <w:rPr>
          <w:rFonts w:ascii="仿宋" w:eastAsia="仿宋" w:hAnsi="仿宋" w:cs="仿宋" w:hint="eastAsia"/>
          <w:sz w:val="28"/>
          <w:lang w:eastAsia="zh-CN"/>
        </w:rPr>
      </w:pPr>
      <w:bookmarkStart w:id="7" w:name="_Toc27549"/>
      <w:r>
        <w:rPr>
          <w:rFonts w:ascii="仿宋" w:eastAsia="仿宋" w:hAnsi="仿宋" w:cs="仿宋" w:hint="eastAsia"/>
          <w:sz w:val="28"/>
          <w:lang w:eastAsia="zh-CN"/>
        </w:rPr>
        <w:t>二、高速精密轴承项目可持续发展</w:t>
      </w:r>
      <w:bookmarkEnd w:id="7"/>
    </w:p>
    <w:p>
      <w:pPr>
        <w:pStyle w:val="Heading2"/>
        <w:rPr>
          <w:rFonts w:ascii="仿宋" w:eastAsia="仿宋" w:hAnsi="仿宋" w:cs="仿宋" w:hint="eastAsia"/>
          <w:lang w:eastAsia="zh-CN"/>
        </w:rPr>
      </w:pPr>
      <w:bookmarkStart w:id="8" w:name="_Toc19584"/>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高速精密轴承项目中，高速精密轴承项目团队着眼于未来，明确了可持续发展的战略方向。制定的具体可持续发展目标包括降低资源使用、采用环保技术、最大化社会效益等。这一步骤不仅有助于高速精密轴承项目在环保和社会责任方面达到最高标准，也为未来提供了明确的指引，确保高速精密轴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可持续实践的融入高速精密轴承项目管理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速精密轴承项目管理周期。从高速精密轴承项目规划开始，高速精密轴承项目团队就考虑了环境和社会的因素。在执行阶段，高速精密轴承项目团队积极推动绿色技术的应用，优化资源利用。此外，关注员工的社会责任，通过培训和沟通活动提高员工对可持续发展的认知，使他们能够在日常工作中践行可持续实践。这些举措不仅为高速精密轴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9391"/>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扎根于高速精密轴承项目的可持续发展理念，我们深信环保与社会责任是高速精密轴承项目成功的关键支柱。在高速精密轴承项目的每一步，我们都致力于通过创新和实践，履行对环境和社会的坚定责任。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轴承项目团队通过引入先进的环保技术、建立高效的废物处理系统以及推动能源节约措施，积极履行环保责任。定期的环保监测和评估确保高速精密轴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轴承项目不仅致力于自身可持续发展，还注重对社会的回馈。通过支持社区高速精密轴承项目、参与慈善事业、提供培训机会等方式，高速精密轴承项目积极履行社会责任。与当地社区建立积极互动，关注员工的工作与生活平衡，以及员工的身心健康，是高速精密轴承项目在社会责任层面的关键举措。这样的实践不仅增强了高速精密轴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0858"/>
      <w:r>
        <w:rPr>
          <w:rFonts w:ascii="仿宋" w:eastAsia="仿宋" w:hAnsi="仿宋" w:cs="仿宋" w:hint="eastAsia"/>
          <w:sz w:val="28"/>
          <w:lang w:eastAsia="zh-CN"/>
        </w:rPr>
        <w:t>三、高速精密轴承项目建设单位说明</w:t>
      </w:r>
      <w:bookmarkEnd w:id="10"/>
    </w:p>
    <w:p>
      <w:pPr>
        <w:pStyle w:val="Heading2"/>
        <w:rPr>
          <w:rFonts w:ascii="仿宋" w:eastAsia="仿宋" w:hAnsi="仿宋" w:cs="仿宋" w:hint="eastAsia"/>
          <w:lang w:eastAsia="zh-CN"/>
        </w:rPr>
      </w:pPr>
      <w:bookmarkStart w:id="11" w:name="_Toc14933"/>
      <w:r>
        <w:rPr>
          <w:rFonts w:ascii="仿宋" w:eastAsia="仿宋" w:hAnsi="仿宋" w:cs="仿宋" w:hint="eastAsia"/>
          <w:lang w:eastAsia="zh-CN"/>
        </w:rPr>
        <w:t>(一)、高速精密轴承项目承办单位基本情况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7486"/>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速精密轴承项目承办单位的XXXX，我们着眼于实现可持续的经济效益。通过技术创新和解决方案的提供，公司预计在高速精密轴承项目执行期间将获得可观的收入增长。这一收入来源主要包括高速精密轴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同时，我们注重成本控制和效率提升，以确保高速精密轴承项目的可持续盈利。透过精细的管理和资源优化，公司期望实现高速精密轴承项目利润最大化。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速精密轴承项目实施进行全面的投资评估，包括高速精密轴承项目启动阶段的资金投入和后续运营成本。通过对高速精密轴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速精密轴承项目实施过程中具备足够的资金流动性，公司将进行详尽的现金流分析。这包括资金需求的合理预测、高速精密轴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83"/>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199"/>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高速精密轴承项目的主要产品是XXXX，预计年产值为XXX万元。这一产品在市场中占据着重要的地位，其广泛的应用范围使得该高速精密轴承项目的市场前景非常广阔。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速精密轴承项目的xxx产品作为重要的原材料之一，将在多个领域发挥关键作用。其在建筑、交通、能源等方面的广泛应用将为整个产业链提供强大的支持，形成产业协同效应。高速精密轴承项目的年产值XXX万XXX万XXX万万元不仅反映了其在市场上的巨大潜力，更预示着它对国民经济的积极贡献。这种关联度高、涉及面广的产业关系，使得该高速精密轴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3470"/>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轴承项目总征地面积为XXXX平方米，相当于约XX.XX亩，其中净用地面积为XXXX平方米，红线范围内相当于约XX.XX亩。这一用地规模充分考虑了高速精密轴承项目的建设需求，保障了高速精密轴承项目在合适的空间内得以充分发展。高速精密轴承项目规划的总建筑面积为XXXX平方米，其中主体工程建设占XXXX平方米，计容建筑面积达XXXX平方米。预计建筑工程的投资将达到XXXX万元，为高速精密轴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轴承项目计划购置的设备共计XXXX台（套），设备购置费用为XXXX万元。这一设备购置计划充分考虑到高速精密轴承项目的生产需求和技术要求，确保了高速精密轴承项目在生产运营中具备先进的技术装备和高效的生产能力。设备的合理配置将为高速精密轴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轴承项目计划总投资为XXXX万元，预计年实现营业收入为XXXX万元。这一产能规模的设定旨在确保高速精密轴承项目能够在投资与回报之间取得平衡，实现长期可持续的发展。高速精密轴承项目的总投资充分考虑到各个方面的需求，包括用地建设、设备购置等多个环节，以确保高速精密轴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31484"/>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8510"/>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轴承项目的技术管理特点体现在其创新导向。通过引入最先进的技术趋势和解决方案，高速精密轴承项目致力于提升科技含量、提高质量和效率水平。这意味着我们将采用最新的工具和方法，确保高速精密轴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速精密轴承项目技术管理的显著特征。通过整合不同领域的技术资源，我们实现了跨学科的协同工作。这有助于优化技术架构，提高整体效能。此外，整合性策略还促进了不同技术团队之间的紧密沟通和高效合作，确保高速精密轴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速精密轴承项目所采用的技术。通过不断优化技术方案，高速精密轴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速精密轴承项目团队将在高速精密轴承项目初期识别可能的技术风险，并采取相应的预防和应对措施。通过建立健全的风险评估机制，高速精密轴承项目能够在实施过程中及时发现并解决潜在的技术问题，保障高速精密轴承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高速精密轴承项目中，技术将成为高速精密轴承项目成功的有力支持。这一深度剖析揭示了技术管理在高速精密轴承项目实施中的关键作用，为高速精密轴承项目的技术基础奠定了坚实的基础。</w:t>
      </w:r>
    </w:p>
    <w:p>
      <w:pPr>
        <w:pStyle w:val="Heading2"/>
        <w:ind w:firstLine="560" w:firstLineChars="200"/>
        <w:rPr>
          <w:rFonts w:ascii="仿宋" w:eastAsia="仿宋" w:hAnsi="仿宋" w:cs="仿宋" w:hint="eastAsia"/>
          <w:sz w:val="28"/>
          <w:lang w:eastAsia="zh-CN"/>
        </w:rPr>
      </w:pPr>
      <w:bookmarkStart w:id="18" w:name="_Toc22085"/>
      <w:r>
        <w:rPr>
          <w:rFonts w:ascii="仿宋" w:eastAsia="仿宋" w:hAnsi="仿宋" w:cs="仿宋" w:hint="eastAsia"/>
          <w:sz w:val="28"/>
          <w:lang w:eastAsia="zh-CN"/>
        </w:rPr>
        <w:t>(二)、高速精密轴承项目工艺技术设计方案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速精密轴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速精密轴承项目将严格按照相关行业规范要求进行组织。通过有效控制产品质量，高速精密轴承项目将致力于为顾客提供优质的高速精密轴承项目产品和良好的服务。这体现了高速精密轴承项目对于生产活动合规性和质量标准的高度重视，为高速精密轴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速精密轴承项目注重生态效益和清洁生产原则。高速精密轴承项目建设将紧密结合地方特色经济发展，与社会经济发展规划和区域环境保护规划方案相协调一致。通过与当地区域自然生态系统的结合，高速精密轴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速精密轴承项目产品具有多样化的客户需求和个性化的特点。因此，高速精密轴承项目产品规格品种多样，且单批生产数量较小。为满足这一特点，高速精密轴承项目承办单位将建设先进的柔性制造生产线。通过广泛应用柔性制造技术，高速精密轴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速精密轴承项目采用的技术具有较高的技术含量和自动化水平，处于国内先进水平。这一技术选用不仅体现了对生产效率、质量和环境友好性的高标准要求，同时为高速精密轴承项目的可持续发展奠定了坚实的基础。</w:t>
      </w:r>
    </w:p>
    <w:p>
      <w:pPr>
        <w:pStyle w:val="Heading2"/>
        <w:ind w:firstLine="560" w:firstLineChars="200"/>
        <w:rPr>
          <w:rFonts w:ascii="仿宋" w:eastAsia="仿宋" w:hAnsi="仿宋" w:cs="仿宋" w:hint="eastAsia"/>
          <w:sz w:val="28"/>
          <w:lang w:eastAsia="zh-CN"/>
        </w:rPr>
      </w:pPr>
      <w:bookmarkStart w:id="19" w:name="_Toc1291"/>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为确保高速精密轴承项目的高效生产和技术实施，我们制定了一套精心设计的设备选型方案，以满足高速精密轴承项目生产、质量和环保的要求。该方案的主要特点如下：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速精密轴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针对高速精密轴承项目产品的多样性和小批量生产的特点，我们将建设柔性制造生产线。通过在设备选型中考虑柔性制造技术，可以灵活应对不同产品规格和生产需求，实现生产线的高度灵活性和适应性。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32612"/>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2632"/>
      <w:r>
        <w:rPr>
          <w:rFonts w:ascii="仿宋" w:eastAsia="仿宋" w:hAnsi="仿宋" w:cs="仿宋" w:hint="eastAsia"/>
          <w:lang w:eastAsia="zh-CN"/>
        </w:rPr>
        <w:t>(一)、高速精密轴承行业分析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轴承行业一直以来都是市场的关注焦点。行业内的发展趋势、竞争态势以及潜在机会都对高速精密轴承项目的推进产生深远的影响。通过深入研究行业的整体概貌，我们将更好地理解行业的核心特征，为高速精密轴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精密轴承行业，技术一直是推动创新和发展的关键因素。我们将对当前技术趋势进行详尽分析，包括但不限于人工智能、大数据应用、先进制造技术等。这有助于高速精密轴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速精密轴承项目成功的基础。我们将对主要竞争对手进行深入研究，包括其市场份额、产品特点、市场定位等。通过全面了解竞争对手的优势和劣势，高速精密轴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4605"/>
      <w:r>
        <w:rPr>
          <w:rFonts w:ascii="仿宋" w:eastAsia="仿宋" w:hAnsi="仿宋" w:cs="仿宋" w:hint="eastAsia"/>
          <w:sz w:val="28"/>
          <w:lang w:eastAsia="zh-CN"/>
        </w:rPr>
        <w:t>(二)、高速精密轴承市场分析预测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速精密轴承市场未来的增长趋势。这包括市场的整体规模、各细分领域的发展趋势等。高速精密轴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速精密轴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https://d.book118.com/607151011131006035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高速精密轴承项目计划设计方案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410075"/>
    <w:rsid w:val="114100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151011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2024-01-30T04:29:00Z</dcterms:created>
  <dcterms:modified xsi:type="dcterms:W3CDTF">2024-01-30T04:29:20Z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61785ABE0B7C4325BA7FB602317ECFD5_11</vt:lpwstr>
  </property>
  <property fmtid="{D5CDD505-2E9C-101B-9397-08002B2CF9AE}" pid="3" name="KSOProductBuildVer">
    <vt:lpwstr>2052-12.1.0.16250</vt:lpwstr>
  </property>
</Properties>
</file>