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传动件：传动带项目规划设计方案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2" w:history="1">
        <w:r>
          <w:rPr>
            <w:rFonts w:ascii="仿宋" w:eastAsia="仿宋" w:hAnsi="仿宋" w:cs="仿宋" w:hint="eastAsia"/>
            <w:lang w:eastAsia="zh-CN"/>
          </w:rPr>
          <w:t>一、传动件：传动带项目文档管理</w:t>
        </w:r>
        <w:r>
          <w:tab/>
        </w:r>
        <w:r>
          <w:fldChar w:fldCharType="begin"/>
        </w:r>
        <w:r>
          <w:instrText xml:space="preserve"> PAGEREF _Toc22912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8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_Toc29283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_Toc7872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_Toc4268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44" w:history="1">
        <w:r>
          <w:rPr>
            <w:rFonts w:ascii="仿宋" w:eastAsia="仿宋" w:hAnsi="仿宋" w:cs="仿宋" w:hint="eastAsia"/>
            <w:lang w:eastAsia="zh-CN"/>
          </w:rPr>
          <w:t>三、传动件：传动带项目危机管理</w:t>
        </w:r>
        <w:r>
          <w:tab/>
        </w:r>
        <w:r>
          <w:fldChar w:fldCharType="begin"/>
        </w:r>
        <w:r>
          <w:instrText xml:space="preserve"> PAGEREF _Toc7244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2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_Toc12162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四、传动件：传动带项目建设单位说明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1" w:history="1">
        <w:r>
          <w:rPr>
            <w:rFonts w:ascii="仿宋" w:eastAsia="仿宋" w:hAnsi="仿宋" w:cs="仿宋" w:hint="eastAsia"/>
            <w:lang w:eastAsia="zh-CN"/>
          </w:rPr>
          <w:t>(一)、传动件：传动带项目承办单位基本情况</w:t>
        </w:r>
        <w:r>
          <w:tab/>
        </w:r>
        <w:r>
          <w:fldChar w:fldCharType="begin"/>
        </w:r>
        <w:r>
          <w:instrText xml:space="preserve"> PAGEREF _Toc21571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_Toc22192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9" w:history="1">
        <w:r>
          <w:rPr>
            <w:rFonts w:ascii="仿宋" w:eastAsia="仿宋" w:hAnsi="仿宋" w:cs="仿宋" w:hint="eastAsia"/>
            <w:lang w:eastAsia="zh-CN"/>
          </w:rPr>
          <w:t>五、传动件：传动带项目绩效评估</w:t>
        </w:r>
        <w:r>
          <w:tab/>
        </w:r>
        <w:r>
          <w:fldChar w:fldCharType="begin"/>
        </w:r>
        <w:r>
          <w:instrText xml:space="preserve"> PAGEREF _Toc2089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6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_Toc5426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5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_Toc18115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(二)、传动件：传动带项目工艺技术设计方案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2" w:history="1">
        <w:r>
          <w:rPr>
            <w:rFonts w:ascii="仿宋" w:eastAsia="仿宋" w:hAnsi="仿宋" w:cs="仿宋" w:hint="eastAsia"/>
            <w:lang w:eastAsia="zh-CN"/>
          </w:rPr>
          <w:t>七、传动件：传动带项目社会影响</w:t>
        </w:r>
        <w:r>
          <w:tab/>
        </w:r>
        <w:r>
          <w:fldChar w:fldCharType="begin"/>
        </w:r>
        <w:r>
          <w:instrText xml:space="preserve"> PAGEREF _Toc19322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_Toc32061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1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_Toc15631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八、传动件：传动带项目风险管理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7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_Toc31307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90" w:history="1">
        <w:r>
          <w:rPr>
            <w:rFonts w:ascii="仿宋" w:eastAsia="仿宋" w:hAnsi="仿宋" w:cs="仿宋" w:hint="eastAsia"/>
            <w:lang w:eastAsia="zh-CN"/>
          </w:rPr>
          <w:t>九、传动件：传动带项目技术管理</w:t>
        </w:r>
        <w:r>
          <w:tab/>
        </w:r>
        <w:r>
          <w:fldChar w:fldCharType="begin"/>
        </w:r>
        <w:r>
          <w:instrText xml:space="preserve"> PAGEREF _Toc30590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1" w:history="1">
        <w:r>
          <w:rPr>
            <w:rFonts w:ascii="仿宋" w:eastAsia="仿宋" w:hAnsi="仿宋" w:cs="仿宋" w:hint="eastAsia"/>
            <w:lang w:eastAsia="zh-CN"/>
          </w:rPr>
          <w:t>(一)、技术方案选用方向</w:t>
        </w:r>
        <w:r>
          <w:tab/>
        </w:r>
        <w:r>
          <w:fldChar w:fldCharType="begin"/>
        </w:r>
        <w:r>
          <w:instrText xml:space="preserve"> PAGEREF _Toc27021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4" w:history="1">
        <w:r>
          <w:rPr>
            <w:rFonts w:ascii="仿宋" w:eastAsia="仿宋" w:hAnsi="仿宋" w:cs="仿宋" w:hint="eastAsia"/>
            <w:lang w:eastAsia="zh-CN"/>
          </w:rPr>
          <w:t>(二)、工艺技术方案选用原则</w:t>
        </w:r>
        <w:r>
          <w:tab/>
        </w:r>
        <w:r>
          <w:fldChar w:fldCharType="begin"/>
        </w:r>
        <w:r>
          <w:instrText xml:space="preserve"> PAGEREF _Toc29334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2" w:history="1">
        <w:r>
          <w:rPr>
            <w:rFonts w:ascii="仿宋" w:eastAsia="仿宋" w:hAnsi="仿宋" w:cs="仿宋" w:hint="eastAsia"/>
            <w:lang w:eastAsia="zh-CN"/>
          </w:rPr>
          <w:t>(三)、工艺技术方案要求</w:t>
        </w:r>
        <w:r>
          <w:tab/>
        </w:r>
        <w:r>
          <w:fldChar w:fldCharType="begin"/>
        </w:r>
        <w:r>
          <w:instrText xml:space="preserve"> PAGEREF _Toc25292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十、传动件：传动带项目投资规划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(一)、传动件：传动带项目总投资估算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2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_Toc29312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46" w:history="1">
        <w:r>
          <w:rPr>
            <w:rFonts w:ascii="仿宋" w:eastAsia="仿宋" w:hAnsi="仿宋" w:cs="仿宋" w:hint="eastAsia"/>
            <w:lang w:eastAsia="zh-CN"/>
          </w:rPr>
          <w:t>十一、传动件：传动带项目计划安排</w:t>
        </w:r>
        <w:r>
          <w:tab/>
        </w:r>
        <w:r>
          <w:fldChar w:fldCharType="begin"/>
        </w:r>
        <w:r>
          <w:instrText xml:space="preserve"> PAGEREF _Toc19346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_Toc30923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_Toc29913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68" w:history="1">
        <w:r>
          <w:rPr>
            <w:rFonts w:ascii="仿宋" w:eastAsia="仿宋" w:hAnsi="仿宋" w:cs="仿宋" w:hint="eastAsia"/>
            <w:lang w:eastAsia="zh-CN"/>
          </w:rPr>
          <w:t>十二、传动件：传动带项目经营效益</w:t>
        </w:r>
        <w:r>
          <w:tab/>
        </w:r>
        <w:r>
          <w:fldChar w:fldCharType="begin"/>
        </w:r>
        <w:r>
          <w:instrText xml:space="preserve"> PAGEREF _Toc12068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0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_Toc12270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4" w:history="1">
        <w:r>
          <w:rPr>
            <w:rFonts w:ascii="仿宋" w:eastAsia="仿宋" w:hAnsi="仿宋" w:cs="仿宋" w:hint="eastAsia"/>
            <w:lang w:eastAsia="zh-CN"/>
          </w:rPr>
          <w:t>(二)、传动件：传动带项目盈利能力分析</w:t>
        </w:r>
        <w:r>
          <w:tab/>
        </w:r>
        <w:r>
          <w:fldChar w:fldCharType="begin"/>
        </w:r>
        <w:r>
          <w:instrText xml:space="preserve"> PAGEREF _Toc27454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2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_Toc23092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8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_Toc4088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1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_Toc23101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9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_Toc4619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3" w:history="1">
        <w:r>
          <w:rPr>
            <w:rFonts w:ascii="仿宋" w:eastAsia="仿宋" w:hAnsi="仿宋" w:cs="仿宋" w:hint="eastAsia"/>
            <w:lang w:eastAsia="zh-CN"/>
          </w:rPr>
          <w:t>十五、传动件：传动带项目治理与监督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0" w:history="1">
        <w:r>
          <w:rPr>
            <w:rFonts w:ascii="仿宋" w:eastAsia="仿宋" w:hAnsi="仿宋" w:cs="仿宋" w:hint="eastAsia"/>
            <w:lang w:eastAsia="zh-CN"/>
          </w:rPr>
          <w:t>(一)、传动件：传动带项目治理结构</w:t>
        </w:r>
        <w:r>
          <w:tab/>
        </w:r>
        <w:r>
          <w:fldChar w:fldCharType="begin"/>
        </w:r>
        <w:r>
          <w:instrText xml:space="preserve"> PAGEREF _Toc19840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8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_Toc13898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十六、传动件：传动带项目工程方案分析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1" w:history="1">
        <w:r>
          <w:rPr>
            <w:rFonts w:ascii="仿宋" w:eastAsia="仿宋" w:hAnsi="仿宋" w:cs="仿宋" w:hint="eastAsia"/>
            <w:lang w:eastAsia="zh-CN"/>
          </w:rPr>
          <w:t>十七、传动件：传动带项目变更管理</w:t>
        </w:r>
        <w:r>
          <w:tab/>
        </w:r>
        <w:r>
          <w:fldChar w:fldCharType="begin"/>
        </w:r>
        <w:r>
          <w:instrText xml:space="preserve"> PAGEREF _Toc7631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0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_Toc8120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十八、传动件：传动带项目实施保障措施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(一)、传动件：传动带项目实施保障机制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7" w:history="1">
        <w:r>
          <w:rPr>
            <w:rFonts w:ascii="仿宋" w:eastAsia="仿宋" w:hAnsi="仿宋" w:cs="仿宋" w:hint="eastAsia"/>
            <w:lang w:eastAsia="zh-CN"/>
          </w:rPr>
          <w:t>(二)、传动件：传动带项目法律合规要求</w:t>
        </w:r>
        <w:r>
          <w:tab/>
        </w:r>
        <w:r>
          <w:fldChar w:fldCharType="begin"/>
        </w:r>
        <w:r>
          <w:instrText xml:space="preserve"> PAGEREF _Toc19177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(三)、传动件：传动带项目合同管理与法律事务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(四)、传动件：传动带项目知识产权保护策略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912"/>
      <w:r>
        <w:rPr>
          <w:rFonts w:ascii="仿宋" w:eastAsia="仿宋" w:hAnsi="仿宋" w:cs="仿宋" w:hint="eastAsia"/>
          <w:sz w:val="28"/>
          <w:lang w:eastAsia="zh-CN"/>
        </w:rPr>
        <w:t>一、传动件：传动带项目文档管理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83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传动件：传动带项目高度重视文档的质量和准确性，以支持传动件：传动带项目的各项活动和决策。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文档的编制始于传动件：传动带项目计划的初期，我们制定了详细的文档编制计划，明确了每个文档的内容、格式和编写责任人。在传动件：传动带项目启动阶段，我们首先编制了传动件：传动带项目章程，明确定义了传动件：传动带项目的目标、范围、风险等关键要素。随后，传动件：传动带项目团队根据计划陆续编制了需求文档、设计文档、测试文档等各类文档，确保传动件：传动带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传动件：传动带项目管理中的重要环节，旨在确保传动件：传动带项目文档符合质量标准和传动件：传动带项目需求。在传动件：传动带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传动件：传动带项目相关利益方和专业领域的专家对文档进行独立审查。这有助于获取更全面、客观的反馈，确保传动件：传动带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传动件：传动带项目在文档编制与审查方面建立了严格的管理机制，通过规范的流程和多维度的审查，确保传动件：传动带项目文档的质量、准确性和可靠性，为传动件：传动带项目的顺利推进提供了有力支持。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872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在传动件：传动带项目中，我们致力于优化文档发布与分发过程，以确保信息的高效传递和团队间协作的顺畅进行。以下是我们采取的关键优化策略：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我们通过多渠道发布文档，包括电子邮件、传动件：传动带项目管理平台、内部网站等，以满足不同团队成员的偏好和需求。多渠道发布确保了信息的全面覆盖。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我们采用了精细的权限控制，确保只有授权人员可以访问敏感信息。这种安全措施保护了传动件：传动带项目文档的机密性，防止了未经授权的信息泄露。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4232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传动件：传动带项目生命周期中一个至关重要的环节，直接关系到传动件：传动带项目信息的长期保存和历史记录的完整性。在传动件：传动带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13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4268"/>
      <w:r>
        <w:rPr>
          <w:rFonts w:ascii="仿宋" w:eastAsia="仿宋" w:hAnsi="仿宋" w:cs="仿宋" w:hint="eastAsia"/>
          <w:lang w:eastAsia="zh-CN"/>
        </w:rPr>
        <w:t>(一)、产品规划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传动件：传动带项目的主要产品是XXXX，预计年产值为XXX万元。这一产品在市场中占据着重要的地位，其广泛的应用范围使得该传动件：传动带项目的市场前景非常广阔。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传动件：传动带项目的xxx产品作为重要的原材料之一，将在多个领域发挥关键作用。其在建筑、交通、能源等方面的广泛应用将为整个产业链提供强大的支持，形成产业协同效应。传动件：传动带项目的年产值XXX万XXX万XXX万万元不仅反映了其在市场上的巨大潜力，更预示着它对国民经济的积极贡献。这种关联度高、涉及面广的产业关系，使得该传动件：传动带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8110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总征地面积为XXXX平方米，相当于约XX.XX亩，其中净用地面积为XXXX平方米，红线范围内相当于约XX.XX亩。这一用地规模充分考虑了传动件：传动带项目的建设需求，保障了传动件：传动带项目在合适的空间内得以充分发展。传动件：传动带项目规划的总建筑面积为XXXX平方米，其中主体工程建设占XXXX平方米，计容建筑面积达XXXX平方米。预计建筑工程的投资将达到XXXX万元，为传动件：传动带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计划购置的设备共计XXXX台（套），设备购置费用为XXXX万元。这一设备购置计划充分考虑到传动件：传动带项目的生产需求和技术要求，确保了传动件：传动带项目在生产运营中具备先进的技术装备和高效的生产能力。设备的合理配置将为传动件：传动带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计划总投资为XXXX万元，预计年实现营业收入为XXXX万元。这一产能规模的设定旨在确保传动件：传动带项目能够在投资与回报之间取得平衡，实现长期可持续的发展。传动件：传动带项目的总投资充分考虑到各个方面的需求，包括用地建设、设备购置等多个环节，以确保传动件：传动带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244"/>
      <w:r>
        <w:rPr>
          <w:rFonts w:ascii="仿宋" w:eastAsia="仿宋" w:hAnsi="仿宋" w:cs="仿宋" w:hint="eastAsia"/>
          <w:sz w:val="28"/>
          <w:lang w:eastAsia="zh-CN"/>
        </w:rPr>
        <w:t>三、传动件：传动带项目危机管理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2162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传动件：传动带项目危机管理中，危机预警与识别是确保传动件：传动带项目稳健运行的核心步骤。通过建立全面的监测机制，传动件：传动带项目团队旨在及时发现和理解潜在的风险和危机因素，以便采取及时的预防和应对措施，确保传动件：传动带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传动件：传动带项目团队全面分析了整个传动件：传动带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传动件：传动带项目团队着重于明确定义传动件：传动带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传动件：传动带项目进展的持续监控，团队能够及时发现潜在问题并作出迅速反应。传动件：传动带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在这一阶段，团队的专业素养和反应速度将发挥至关重要的作用，以确保潜在危机能够在初期得到有效的处理，最大程度地减轻负面影响。通过危机预警与识别，传动件：传动带项目得以更有序、可控地推进。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222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在危机发生时，传动件：传动带项目团队立即行动，成立了应急小组。该小组的任务是迅速制定并实施紧急应对措施，以最小化潜在损失。以下是采取的主要措施：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暂停传动件：传动带项目进度：为遏制危机蔓延，传动件：传动带项目暂时停止进行，以便全面评估当前状况。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资源重新分配：重新评估传动件：传动带项目资源的分配，确保最大限度地减小损失。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实时沟通：与关键利益相关者建立实时沟通机制，向他们传递传动件：传动带项目危机的实际状况，保障传动件：传动带项目核心利益。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在紧急应对的同时，传动件：传动带项目团队强调了团队协作和有效沟通的重要性。以下是团队协作的关键举措：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信息共享机制：建立了信息共享平台，确保团队成员能够及时获取传动件：传动带项目危机的实时信息。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领导者沟通：传动件：传动带项目领导者通过定期会议和即时沟通工具，指导团队应对危机，保持团队稳定运行。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随着危机得到初步控制，传动件：传动带项目团队转向制定恢复计划，以确保传动件：传动带项目能够从中迅速恢复。主要恢复计划包括：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修复受损的进度计划：重新评估传动件：传动带项目进度，制定修复计划，确保传动件：传动带项目尽快回归正常进程。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重新调整资源分配：优化资源分配，确保传动件：传动带项目在有限资源下高效运转。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风险管理机制加强：对传动件：传动带项目风险进行全面评估，制定更强化的风险管理策略，以预防未来可能的危机。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6512"/>
      <w:r>
        <w:rPr>
          <w:rFonts w:ascii="仿宋" w:eastAsia="仿宋" w:hAnsi="仿宋" w:cs="仿宋" w:hint="eastAsia"/>
          <w:sz w:val="28"/>
          <w:lang w:eastAsia="zh-CN"/>
        </w:rPr>
        <w:t>四、传动件：传动带项目建设单位说明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21571"/>
      <w:r>
        <w:rPr>
          <w:rFonts w:ascii="仿宋" w:eastAsia="仿宋" w:hAnsi="仿宋" w:cs="仿宋" w:hint="eastAsia"/>
          <w:lang w:eastAsia="zh-CN"/>
        </w:rPr>
        <w:t>(一)、传动件：传动带项目承办单位基本情况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2192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传动件：传动带项目承办单位的XXXX，我们着眼于实现可持续的经济效益。通过技术创新和解决方案的提供，公司预计在传动件：传动带项目执行期间将获得可观的收入增长。这一收入来源主要包括传动件：传动带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同时，我们注重成本控制和效率提升，以确保传动件：传动带项目的可持续盈利。透过精细的管理和资源优化，公司期望实现传动件：传动带项目利润最大化。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传动件：传动带项目实施进行全面的投资评估，包括传动件：传动带项目启动阶段的资金投入和后续运营成本。通过对传动件：传动带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传动件：传动带项目实施过程中具备足够的资金流动性，公司将进行详尽的现金流分析。这包括资金需求的合理预测、传动件：传动带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089"/>
      <w:r>
        <w:rPr>
          <w:rFonts w:ascii="仿宋" w:eastAsia="仿宋" w:hAnsi="仿宋" w:cs="仿宋" w:hint="eastAsia"/>
          <w:sz w:val="28"/>
          <w:lang w:eastAsia="zh-CN"/>
        </w:rPr>
        <w:t>五、传动件：传动带项目绩效评估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5426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传动件：传动带项目中，我们设计了一套全面的绩效评估指标，以确保传动件：传动带项目的可控和成功交付。这些指标跨足传动件：传动带项目目标、成本、进度和质量等多个维度，为我们提供了全面洞察传动件：传动带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目标达成率是我们关注的首要指标。我们设定了明确的目标，并通过定期监测和评估，迅速发现并应对潜在的目标偏差。这为传动件：传动带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成本绩效是另一个核心关注点。通过实际成本与预算成本的对比分析，我们深入了解成本差异的原因，及时调整资源分配，保持传动件：传动带项目在经济效益方面的合理水平。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进度作为关键的绩效指标之一，得到了精心的关注。我们制定了详细的传动件：传动带项目进度计划，并设立了进度符合度指标，确保实际进度与计划进度保持一致。这使我们能够快速发现和解决潜在的进度问题，保持传动件：传动带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传动件：传动带项目绩效的不可或缺的一环。我们引入了一系列的质量标准和客户满意度指标，以确保传动件：传动带项目交付的成果在质量上达到或超越预期水平。通过持续监测这些指标，我们努力提升传动件：传动带项目整体质量水平，为传动件：传动带项目的成功交付提供有力保障。通过这些科学且全面的绩效评估，我们能够更好地引导传动件：传动带项目的持续改进，确保传动件：传动带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628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绩效评估是传动件：传动带项目中的关键环节，为确保传动件：传动带项目达到预期目标，我们采用了多层次、多维度的绩效评估方法。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传动件：传动带项目的战略目标对齐，确保每个决策和行动都与传动件：传动带项目整体目标保持一致。团队会定期召开战略对齐会议，审视当前工作与传动件：传动带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传动件：传动带项目进度、质量、成本和风险等方面。这些指标通过数据收集和分析，为传动件：传动带项目管理团队提供了客观的评估依据。例如，我们通过传动件：传动带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传动件：传动带项目内部，还考虑了传动件：传动带项目对外部环境的影响。我们定期进行干系人满意度调查，以了解各利益相关方对传动件：传动带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这种多层次、多角度的绩效评估方法，使得我们能够全面了解传动件：传动带项目的运行状态，及时做出调整，确保传动件：传动带项目在不断变化的环境中保持稳健前行。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2703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为了确保传动件：传动带项目的有效管理和不断优化，我们采用了精心设计的绩效评估周期。这个周期旨在实现灵活、实时和全面的评估，以适应传动件：传动带项目执行中的各种挑战。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传动件：传动带项目的不同需求，分为短期、中期和长期。短期评估关注每个迭代或工作周期，以及时发现和解决当前任务中的问题。中期评估涵盖几个迭代，深入了解整体传动件：传动带项目的趋势和性能。长期评估则着眼于整个传动件：传动带项目阶段，确保传动件：传动带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传动件：传动带项目管理工具和协作平台，团队成员能够随时更新和分享传动件：传动带项目数据。这种实时性的反馈机制使我们能够及时察觉潜在问题，快速调整，保持传动件：传动带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周期与传动件：传动带项目的决策制定密不可分。每个周期的传动件：传动带项目回顾会议成为集体总结经验、识别问题深层次原因并找到创新解决方案的平台。这种定期的反思与调整机制使传动件：传动带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2282"/>
      <w:r>
        <w:rPr>
          <w:rFonts w:ascii="仿宋" w:eastAsia="仿宋" w:hAnsi="仿宋" w:cs="仿宋" w:hint="eastAsia"/>
          <w:sz w:val="28"/>
          <w:lang w:eastAsia="zh-CN"/>
        </w:rPr>
        <w:t>六、工艺说明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18115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动件：传动带项目的技术管理特点体现在其创新导向。通过引入最先进的技术趋势和解决方案，传动件：传动带项目致力于提升科技含量、提高质量和效率水平。这意味着我们将采用最新的工具和方法，确保传动件：传动带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传动件：传动带项目技术管理的显著特征。通过整合不同领域的技术资源，我们实现了跨学科的协同工作。这有助于优化技术架构，提高整体效能。此外，整合性策略还促进了不同技术团队之间的紧密沟通和高效合作，确保传动件：传动带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传动件：传动带项目所采用的技术。通过不断优化技术方案，传动件：传动带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传动件：传动带项目团队将在传动件：传动带项目初期识别可能的技术风险，并采取相应的预防和应对措施。通过建立健全的风险评估机制，传动件：传动带项目能够在实施过程中及时发现并解决潜在的技术问题，保障传动件：传动带项目技术实施的平稳进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https://d.book118.com/607151200150006043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传动件：传动带项目规划设计方案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EA4B7D"/>
    <w:rsid w:val="50EA4B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607151200150006043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2024-02-16T23:21:00Z</dcterms:created>
  <dcterms:modified xsi:type="dcterms:W3CDTF">2024-02-16T23:21:29Z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7DC869CCB3B34372865DE2468DCA3291_11</vt:lpwstr>
  </property>
  <property fmtid="{D5CDD505-2E9C-101B-9397-08002B2CF9AE}" pid="3" name="KSOProductBuildVer">
    <vt:lpwstr>2052-12.1.0.16250</vt:lpwstr>
  </property>
</Properties>
</file>