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4.xml" ContentType="application/xml"/>
  <Override PartName="/customXml/item5.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media/image1.tif" ContentType="image/tiff"/>
  <Override PartName="/word/media/image10.tif" ContentType="image/tiff"/>
  <Override PartName="/word/media/image11.tif" ContentType="image/tiff"/>
  <Override PartName="/word/media/image12.tif" ContentType="image/tiff"/>
  <Override PartName="/word/media/image2.tif" ContentType="image/tiff"/>
  <Override PartName="/word/media/image3.tif" ContentType="image/tiff"/>
  <Override PartName="/word/media/image4.tif" ContentType="image/tiff"/>
  <Override PartName="/word/media/image5.tif" ContentType="image/tiff"/>
  <Override PartName="/word/media/image6.tif" ContentType="image/tiff"/>
  <Override PartName="/word/media/image7.tif" ContentType="image/tiff"/>
  <Override PartName="/word/media/image8.tif" ContentType="image/tiff"/>
  <Override PartName="/word/media/image9.tif" ContentType="image/tiff"/>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left"/>
        <w:rPr>
          <w:rFonts w:ascii="Times" w:eastAsia="宋体" w:hAnsi="Times" w:hint="eastAsia"/>
          <w:b/>
          <w:szCs w:val="28"/>
        </w:rPr>
      </w:pPr>
      <w:r>
        <w:rPr>
          <w:rFonts w:ascii="Times" w:eastAsia="宋体" w:hAnsi="Times" w:hint="eastAsia"/>
          <w:b/>
          <w:sz w:val="28"/>
          <w:szCs w:val="28"/>
        </w:rPr>
        <w:t>2024人教版高中生物选择性必修2同步</w:t>
      </w:r>
    </w:p>
    <w:p>
      <w:pPr>
        <w:spacing w:line="360" w:lineRule="auto"/>
        <w:jc w:val="center"/>
        <w:rPr>
          <w:rFonts w:ascii="Times" w:eastAsia="宋体" w:hAnsi="Times"/>
          <w:b/>
          <w:szCs w:val="28"/>
        </w:rPr>
      </w:pPr>
      <w:bookmarkStart w:id="0" w:name="_GoBack"/>
      <w:bookmarkEnd w:id="0"/>
      <w:r>
        <w:rPr>
          <w:rFonts w:ascii="Times" w:eastAsia="宋体" w:hAnsi="Times"/>
          <w:b/>
          <w:sz w:val="28"/>
          <w:szCs w:val="28"/>
        </w:rPr>
        <w:t>综合拔高练</w:t>
      </w:r>
    </w:p>
    <w:p>
      <w:pPr>
        <w:spacing w:line="360" w:lineRule="auto"/>
        <w:jc w:val="center"/>
        <w:rPr>
          <w:rFonts w:ascii="Times" w:eastAsia="宋体" w:hAnsi="Times"/>
          <w:b/>
          <w:sz w:val="24"/>
          <w:szCs w:val="21"/>
        </w:rPr>
      </w:pPr>
      <w:r>
        <w:rPr>
          <w:rFonts w:ascii="Times" w:eastAsia="宋体" w:hAnsi="Times"/>
          <w:b/>
          <w:sz w:val="24"/>
          <w:szCs w:val="24"/>
        </w:rPr>
        <w:t>五年高考练</w:t>
      </w:r>
    </w:p>
    <w:p>
      <w:pPr>
        <w:spacing w:line="360" w:lineRule="auto"/>
        <w:rPr>
          <w:rFonts w:ascii="Times" w:eastAsia="宋体" w:hAnsi="Times"/>
          <w:sz w:val="24"/>
          <w:szCs w:val="21"/>
        </w:rPr>
      </w:pPr>
      <w:r>
        <w:rPr>
          <w:rFonts w:ascii="Times" w:eastAsia="宋体" w:hAnsi="Times"/>
          <w:b/>
          <w:sz w:val="24"/>
          <w:szCs w:val="24"/>
        </w:rPr>
        <w:t>考点</w:t>
      </w:r>
      <w:r>
        <w:rPr>
          <w:rFonts w:ascii="Times" w:eastAsia="宋体" w:hAnsi="Times"/>
          <w:sz w:val="24"/>
          <w:szCs w:val="24"/>
        </w:rPr>
        <w:t>1　</w:t>
      </w:r>
      <w:r>
        <w:rPr>
          <w:rFonts w:ascii="Times" w:eastAsia="宋体" w:hAnsi="Times"/>
          <w:b/>
          <w:sz w:val="24"/>
          <w:szCs w:val="24"/>
        </w:rPr>
        <w:t>群落的结构</w:t>
      </w:r>
    </w:p>
    <w:p>
      <w:pPr>
        <w:spacing w:line="360" w:lineRule="auto"/>
        <w:rPr>
          <w:rFonts w:ascii="Times" w:eastAsia="宋体" w:hAnsi="Times"/>
          <w:sz w:val="24"/>
          <w:szCs w:val="21"/>
        </w:rPr>
      </w:pPr>
      <w:r>
        <w:rPr>
          <w:rFonts w:ascii="Times" w:eastAsia="宋体" w:hAnsi="Times"/>
          <w:sz w:val="24"/>
          <w:szCs w:val="24"/>
        </w:rPr>
        <w:t>1.</w:t>
      </w:r>
      <w:r>
        <w:rPr>
          <w:rFonts w:ascii="方正楷体_GBK" w:eastAsia="宋体" w:hAnsi="方正楷体_GBK"/>
          <w:sz w:val="24"/>
          <w:szCs w:val="24"/>
        </w:rPr>
        <w:t>(</w:t>
      </w:r>
      <w:r>
        <w:rPr>
          <w:rFonts w:ascii="Times" w:eastAsia="宋体" w:hAnsi="Times"/>
          <w:sz w:val="24"/>
          <w:szCs w:val="24"/>
        </w:rPr>
        <w:t>2021</w:t>
      </w:r>
      <w:r>
        <w:rPr>
          <w:rFonts w:ascii="Times" w:eastAsia="楷体" w:hAnsi="Times"/>
          <w:sz w:val="24"/>
          <w:szCs w:val="24"/>
        </w:rPr>
        <w:t>湖北</w:t>
      </w:r>
      <w:r>
        <w:rPr>
          <w:rFonts w:ascii="方正楷体_GBK" w:eastAsia="宋体" w:hAnsi="方正楷体_GBK"/>
          <w:sz w:val="24"/>
          <w:szCs w:val="24"/>
        </w:rPr>
        <w:t>,</w:t>
      </w:r>
      <w:r>
        <w:rPr>
          <w:rFonts w:ascii="Times" w:eastAsia="宋体" w:hAnsi="Times"/>
          <w:sz w:val="24"/>
          <w:szCs w:val="24"/>
        </w:rPr>
        <w:t>12</w:t>
      </w:r>
      <w:r>
        <w:rPr>
          <w:rFonts w:ascii="方正楷体_GBK" w:eastAsia="宋体" w:hAnsi="方正楷体_GBK"/>
          <w:sz w:val="24"/>
          <w:szCs w:val="24"/>
        </w:rPr>
        <w:t>)</w:t>
      </w:r>
      <w:r>
        <w:rPr>
          <w:rFonts w:ascii="Times" w:eastAsia="宋体" w:hAnsi="Times"/>
          <w:sz w:val="24"/>
          <w:szCs w:val="24"/>
        </w:rPr>
        <w:t>酷热干燥的某国家公园内生长有很多马齿苋属植物</w:t>
      </w:r>
      <w:r>
        <w:rPr>
          <w:rFonts w:ascii="方正书宋_GBK" w:eastAsia="宋体" w:hAnsi="方正书宋_GBK"/>
          <w:sz w:val="24"/>
          <w:szCs w:val="24"/>
        </w:rPr>
        <w:t>,</w:t>
      </w:r>
      <w:r>
        <w:rPr>
          <w:rFonts w:ascii="Times" w:eastAsia="宋体" w:hAnsi="Times"/>
          <w:sz w:val="24"/>
          <w:szCs w:val="24"/>
        </w:rPr>
        <w:t>叶片嫩而多肉</w:t>
      </w:r>
      <w:r>
        <w:rPr>
          <w:rFonts w:ascii="方正书宋_GBK" w:eastAsia="宋体" w:hAnsi="方正书宋_GBK"/>
          <w:sz w:val="24"/>
          <w:szCs w:val="24"/>
        </w:rPr>
        <w:t>,</w:t>
      </w:r>
      <w:r>
        <w:rPr>
          <w:rFonts w:ascii="Times" w:eastAsia="宋体" w:hAnsi="Times"/>
          <w:sz w:val="24"/>
          <w:szCs w:val="24"/>
        </w:rPr>
        <w:t>深受大象喜爱。其枝条在大象进食时常被折断掉到地上</w:t>
      </w:r>
      <w:r>
        <w:rPr>
          <w:rFonts w:ascii="方正书宋_GBK" w:eastAsia="宋体" w:hAnsi="方正书宋_GBK"/>
          <w:sz w:val="24"/>
          <w:szCs w:val="24"/>
        </w:rPr>
        <w:t>,</w:t>
      </w:r>
      <w:r>
        <w:rPr>
          <w:rFonts w:ascii="Times" w:eastAsia="宋体" w:hAnsi="Times"/>
          <w:sz w:val="24"/>
          <w:szCs w:val="24"/>
        </w:rPr>
        <w:t>遭到踩踏的枝条会长成新的植株。白天马齿苋属植物会关闭气孔</w:t>
      </w:r>
      <w:r>
        <w:rPr>
          <w:rFonts w:ascii="方正书宋_GBK" w:eastAsia="宋体" w:hAnsi="方正书宋_GBK"/>
          <w:sz w:val="24"/>
          <w:szCs w:val="24"/>
        </w:rPr>
        <w:t>,</w:t>
      </w:r>
      <w:r>
        <w:rPr>
          <w:rFonts w:ascii="Times" w:eastAsia="宋体" w:hAnsi="Times"/>
          <w:sz w:val="24"/>
          <w:szCs w:val="24"/>
        </w:rPr>
        <w:t>在凉爽的夜晚吸收CO</w:t>
      </w:r>
      <w:r>
        <w:rPr>
          <w:rFonts w:ascii="Times" w:eastAsia="宋体" w:hAnsi="Times"/>
          <w:sz w:val="24"/>
          <w:szCs w:val="24"/>
          <w:vertAlign w:val="subscript"/>
        </w:rPr>
        <w:t>2</w:t>
      </w:r>
      <w:r>
        <w:rPr>
          <w:rFonts w:ascii="Times" w:eastAsia="宋体" w:hAnsi="Times"/>
          <w:sz w:val="24"/>
          <w:szCs w:val="24"/>
        </w:rPr>
        <w:t>并储存起来。针对上述现象</w:t>
      </w:r>
      <w:r>
        <w:rPr>
          <w:rFonts w:ascii="方正书宋_GBK" w:eastAsia="宋体" w:hAnsi="方正书宋_GBK"/>
          <w:sz w:val="24"/>
          <w:szCs w:val="24"/>
        </w:rPr>
        <w:t>,</w:t>
      </w:r>
      <w:r>
        <w:rPr>
          <w:rFonts w:ascii="Times" w:eastAsia="宋体" w:hAnsi="Times"/>
          <w:sz w:val="24"/>
          <w:szCs w:val="24"/>
        </w:rPr>
        <w:t>下列叙述错误的是</w:t>
      </w:r>
      <w:r>
        <w:ptab w:relativeTo="margin" w:alignment="right" w:leader="none"/>
      </w:r>
      <w:r>
        <w:rPr>
          <w:rFonts w:ascii="方正书宋_GBK" w:eastAsia="宋体" w:hAnsi="方正书宋_GBK"/>
          <w:sz w:val="24"/>
          <w:szCs w:val="24"/>
        </w:rPr>
        <w:t>(</w:t>
      </w:r>
      <w:r>
        <w:rPr>
          <w:rFonts w:ascii="Times" w:eastAsia="宋体" w:hAnsi="Times"/>
          <w:sz w:val="24"/>
          <w:szCs w:val="24"/>
        </w:rPr>
        <w:t>　　</w:t>
      </w:r>
      <w:r>
        <w:rPr>
          <w:rFonts w:ascii="方正书宋_GBK" w:eastAsia="宋体" w:hAnsi="方正书宋_GBK"/>
          <w:sz w:val="24"/>
          <w:szCs w:val="24"/>
        </w:rPr>
        <w:t>)</w:t>
      </w:r>
    </w:p>
    <w:p>
      <w:pPr>
        <w:spacing w:line="360" w:lineRule="auto"/>
        <w:rPr>
          <w:rFonts w:ascii="Times" w:eastAsia="宋体" w:hAnsi="Times"/>
          <w:sz w:val="24"/>
          <w:szCs w:val="21"/>
        </w:rPr>
      </w:pPr>
      <w:r>
        <w:rPr>
          <w:rFonts w:ascii="Times" w:eastAsia="宋体" w:hAnsi="Times"/>
          <w:sz w:val="24"/>
          <w:szCs w:val="24"/>
        </w:rPr>
        <w:t>A.大象和马齿苋属植物之间存在共同进化</w:t>
      </w:r>
    </w:p>
    <w:p>
      <w:pPr>
        <w:spacing w:line="360" w:lineRule="auto"/>
        <w:rPr>
          <w:rFonts w:ascii="Times" w:eastAsia="宋体" w:hAnsi="Times"/>
          <w:sz w:val="24"/>
          <w:szCs w:val="21"/>
        </w:rPr>
      </w:pPr>
      <w:r>
        <w:rPr>
          <w:rFonts w:ascii="Times" w:eastAsia="宋体" w:hAnsi="Times"/>
          <w:sz w:val="24"/>
          <w:szCs w:val="24"/>
        </w:rPr>
        <w:t>B.大象和马齿苋属植物存在互利共生关系</w:t>
      </w:r>
    </w:p>
    <w:p>
      <w:pPr>
        <w:spacing w:line="360" w:lineRule="auto"/>
        <w:rPr>
          <w:rFonts w:ascii="Times" w:eastAsia="宋体" w:hAnsi="Times"/>
          <w:sz w:val="24"/>
          <w:szCs w:val="21"/>
        </w:rPr>
      </w:pPr>
      <w:r>
        <w:rPr>
          <w:rFonts w:ascii="Times" w:eastAsia="宋体" w:hAnsi="Times"/>
          <w:sz w:val="24"/>
          <w:szCs w:val="24"/>
        </w:rPr>
        <w:t>C.水分是马齿苋属植物生长的主要限制因素</w:t>
      </w:r>
    </w:p>
    <w:p>
      <w:pPr>
        <w:spacing w:line="360" w:lineRule="auto"/>
        <w:rPr>
          <w:rFonts w:ascii="Times" w:eastAsia="宋体" w:hAnsi="Times"/>
          <w:sz w:val="24"/>
          <w:szCs w:val="21"/>
        </w:rPr>
      </w:pPr>
      <w:r>
        <w:rPr>
          <w:rFonts w:ascii="Times" w:eastAsia="宋体" w:hAnsi="Times"/>
          <w:sz w:val="24"/>
          <w:szCs w:val="24"/>
        </w:rPr>
        <w:t>D.白天马齿苋属植物气孔关闭</w:t>
      </w:r>
      <w:r>
        <w:rPr>
          <w:rFonts w:ascii="方正书宋_GBK" w:eastAsia="宋体" w:hAnsi="方正书宋_GBK"/>
          <w:sz w:val="24"/>
          <w:szCs w:val="24"/>
        </w:rPr>
        <w:t>,</w:t>
      </w:r>
      <w:r>
        <w:rPr>
          <w:rFonts w:ascii="Times" w:eastAsia="宋体" w:hAnsi="Times"/>
          <w:sz w:val="24"/>
          <w:szCs w:val="24"/>
        </w:rPr>
        <w:t>仍能进行光合作用</w:t>
      </w:r>
    </w:p>
    <w:p>
      <w:pPr>
        <w:spacing w:line="360" w:lineRule="auto"/>
        <w:rPr>
          <w:rFonts w:ascii="Times" w:eastAsia="宋体" w:hAnsi="Times"/>
          <w:sz w:val="24"/>
          <w:szCs w:val="21"/>
        </w:rPr>
      </w:pPr>
      <w:r>
        <w:rPr>
          <w:rFonts w:ascii="Times" w:eastAsia="宋体" w:hAnsi="Times"/>
          <w:sz w:val="24"/>
          <w:szCs w:val="24"/>
        </w:rPr>
        <w:t>2.</w:t>
      </w:r>
      <w:r>
        <w:rPr>
          <w:rFonts w:ascii="方正楷体_GBK" w:eastAsia="宋体" w:hAnsi="方正楷体_GBK"/>
          <w:sz w:val="24"/>
          <w:szCs w:val="24"/>
        </w:rPr>
        <w:t>(</w:t>
      </w:r>
      <w:r>
        <w:rPr>
          <w:rFonts w:ascii="Times" w:eastAsia="宋体" w:hAnsi="Times"/>
          <w:sz w:val="24"/>
          <w:szCs w:val="24"/>
        </w:rPr>
        <w:t>2023</w:t>
      </w:r>
      <w:r>
        <w:rPr>
          <w:rFonts w:ascii="Times" w:eastAsia="楷体" w:hAnsi="Times"/>
          <w:sz w:val="24"/>
          <w:szCs w:val="24"/>
        </w:rPr>
        <w:t>海南</w:t>
      </w:r>
      <w:r>
        <w:rPr>
          <w:rFonts w:ascii="方正楷体_GBK" w:eastAsia="宋体" w:hAnsi="方正楷体_GBK"/>
          <w:sz w:val="24"/>
          <w:szCs w:val="24"/>
        </w:rPr>
        <w:t>,</w:t>
      </w:r>
      <w:r>
        <w:rPr>
          <w:rFonts w:ascii="Times" w:eastAsia="宋体" w:hAnsi="Times"/>
          <w:sz w:val="24"/>
          <w:szCs w:val="24"/>
        </w:rPr>
        <w:t>6</w:t>
      </w:r>
      <w:r>
        <w:rPr>
          <w:rFonts w:ascii="方正楷体_GBK" w:eastAsia="宋体" w:hAnsi="方正楷体_GBK"/>
          <w:sz w:val="24"/>
          <w:szCs w:val="24"/>
        </w:rPr>
        <w:t>)</w:t>
      </w:r>
      <w:r>
        <w:rPr>
          <w:rFonts w:ascii="Times" w:eastAsia="宋体" w:hAnsi="Times"/>
          <w:sz w:val="24"/>
          <w:szCs w:val="24"/>
        </w:rPr>
        <w:t>海草是一类生长在浅海的单子叶植物</w:t>
      </w:r>
      <w:r>
        <w:rPr>
          <w:rFonts w:ascii="方正书宋_GBK" w:eastAsia="宋体" w:hAnsi="方正书宋_GBK"/>
          <w:sz w:val="24"/>
          <w:szCs w:val="24"/>
        </w:rPr>
        <w:t>,</w:t>
      </w:r>
      <w:r>
        <w:rPr>
          <w:rFonts w:ascii="Times" w:eastAsia="宋体" w:hAnsi="Times"/>
          <w:sz w:val="24"/>
          <w:szCs w:val="24"/>
        </w:rPr>
        <w:t>常在不同潮带形成海草床</w:t>
      </w:r>
      <w:r>
        <w:rPr>
          <w:rFonts w:ascii="方正书宋_GBK" w:eastAsia="宋体" w:hAnsi="方正书宋_GBK"/>
          <w:sz w:val="24"/>
          <w:szCs w:val="24"/>
        </w:rPr>
        <w:t>,</w:t>
      </w:r>
      <w:r>
        <w:rPr>
          <w:rFonts w:ascii="Times" w:eastAsia="宋体" w:hAnsi="Times"/>
          <w:sz w:val="24"/>
          <w:szCs w:val="24"/>
        </w:rPr>
        <w:t>具有极高的生产力。某海域海草群落的种类及其分布见表。</w:t>
      </w:r>
    </w:p>
    <w:tbl>
      <w:tblPr>
        <w:tblStyle w:val="TableNormal"/>
        <w:tblW w:w="5000" w:type="pct"/>
        <w:jc w:val="center"/>
        <w:tblBorders>
          <w:top w:val="single" w:sz="2" w:space="0" w:color="000000"/>
          <w:left w:val="single" w:sz="2" w:space="0" w:color="000000"/>
          <w:bottom w:val="single" w:sz="2" w:space="0" w:color="000000"/>
          <w:right w:val="single" w:sz="2" w:space="0" w:color="000000"/>
          <w:insideH w:val="none" w:sz="0" w:space="0" w:color="auto"/>
          <w:insideV w:val="none" w:sz="0" w:space="0" w:color="auto"/>
        </w:tblBorders>
        <w:tblCellMar>
          <w:top w:w="0" w:type="dxa"/>
          <w:left w:w="108" w:type="dxa"/>
          <w:bottom w:w="0" w:type="dxa"/>
          <w:right w:w="108" w:type="dxa"/>
        </w:tblCellMar>
      </w:tblPr>
      <w:tblGrid>
        <w:gridCol w:w="3529"/>
        <w:gridCol w:w="1567"/>
        <w:gridCol w:w="1567"/>
        <w:gridCol w:w="1567"/>
        <w:gridCol w:w="1563"/>
      </w:tblGrid>
      <w:tr>
        <w:tblPrEx>
          <w:tblW w:w="5000" w:type="pct"/>
          <w:jc w:val="center"/>
          <w:tblBorders>
            <w:top w:val="single" w:sz="2" w:space="0" w:color="000000"/>
            <w:left w:val="single" w:sz="2" w:space="0" w:color="000000"/>
            <w:bottom w:val="single" w:sz="2" w:space="0" w:color="000000"/>
            <w:right w:val="single" w:sz="2" w:space="0" w:color="000000"/>
            <w:insideH w:val="none" w:sz="0" w:space="0" w:color="auto"/>
            <w:insideV w:val="none" w:sz="0" w:space="0" w:color="auto"/>
          </w:tblBorders>
          <w:tblCellMar>
            <w:top w:w="0" w:type="dxa"/>
            <w:left w:w="108" w:type="dxa"/>
            <w:bottom w:w="0" w:type="dxa"/>
            <w:right w:w="108" w:type="dxa"/>
          </w:tblCellMar>
        </w:tblPrEx>
        <w:trPr>
          <w:trHeight w:val="888"/>
          <w:jc w:val="center"/>
        </w:trPr>
        <w:tc>
          <w:tcPr>
            <w:tcW w:w="1802" w:type="pct"/>
            <w:tcBorders>
              <w:top w:val="single" w:sz="2" w:space="0" w:color="000000"/>
              <w:left w:val="single" w:sz="2" w:space="0" w:color="000000"/>
              <w:bottom w:val="single" w:sz="2" w:space="0" w:color="000000"/>
              <w:right w:val="single" w:sz="2" w:space="0" w:color="000000"/>
              <w:tl2br w:val="single" w:sz="4" w:space="0" w:color="000000"/>
            </w:tcBorders>
            <w:tcMar>
              <w:top w:w="23" w:type="dxa"/>
              <w:left w:w="23" w:type="dxa"/>
              <w:bottom w:w="23" w:type="dxa"/>
              <w:right w:w="23" w:type="dxa"/>
            </w:tcMar>
            <w:vAlign w:val="center"/>
          </w:tcPr>
          <w:p>
            <w:pPr>
              <w:spacing w:line="360" w:lineRule="auto"/>
              <w:jc w:val="right"/>
              <w:rPr>
                <w:sz w:val="22"/>
              </w:rPr>
            </w:pPr>
            <w:r>
              <w:rPr>
                <w:sz w:val="22"/>
                <w:szCs w:val="22"/>
              </w:rPr>
              <w:t>　　　分布潮带</w:t>
            </w:r>
          </w:p>
          <w:p>
            <w:pPr>
              <w:spacing w:line="360" w:lineRule="auto"/>
              <w:rPr>
                <w:sz w:val="22"/>
              </w:rPr>
            </w:pPr>
            <w:r>
              <w:rPr>
                <w:sz w:val="22"/>
                <w:szCs w:val="22"/>
              </w:rPr>
              <w:t>海草种类</w:t>
            </w:r>
            <w:r>
              <w:rPr>
                <w:rFonts w:hint="eastAsia"/>
                <w:sz w:val="22"/>
                <w:szCs w:val="22"/>
              </w:rPr>
              <w:t xml:space="preserve">  </w:t>
            </w:r>
            <w:r>
              <w:rPr>
                <w:sz w:val="22"/>
                <w:szCs w:val="22"/>
              </w:rPr>
              <w:t>　　　</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sz w:val="22"/>
                <w:szCs w:val="22"/>
              </w:rPr>
              <w:t>中潮带</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sz w:val="22"/>
                <w:szCs w:val="22"/>
              </w:rPr>
              <w:t>低潮带</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sz w:val="22"/>
                <w:szCs w:val="22"/>
              </w:rPr>
              <w:t>潮下带上部</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sz w:val="22"/>
                <w:szCs w:val="22"/>
              </w:rPr>
              <w:t>潮下带下部</w:t>
            </w:r>
          </w:p>
        </w:tc>
      </w:tr>
      <w:tr>
        <w:tblPrEx>
          <w:tblW w:w="5000" w:type="pct"/>
          <w:jc w:val="center"/>
          <w:tblCellMar>
            <w:top w:w="0" w:type="dxa"/>
            <w:left w:w="108" w:type="dxa"/>
            <w:bottom w:w="0" w:type="dxa"/>
            <w:right w:w="108" w:type="dxa"/>
          </w:tblCellMar>
        </w:tblPrEx>
        <w:trPr>
          <w:trHeight w:val="353"/>
          <w:jc w:val="center"/>
        </w:trPr>
        <w:tc>
          <w:tcPr>
            <w:tcW w:w="1802"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海神草</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w:t>
            </w:r>
          </w:p>
        </w:tc>
      </w:tr>
      <w:tr>
        <w:tblPrEx>
          <w:tblW w:w="5000" w:type="pct"/>
          <w:jc w:val="center"/>
          <w:tblCellMar>
            <w:top w:w="0" w:type="dxa"/>
            <w:left w:w="108" w:type="dxa"/>
            <w:bottom w:w="0" w:type="dxa"/>
            <w:right w:w="108" w:type="dxa"/>
          </w:tblCellMar>
        </w:tblPrEx>
        <w:trPr>
          <w:trHeight w:val="353"/>
          <w:jc w:val="center"/>
        </w:trPr>
        <w:tc>
          <w:tcPr>
            <w:tcW w:w="1802"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齿叶海神草</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w:t>
            </w:r>
          </w:p>
        </w:tc>
      </w:tr>
      <w:tr>
        <w:tblPrEx>
          <w:tblW w:w="5000" w:type="pct"/>
          <w:jc w:val="center"/>
          <w:tblCellMar>
            <w:top w:w="0" w:type="dxa"/>
            <w:left w:w="108" w:type="dxa"/>
            <w:bottom w:w="0" w:type="dxa"/>
            <w:right w:w="108" w:type="dxa"/>
          </w:tblCellMar>
        </w:tblPrEx>
        <w:trPr>
          <w:trHeight w:val="353"/>
          <w:jc w:val="center"/>
        </w:trPr>
        <w:tc>
          <w:tcPr>
            <w:tcW w:w="1802"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羽叶二药藻</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w:t>
            </w:r>
          </w:p>
        </w:tc>
      </w:tr>
      <w:tr>
        <w:tblPrEx>
          <w:tblW w:w="5000" w:type="pct"/>
          <w:jc w:val="center"/>
          <w:tblCellMar>
            <w:top w:w="0" w:type="dxa"/>
            <w:left w:w="108" w:type="dxa"/>
            <w:bottom w:w="0" w:type="dxa"/>
            <w:right w:w="108" w:type="dxa"/>
          </w:tblCellMar>
        </w:tblPrEx>
        <w:trPr>
          <w:trHeight w:val="353"/>
          <w:jc w:val="center"/>
        </w:trPr>
        <w:tc>
          <w:tcPr>
            <w:tcW w:w="1802"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二药藻</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w:t>
            </w:r>
          </w:p>
        </w:tc>
      </w:tr>
      <w:tr>
        <w:tblPrEx>
          <w:tblW w:w="5000" w:type="pct"/>
          <w:jc w:val="center"/>
          <w:tblCellMar>
            <w:top w:w="0" w:type="dxa"/>
            <w:left w:w="108" w:type="dxa"/>
            <w:bottom w:w="0" w:type="dxa"/>
            <w:right w:w="108" w:type="dxa"/>
          </w:tblCellMar>
        </w:tblPrEx>
        <w:trPr>
          <w:trHeight w:val="353"/>
          <w:jc w:val="center"/>
        </w:trPr>
        <w:tc>
          <w:tcPr>
            <w:tcW w:w="1802"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海菖蒲</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w:t>
            </w:r>
          </w:p>
        </w:tc>
        <w:tc>
          <w:tcPr>
            <w:tcW w:w="800"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w:eastAsia="宋体" w:hAnsi="Times"/>
                <w:sz w:val="22"/>
              </w:rPr>
            </w:pPr>
            <w:r>
              <w:rPr>
                <w:rFonts w:ascii="Times" w:eastAsia="宋体" w:hAnsi="Times"/>
                <w:sz w:val="22"/>
                <w:szCs w:val="22"/>
              </w:rPr>
              <w:t>-</w:t>
            </w:r>
          </w:p>
        </w:tc>
      </w:tr>
    </w:tbl>
    <w:p>
      <w:pPr>
        <w:spacing w:line="360" w:lineRule="auto"/>
        <w:rPr>
          <w:rFonts w:ascii="Times" w:eastAsia="宋体" w:hAnsi="Times"/>
          <w:sz w:val="24"/>
          <w:szCs w:val="21"/>
        </w:rPr>
      </w:pPr>
      <w:r>
        <w:rPr>
          <w:rFonts w:ascii="Times" w:eastAsia="宋体" w:hAnsi="Times"/>
          <w:sz w:val="22"/>
          <w:szCs w:val="22"/>
        </w:rPr>
        <w:t>注</w:t>
      </w:r>
      <w:r>
        <w:rPr>
          <w:rFonts w:ascii="方正书宋_GBK" w:eastAsia="宋体" w:hAnsi="方正书宋_GBK"/>
          <w:sz w:val="22"/>
          <w:szCs w:val="22"/>
        </w:rPr>
        <w:t>:</w:t>
      </w:r>
      <w:r>
        <w:rPr>
          <w:rFonts w:ascii="Times" w:eastAsia="宋体" w:hAnsi="Times"/>
          <w:sz w:val="22"/>
          <w:szCs w:val="22"/>
        </w:rPr>
        <w:t>“+”表示存在</w:t>
      </w:r>
      <w:r>
        <w:rPr>
          <w:rFonts w:ascii="方正书宋_GBK" w:eastAsia="宋体" w:hAnsi="方正书宋_GBK"/>
          <w:sz w:val="22"/>
          <w:szCs w:val="22"/>
        </w:rPr>
        <w:t>,</w:t>
      </w:r>
      <w:r>
        <w:rPr>
          <w:rFonts w:ascii="Times" w:eastAsia="宋体" w:hAnsi="Times"/>
          <w:sz w:val="22"/>
          <w:szCs w:val="22"/>
        </w:rPr>
        <w:t>“-”表示无</w:t>
      </w:r>
    </w:p>
    <w:p>
      <w:pPr>
        <w:spacing w:line="360" w:lineRule="auto"/>
        <w:rPr>
          <w:rFonts w:ascii="Times" w:eastAsia="宋体" w:hAnsi="Times"/>
          <w:sz w:val="24"/>
          <w:szCs w:val="21"/>
        </w:rPr>
        <w:sectPr>
          <w:headerReference w:type="default" r:id="rId9"/>
          <w:footerReference w:type="default" r:id="rId10"/>
          <w:pgSz w:w="11907" w:h="16839"/>
          <w:pgMar w:top="1440" w:right="1080" w:bottom="1440" w:left="1080" w:header="851" w:footer="992" w:gutter="0"/>
          <w:cols w:num="1" w:space="425"/>
          <w:docGrid w:type="lines" w:linePitch="381" w:charSpace="0"/>
        </w:sectPr>
      </w:pPr>
      <w:r>
        <w:rPr>
          <w:rFonts w:ascii="Times" w:eastAsia="宋体" w:hAnsi="Times"/>
          <w:sz w:val="24"/>
          <w:szCs w:val="24"/>
        </w:rPr>
        <w:t>下列有关叙述</w:t>
      </w:r>
      <w:r>
        <w:rPr>
          <w:rFonts w:ascii="Times" w:eastAsia="宋体" w:hAnsi="Times"/>
          <w:sz w:val="24"/>
          <w:szCs w:val="24"/>
          <w:em w:val="dot"/>
        </w:rPr>
        <w:t>错误</w:t>
      </w:r>
      <w:r>
        <w:rPr>
          <w:rFonts w:ascii="Times" w:eastAsia="宋体" w:hAnsi="Times"/>
          <w:sz w:val="24"/>
          <w:szCs w:val="24"/>
        </w:rPr>
        <w:t>的是</w:t>
      </w:r>
      <w:r>
        <w:ptab w:relativeTo="margin" w:alignment="right" w:leader="none"/>
      </w:r>
      <w:r>
        <w:rPr>
          <w:rFonts w:ascii="方正书宋_GBK" w:eastAsia="宋体" w:hAnsi="方正书宋_GBK"/>
          <w:sz w:val="24"/>
          <w:szCs w:val="24"/>
        </w:rPr>
        <w:t>(</w:t>
      </w:r>
      <w:r>
        <w:rPr>
          <w:rFonts w:ascii="Times" w:eastAsia="宋体" w:hAnsi="Times"/>
          <w:sz w:val="24"/>
          <w:szCs w:val="24"/>
        </w:rPr>
        <w:t>　　</w:t>
      </w:r>
      <w:r>
        <w:rPr>
          <w:rFonts w:ascii="方正书宋_GBK" w:eastAsia="宋体" w:hAnsi="方正书宋_GBK"/>
          <w:sz w:val="24"/>
          <w:szCs w:val="24"/>
        </w:rPr>
        <w:t>)</w:t>
      </w:r>
    </w:p>
    <w:p>
      <w:pPr>
        <w:spacing w:line="360" w:lineRule="auto"/>
        <w:rPr>
          <w:rFonts w:ascii="Times" w:eastAsia="宋体" w:hAnsi="Times"/>
          <w:sz w:val="24"/>
          <w:szCs w:val="21"/>
        </w:rPr>
      </w:pPr>
      <w:r>
        <w:rPr>
          <w:rFonts w:ascii="Times" w:eastAsia="宋体" w:hAnsi="Times"/>
          <w:sz w:val="24"/>
          <w:szCs w:val="24"/>
        </w:rPr>
        <w:t>A.可用样方法调查某种海草的种群密度</w:t>
      </w:r>
    </w:p>
    <w:p>
      <w:pPr>
        <w:spacing w:line="360" w:lineRule="auto"/>
        <w:rPr>
          <w:rFonts w:ascii="Times" w:eastAsia="宋体" w:hAnsi="Times"/>
          <w:sz w:val="24"/>
          <w:szCs w:val="21"/>
        </w:rPr>
      </w:pPr>
      <w:r>
        <w:rPr>
          <w:rFonts w:ascii="Times" w:eastAsia="宋体" w:hAnsi="Times"/>
          <w:sz w:val="24"/>
          <w:szCs w:val="24"/>
        </w:rPr>
        <w:t>B.海草叶片表面附着的藻类与海草的种间关系是竞争</w:t>
      </w:r>
    </w:p>
    <w:p>
      <w:pPr>
        <w:spacing w:line="360" w:lineRule="auto"/>
        <w:rPr>
          <w:rFonts w:ascii="Times" w:eastAsia="宋体" w:hAnsi="Times"/>
          <w:sz w:val="24"/>
          <w:szCs w:val="21"/>
        </w:rPr>
      </w:pPr>
      <w:r>
        <w:rPr>
          <w:rFonts w:ascii="Times" w:eastAsia="宋体" w:hAnsi="Times"/>
          <w:sz w:val="24"/>
          <w:szCs w:val="24"/>
        </w:rPr>
        <w:t>C.据表可知</w:t>
      </w:r>
      <w:r>
        <w:rPr>
          <w:rFonts w:ascii="方正书宋_GBK" w:eastAsia="宋体" w:hAnsi="方正书宋_GBK"/>
          <w:sz w:val="24"/>
          <w:szCs w:val="24"/>
        </w:rPr>
        <w:t>,</w:t>
      </w:r>
      <w:r>
        <w:rPr>
          <w:rFonts w:ascii="Times" w:eastAsia="宋体" w:hAnsi="Times"/>
          <w:sz w:val="24"/>
          <w:szCs w:val="24"/>
        </w:rPr>
        <w:t>海草群落物种丰富度最高的潮带是低潮带和潮下带上部</w:t>
      </w:r>
    </w:p>
    <w:p>
      <w:pPr>
        <w:spacing w:line="360" w:lineRule="auto"/>
        <w:rPr>
          <w:rFonts w:ascii="Times" w:eastAsia="宋体" w:hAnsi="Times"/>
          <w:sz w:val="24"/>
          <w:szCs w:val="21"/>
        </w:rPr>
      </w:pPr>
      <w:r>
        <w:rPr>
          <w:rFonts w:ascii="Times" w:eastAsia="宋体" w:hAnsi="Times"/>
          <w:sz w:val="24"/>
          <w:szCs w:val="24"/>
        </w:rPr>
        <w:t>D.据表可知</w:t>
      </w:r>
      <w:r>
        <w:rPr>
          <w:rFonts w:ascii="方正书宋_GBK" w:eastAsia="宋体" w:hAnsi="方正书宋_GBK"/>
          <w:sz w:val="24"/>
          <w:szCs w:val="24"/>
        </w:rPr>
        <w:t>,</w:t>
      </w:r>
      <w:r>
        <w:rPr>
          <w:rFonts w:ascii="Times" w:eastAsia="宋体" w:hAnsi="Times"/>
          <w:sz w:val="24"/>
          <w:szCs w:val="24"/>
        </w:rPr>
        <w:t>生态位最宽的海草是海神草和二药藻</w:t>
      </w:r>
    </w:p>
    <w:p>
      <w:pPr>
        <w:spacing w:line="360" w:lineRule="auto"/>
        <w:rPr>
          <w:rFonts w:ascii="Times" w:eastAsia="宋体" w:hAnsi="Times"/>
          <w:sz w:val="24"/>
          <w:szCs w:val="21"/>
        </w:rPr>
      </w:pPr>
      <w:r>
        <w:rPr>
          <w:rFonts w:ascii="Times" w:eastAsia="宋体" w:hAnsi="Times"/>
          <w:sz w:val="24"/>
          <w:szCs w:val="24"/>
        </w:rPr>
        <w:t>3.</w:t>
      </w:r>
      <w:r>
        <w:rPr>
          <w:rFonts w:ascii="方正楷体_GBK" w:eastAsia="宋体" w:hAnsi="方正楷体_GBK"/>
          <w:sz w:val="24"/>
          <w:szCs w:val="24"/>
        </w:rPr>
        <w:t>(</w:t>
      </w:r>
      <w:r>
        <w:rPr>
          <w:rFonts w:ascii="Times" w:eastAsia="宋体" w:hAnsi="Times"/>
          <w:sz w:val="24"/>
          <w:szCs w:val="24"/>
        </w:rPr>
        <w:t>2022</w:t>
      </w:r>
      <w:r>
        <w:rPr>
          <w:rFonts w:ascii="Times" w:eastAsia="楷体" w:hAnsi="Times"/>
          <w:sz w:val="24"/>
          <w:szCs w:val="24"/>
        </w:rPr>
        <w:t>全国乙</w:t>
      </w:r>
      <w:r>
        <w:rPr>
          <w:rFonts w:ascii="方正楷体_GBK" w:eastAsia="宋体" w:hAnsi="方正楷体_GBK"/>
          <w:sz w:val="24"/>
          <w:szCs w:val="24"/>
        </w:rPr>
        <w:t>,</w:t>
      </w:r>
      <w:r>
        <w:rPr>
          <w:rFonts w:ascii="Times" w:eastAsia="宋体" w:hAnsi="Times"/>
          <w:sz w:val="24"/>
          <w:szCs w:val="24"/>
        </w:rPr>
        <w:t>5</w:t>
      </w:r>
      <w:r>
        <w:rPr>
          <w:rFonts w:ascii="方正楷体_GBK" w:eastAsia="宋体" w:hAnsi="方正楷体_GBK"/>
          <w:sz w:val="24"/>
          <w:szCs w:val="24"/>
        </w:rPr>
        <w:t>)</w:t>
      </w:r>
      <w:r>
        <w:rPr>
          <w:rFonts w:ascii="Times" w:eastAsia="宋体" w:hAnsi="Times"/>
          <w:sz w:val="24"/>
          <w:szCs w:val="24"/>
        </w:rPr>
        <w:t>分层现象是群落研究的重要内容。下列关于森林群落分层现象的叙述</w:t>
      </w:r>
      <w:r>
        <w:rPr>
          <w:rFonts w:ascii="方正书宋_GBK" w:eastAsia="宋体" w:hAnsi="方正书宋_GBK"/>
          <w:sz w:val="24"/>
          <w:szCs w:val="24"/>
        </w:rPr>
        <w:t>,</w:t>
      </w:r>
      <w:r>
        <w:rPr>
          <w:rFonts w:ascii="Times" w:eastAsia="宋体" w:hAnsi="Times"/>
          <w:sz w:val="24"/>
          <w:szCs w:val="24"/>
        </w:rPr>
        <w:t>正确的是</w:t>
      </w:r>
      <w:r>
        <w:ptab w:relativeTo="margin" w:alignment="right" w:leader="none"/>
      </w:r>
      <w:r>
        <w:rPr>
          <w:rFonts w:ascii="方正书宋_GBK" w:eastAsia="宋体" w:hAnsi="方正书宋_GBK"/>
          <w:sz w:val="24"/>
          <w:szCs w:val="24"/>
        </w:rPr>
        <w:t>(</w:t>
      </w:r>
      <w:r>
        <w:rPr>
          <w:rFonts w:ascii="Times" w:eastAsia="宋体" w:hAnsi="Times"/>
          <w:sz w:val="24"/>
          <w:szCs w:val="24"/>
        </w:rPr>
        <w:t>　　</w:t>
      </w:r>
      <w:r>
        <w:rPr>
          <w:rFonts w:ascii="方正书宋_GBK" w:eastAsia="宋体" w:hAnsi="方正书宋_GBK"/>
          <w:sz w:val="24"/>
          <w:szCs w:val="24"/>
        </w:rPr>
        <w:t>)</w:t>
      </w:r>
    </w:p>
    <w:p>
      <w:pPr>
        <w:spacing w:line="360" w:lineRule="auto"/>
        <w:rPr>
          <w:rFonts w:ascii="Times" w:eastAsia="宋体" w:hAnsi="Times"/>
          <w:sz w:val="24"/>
          <w:szCs w:val="21"/>
        </w:rPr>
      </w:pPr>
      <w:r>
        <w:rPr>
          <w:rFonts w:ascii="宋体" w:eastAsia="宋体" w:hAnsi="宋体" w:cs="宋体" w:hint="eastAsia"/>
          <w:sz w:val="24"/>
          <w:szCs w:val="24"/>
        </w:rPr>
        <w:t>①</w:t>
      </w:r>
      <w:r>
        <w:rPr>
          <w:rFonts w:ascii="Times" w:eastAsia="宋体" w:hAnsi="Times"/>
          <w:sz w:val="24"/>
          <w:szCs w:val="24"/>
        </w:rPr>
        <w:t>森林群落的分层现象提高了生物对环境资源的利用能力</w:t>
      </w:r>
    </w:p>
    <w:p>
      <w:pPr>
        <w:spacing w:line="360" w:lineRule="auto"/>
        <w:rPr>
          <w:rFonts w:ascii="Times" w:eastAsia="宋体" w:hAnsi="Times"/>
          <w:sz w:val="24"/>
          <w:szCs w:val="21"/>
        </w:rPr>
      </w:pPr>
      <w:r>
        <w:rPr>
          <w:rFonts w:ascii="宋体" w:eastAsia="宋体" w:hAnsi="宋体" w:cs="宋体" w:hint="eastAsia"/>
          <w:sz w:val="24"/>
          <w:szCs w:val="24"/>
        </w:rPr>
        <w:t>②</w:t>
      </w:r>
      <w:r>
        <w:rPr>
          <w:rFonts w:ascii="Times" w:eastAsia="宋体" w:hAnsi="Times"/>
          <w:sz w:val="24"/>
          <w:szCs w:val="24"/>
        </w:rPr>
        <w:t>森林植物从上到下可以分为不同层次</w:t>
      </w:r>
      <w:r>
        <w:rPr>
          <w:rFonts w:ascii="方正书宋_GBK" w:eastAsia="宋体" w:hAnsi="方正书宋_GBK"/>
          <w:sz w:val="24"/>
          <w:szCs w:val="24"/>
        </w:rPr>
        <w:t>,</w:t>
      </w:r>
      <w:r>
        <w:rPr>
          <w:rFonts w:ascii="Times" w:eastAsia="宋体" w:hAnsi="Times"/>
          <w:sz w:val="24"/>
          <w:szCs w:val="24"/>
        </w:rPr>
        <w:t>最上层为灌木层</w:t>
      </w:r>
    </w:p>
    <w:p>
      <w:pPr>
        <w:spacing w:line="360" w:lineRule="auto"/>
        <w:rPr>
          <w:rFonts w:ascii="Times" w:eastAsia="宋体" w:hAnsi="Times"/>
          <w:sz w:val="24"/>
          <w:szCs w:val="21"/>
        </w:rPr>
      </w:pPr>
      <w:r>
        <w:rPr>
          <w:rFonts w:ascii="宋体" w:eastAsia="宋体" w:hAnsi="宋体" w:cs="宋体" w:hint="eastAsia"/>
          <w:sz w:val="24"/>
          <w:szCs w:val="24"/>
        </w:rPr>
        <w:t>③</w:t>
      </w:r>
      <w:r>
        <w:rPr>
          <w:rFonts w:ascii="Times" w:eastAsia="宋体" w:hAnsi="Times"/>
          <w:sz w:val="24"/>
          <w:szCs w:val="24"/>
        </w:rPr>
        <w:t>垂直方向上森林中植物分层现象与对光的利用有关</w:t>
      </w:r>
    </w:p>
    <w:p>
      <w:pPr>
        <w:spacing w:line="360" w:lineRule="auto"/>
        <w:rPr>
          <w:rFonts w:ascii="Times" w:eastAsia="宋体" w:hAnsi="Times"/>
          <w:sz w:val="24"/>
          <w:szCs w:val="21"/>
        </w:rPr>
      </w:pPr>
      <w:r>
        <w:rPr>
          <w:rFonts w:ascii="宋体" w:eastAsia="宋体" w:hAnsi="宋体" w:cs="宋体" w:hint="eastAsia"/>
          <w:sz w:val="24"/>
          <w:szCs w:val="24"/>
        </w:rPr>
        <w:t>④</w:t>
      </w:r>
      <w:r>
        <w:rPr>
          <w:rFonts w:ascii="Times" w:eastAsia="宋体" w:hAnsi="Times"/>
          <w:sz w:val="24"/>
          <w:szCs w:val="24"/>
        </w:rPr>
        <w:t>森林群落中动物的分层现象与食物有关</w:t>
      </w:r>
    </w:p>
    <w:p>
      <w:pPr>
        <w:spacing w:line="360" w:lineRule="auto"/>
        <w:rPr>
          <w:rFonts w:ascii="Times" w:eastAsia="宋体" w:hAnsi="Times"/>
          <w:sz w:val="24"/>
          <w:szCs w:val="21"/>
        </w:rPr>
      </w:pPr>
      <w:r>
        <w:rPr>
          <w:rFonts w:ascii="宋体" w:eastAsia="宋体" w:hAnsi="宋体" w:cs="宋体" w:hint="eastAsia"/>
          <w:sz w:val="24"/>
          <w:szCs w:val="24"/>
        </w:rPr>
        <w:t>⑤</w:t>
      </w:r>
      <w:r>
        <w:rPr>
          <w:rFonts w:ascii="Times" w:eastAsia="宋体" w:hAnsi="Times"/>
          <w:sz w:val="24"/>
          <w:szCs w:val="24"/>
        </w:rPr>
        <w:t>森林群落中植物的分层现象是自然选择的结果</w:t>
      </w:r>
    </w:p>
    <w:p>
      <w:pPr>
        <w:spacing w:line="360" w:lineRule="auto"/>
        <w:rPr>
          <w:rFonts w:ascii="Times" w:eastAsia="宋体" w:hAnsi="Times"/>
          <w:sz w:val="24"/>
          <w:szCs w:val="21"/>
        </w:rPr>
      </w:pPr>
      <w:r>
        <w:rPr>
          <w:rFonts w:ascii="宋体" w:eastAsia="宋体" w:hAnsi="宋体" w:cs="宋体" w:hint="eastAsia"/>
          <w:sz w:val="24"/>
          <w:szCs w:val="24"/>
        </w:rPr>
        <w:t>⑥</w:t>
      </w:r>
      <w:r>
        <w:rPr>
          <w:rFonts w:ascii="Times" w:eastAsia="宋体" w:hAnsi="Times"/>
          <w:sz w:val="24"/>
          <w:szCs w:val="24"/>
        </w:rPr>
        <w:t>群落中植物垂直分层现象的形成是由动物种类决定的</w:t>
      </w:r>
    </w:p>
    <w:p>
      <w:pPr>
        <w:spacing w:line="360" w:lineRule="auto"/>
        <w:rPr>
          <w:rFonts w:ascii="Times" w:eastAsia="宋体" w:hAnsi="Times"/>
          <w:sz w:val="24"/>
          <w:szCs w:val="21"/>
        </w:rPr>
      </w:pPr>
      <w:r>
        <w:rPr>
          <w:rFonts w:ascii="Times" w:eastAsia="宋体" w:hAnsi="Times"/>
          <w:sz w:val="24"/>
          <w:szCs w:val="24"/>
        </w:rPr>
        <w:t>A.</w:t>
      </w:r>
      <w:r>
        <w:rPr>
          <w:rFonts w:ascii="宋体" w:eastAsia="宋体" w:hAnsi="宋体" w:cs="宋体" w:hint="eastAsia"/>
          <w:sz w:val="24"/>
          <w:szCs w:val="24"/>
        </w:rPr>
        <w:t>①③④⑤</w:t>
      </w:r>
      <w:r>
        <w:rPr>
          <w:rFonts w:ascii="Times" w:eastAsia="宋体" w:hAnsi="Times"/>
          <w:sz w:val="24"/>
          <w:szCs w:val="24"/>
        </w:rPr>
        <w:t>　　　　　　B.</w:t>
      </w:r>
      <w:r>
        <w:rPr>
          <w:rFonts w:ascii="宋体" w:eastAsia="宋体" w:hAnsi="宋体" w:cs="宋体" w:hint="eastAsia"/>
          <w:sz w:val="24"/>
          <w:szCs w:val="24"/>
        </w:rPr>
        <w:t>②④⑤⑥</w:t>
      </w:r>
    </w:p>
    <w:p>
      <w:pPr>
        <w:spacing w:line="360" w:lineRule="auto"/>
        <w:rPr>
          <w:rFonts w:ascii="Times" w:eastAsia="宋体" w:hAnsi="Times"/>
          <w:sz w:val="24"/>
          <w:szCs w:val="21"/>
        </w:rPr>
      </w:pPr>
      <w:r>
        <w:rPr>
          <w:rFonts w:ascii="Times" w:eastAsia="宋体" w:hAnsi="Times"/>
          <w:sz w:val="24"/>
          <w:szCs w:val="24"/>
        </w:rPr>
        <w:t>C.</w:t>
      </w:r>
      <w:r>
        <w:rPr>
          <w:rFonts w:ascii="宋体" w:eastAsia="宋体" w:hAnsi="宋体" w:cs="宋体" w:hint="eastAsia"/>
          <w:sz w:val="24"/>
          <w:szCs w:val="24"/>
        </w:rPr>
        <w:t>①②③⑥</w:t>
      </w:r>
      <w:r>
        <w:rPr>
          <w:rFonts w:ascii="Times" w:eastAsia="宋体" w:hAnsi="Times"/>
          <w:sz w:val="24"/>
          <w:szCs w:val="24"/>
        </w:rPr>
        <w:t>　　　　　　D.</w:t>
      </w:r>
      <w:r>
        <w:rPr>
          <w:rFonts w:ascii="宋体" w:eastAsia="宋体" w:hAnsi="宋体" w:cs="宋体" w:hint="eastAsia"/>
          <w:sz w:val="24"/>
          <w:szCs w:val="24"/>
        </w:rPr>
        <w:t>③④⑤⑥</w:t>
      </w:r>
    </w:p>
    <w:p>
      <w:pPr>
        <w:spacing w:line="360" w:lineRule="auto"/>
        <w:rPr>
          <w:rFonts w:ascii="Times" w:eastAsia="宋体" w:hAnsi="Times"/>
          <w:sz w:val="24"/>
          <w:szCs w:val="21"/>
        </w:rPr>
      </w:pPr>
      <w:r>
        <w:rPr>
          <w:rFonts w:ascii="Times" w:eastAsia="宋体" w:hAnsi="Times"/>
          <w:sz w:val="24"/>
          <w:szCs w:val="24"/>
        </w:rPr>
        <w:t>4.</w:t>
      </w:r>
      <w:r>
        <w:rPr>
          <w:rFonts w:ascii="方正楷体_GBK" w:eastAsia="宋体" w:hAnsi="方正楷体_GBK"/>
          <w:sz w:val="24"/>
          <w:szCs w:val="24"/>
        </w:rPr>
        <w:t>(</w:t>
      </w:r>
      <w:r>
        <w:rPr>
          <w:rFonts w:ascii="Times" w:eastAsia="宋体" w:hAnsi="Times"/>
          <w:sz w:val="24"/>
          <w:szCs w:val="24"/>
        </w:rPr>
        <w:t>2022</w:t>
      </w:r>
      <w:r>
        <w:rPr>
          <w:rFonts w:ascii="Times" w:eastAsia="楷体" w:hAnsi="Times"/>
          <w:sz w:val="24"/>
          <w:szCs w:val="24"/>
        </w:rPr>
        <w:t>山东</w:t>
      </w:r>
      <w:r>
        <w:rPr>
          <w:rFonts w:ascii="方正楷体_GBK" w:eastAsia="宋体" w:hAnsi="方正楷体_GBK"/>
          <w:sz w:val="24"/>
          <w:szCs w:val="24"/>
        </w:rPr>
        <w:t>,</w:t>
      </w:r>
      <w:r>
        <w:rPr>
          <w:rFonts w:ascii="Times" w:eastAsia="宋体" w:hAnsi="Times"/>
          <w:sz w:val="24"/>
          <w:szCs w:val="24"/>
        </w:rPr>
        <w:t>24</w:t>
      </w:r>
      <w:r>
        <w:rPr>
          <w:rFonts w:ascii="方正楷体_GBK" w:eastAsia="宋体" w:hAnsi="方正楷体_GBK"/>
          <w:sz w:val="24"/>
          <w:szCs w:val="24"/>
        </w:rPr>
        <w:t>)</w:t>
      </w:r>
      <w:r>
        <w:rPr>
          <w:rFonts w:ascii="Times" w:eastAsia="宋体" w:hAnsi="Times"/>
          <w:sz w:val="24"/>
          <w:szCs w:val="24"/>
        </w:rPr>
        <w:t>在一个群落中随机选取大量样方</w:t>
      </w:r>
      <w:r>
        <w:rPr>
          <w:rFonts w:ascii="方正书宋_GBK" w:eastAsia="宋体" w:hAnsi="方正书宋_GBK"/>
          <w:sz w:val="24"/>
          <w:szCs w:val="24"/>
        </w:rPr>
        <w:t>,</w:t>
      </w:r>
      <w:r>
        <w:rPr>
          <w:rFonts w:ascii="Times" w:eastAsia="宋体" w:hAnsi="Times"/>
          <w:sz w:val="24"/>
          <w:szCs w:val="24"/>
        </w:rPr>
        <w:t>某种植物出现的样方数占全部样方数的百分比为该物种的频度</w:t>
      </w:r>
      <w:r>
        <w:rPr>
          <w:rFonts w:ascii="方正书宋_GBK" w:eastAsia="宋体" w:hAnsi="方正书宋_GBK"/>
          <w:sz w:val="24"/>
          <w:szCs w:val="24"/>
        </w:rPr>
        <w:t>,</w:t>
      </w:r>
      <w:r>
        <w:rPr>
          <w:rFonts w:ascii="Times" w:eastAsia="宋体" w:hAnsi="Times"/>
          <w:sz w:val="24"/>
          <w:szCs w:val="24"/>
        </w:rPr>
        <w:t>频度分级标准如表所示。在植物种类分布均匀且稳定性较高的生物群落中</w:t>
      </w:r>
      <w:r>
        <w:rPr>
          <w:rFonts w:ascii="方正书宋_GBK" w:eastAsia="宋体" w:hAnsi="方正书宋_GBK"/>
          <w:sz w:val="24"/>
          <w:szCs w:val="24"/>
        </w:rPr>
        <w:t>,</w:t>
      </w:r>
      <w:r>
        <w:rPr>
          <w:rFonts w:ascii="Times" w:eastAsia="宋体" w:hAnsi="Times"/>
          <w:sz w:val="24"/>
          <w:szCs w:val="24"/>
        </w:rPr>
        <w:t>各频度级植物物种数在该群落植物物种总数中的占比呈现一定的规律</w:t>
      </w:r>
      <w:r>
        <w:rPr>
          <w:rFonts w:ascii="方正书宋_GBK" w:eastAsia="宋体" w:hAnsi="方正书宋_GBK"/>
          <w:sz w:val="24"/>
          <w:szCs w:val="24"/>
        </w:rPr>
        <w:t>,</w:t>
      </w:r>
      <w:r>
        <w:rPr>
          <w:rFonts w:ascii="Times" w:eastAsia="宋体" w:hAnsi="Times"/>
          <w:sz w:val="24"/>
          <w:szCs w:val="24"/>
        </w:rPr>
        <w:t>如图所示。</w:t>
      </w:r>
    </w:p>
    <w:tbl>
      <w:tblPr>
        <w:tblStyle w:val="TableNormal"/>
        <w:tblW w:w="0" w:type="auto"/>
        <w:jc w:val="center"/>
        <w:tblBorders>
          <w:top w:val="single" w:sz="2" w:space="0" w:color="000000"/>
          <w:left w:val="single" w:sz="2" w:space="0" w:color="000000"/>
          <w:bottom w:val="single" w:sz="2" w:space="0" w:color="000000"/>
          <w:right w:val="single" w:sz="2" w:space="0" w:color="000000"/>
          <w:insideH w:val="none" w:sz="0" w:space="0" w:color="auto"/>
          <w:insideV w:val="none" w:sz="0" w:space="0" w:color="auto"/>
        </w:tblBorders>
        <w:tblCellMar>
          <w:top w:w="0" w:type="dxa"/>
          <w:left w:w="108" w:type="dxa"/>
          <w:bottom w:w="0" w:type="dxa"/>
          <w:right w:w="108" w:type="dxa"/>
        </w:tblCellMar>
      </w:tblPr>
      <w:tblGrid>
        <w:gridCol w:w="1536"/>
        <w:gridCol w:w="2272"/>
      </w:tblGrid>
      <w:tr>
        <w:tblPrEx>
          <w:tblW w:w="0" w:type="auto"/>
          <w:jc w:val="center"/>
          <w:tblBorders>
            <w:top w:val="single" w:sz="2" w:space="0" w:color="000000"/>
            <w:left w:val="single" w:sz="2" w:space="0" w:color="000000"/>
            <w:bottom w:val="single" w:sz="2" w:space="0" w:color="000000"/>
            <w:right w:val="single" w:sz="2" w:space="0" w:color="000000"/>
            <w:insideH w:val="none" w:sz="0" w:space="0" w:color="auto"/>
            <w:insideV w:val="none" w:sz="0" w:space="0" w:color="auto"/>
          </w:tblBorders>
          <w:tblCellMar>
            <w:top w:w="0" w:type="dxa"/>
            <w:left w:w="108" w:type="dxa"/>
            <w:bottom w:w="0" w:type="dxa"/>
            <w:right w:w="108" w:type="dxa"/>
          </w:tblCellMar>
        </w:tblPrEx>
        <w:trPr>
          <w:trHeight w:val="353"/>
          <w:jc w:val="center"/>
        </w:trPr>
        <w:tc>
          <w:tcPr>
            <w:tcW w:w="1536"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eastAsia="方正黑体_GBK"/>
                <w:sz w:val="22"/>
              </w:rPr>
            </w:pPr>
            <w:r>
              <w:rPr>
                <w:rFonts w:ascii="Times" w:eastAsia="黑体" w:hAnsi="Times"/>
                <w:sz w:val="22"/>
                <w:szCs w:val="22"/>
              </w:rPr>
              <w:t>频度</w:t>
            </w:r>
          </w:p>
        </w:tc>
        <w:tc>
          <w:tcPr>
            <w:tcW w:w="2272"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eastAsia="黑体"/>
                <w:sz w:val="22"/>
              </w:rPr>
            </w:pPr>
            <w:r>
              <w:rPr>
                <w:rFonts w:ascii="Times" w:eastAsia="黑体" w:hAnsi="Times"/>
                <w:sz w:val="22"/>
                <w:szCs w:val="22"/>
              </w:rPr>
              <w:t>级</w:t>
            </w:r>
          </w:p>
        </w:tc>
      </w:tr>
      <w:tr>
        <w:tblPrEx>
          <w:tblW w:w="0" w:type="auto"/>
          <w:jc w:val="center"/>
          <w:tblCellMar>
            <w:top w:w="0" w:type="dxa"/>
            <w:left w:w="108" w:type="dxa"/>
            <w:bottom w:w="0" w:type="dxa"/>
            <w:right w:w="108" w:type="dxa"/>
          </w:tblCellMar>
        </w:tblPrEx>
        <w:trPr>
          <w:trHeight w:val="353"/>
          <w:jc w:val="center"/>
        </w:trPr>
        <w:tc>
          <w:tcPr>
            <w:tcW w:w="1536"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1%~20%</w:t>
            </w:r>
          </w:p>
        </w:tc>
        <w:tc>
          <w:tcPr>
            <w:tcW w:w="2272"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A</w:t>
            </w:r>
          </w:p>
        </w:tc>
      </w:tr>
      <w:tr>
        <w:tblPrEx>
          <w:tblW w:w="0" w:type="auto"/>
          <w:jc w:val="center"/>
          <w:tblCellMar>
            <w:top w:w="0" w:type="dxa"/>
            <w:left w:w="108" w:type="dxa"/>
            <w:bottom w:w="0" w:type="dxa"/>
            <w:right w:w="108" w:type="dxa"/>
          </w:tblCellMar>
        </w:tblPrEx>
        <w:trPr>
          <w:trHeight w:val="353"/>
          <w:jc w:val="center"/>
        </w:trPr>
        <w:tc>
          <w:tcPr>
            <w:tcW w:w="1536"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21%~40%</w:t>
            </w:r>
          </w:p>
        </w:tc>
        <w:tc>
          <w:tcPr>
            <w:tcW w:w="2272"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B</w:t>
            </w:r>
          </w:p>
        </w:tc>
      </w:tr>
      <w:tr>
        <w:tblPrEx>
          <w:tblW w:w="0" w:type="auto"/>
          <w:jc w:val="center"/>
          <w:tblCellMar>
            <w:top w:w="0" w:type="dxa"/>
            <w:left w:w="108" w:type="dxa"/>
            <w:bottom w:w="0" w:type="dxa"/>
            <w:right w:w="108" w:type="dxa"/>
          </w:tblCellMar>
        </w:tblPrEx>
        <w:trPr>
          <w:trHeight w:val="353"/>
          <w:jc w:val="center"/>
        </w:trPr>
        <w:tc>
          <w:tcPr>
            <w:tcW w:w="1536"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41%~60%</w:t>
            </w:r>
          </w:p>
        </w:tc>
        <w:tc>
          <w:tcPr>
            <w:tcW w:w="2272"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C</w:t>
            </w:r>
          </w:p>
        </w:tc>
      </w:tr>
      <w:tr>
        <w:tblPrEx>
          <w:tblW w:w="0" w:type="auto"/>
          <w:jc w:val="center"/>
          <w:tblCellMar>
            <w:top w:w="0" w:type="dxa"/>
            <w:left w:w="108" w:type="dxa"/>
            <w:bottom w:w="0" w:type="dxa"/>
            <w:right w:w="108" w:type="dxa"/>
          </w:tblCellMar>
        </w:tblPrEx>
        <w:trPr>
          <w:trHeight w:val="353"/>
          <w:jc w:val="center"/>
        </w:trPr>
        <w:tc>
          <w:tcPr>
            <w:tcW w:w="1536"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61%~80%</w:t>
            </w:r>
          </w:p>
        </w:tc>
        <w:tc>
          <w:tcPr>
            <w:tcW w:w="2272"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D</w:t>
            </w:r>
          </w:p>
        </w:tc>
      </w:tr>
    </w:tbl>
    <w:p>
      <w:pPr>
        <w:sectPr>
          <w:headerReference w:type="default" r:id="rId11"/>
          <w:footerReference w:type="default" r:id="rId12"/>
          <w:type w:val="nextPage"/>
          <w:pgSz w:w="11907" w:h="16839"/>
          <w:pgMar w:top="1440" w:right="1080" w:bottom="1440" w:left="1080" w:header="851" w:footer="992" w:gutter="0"/>
          <w:pgNumType w:start="2"/>
          <w:cols w:num="1" w:space="425"/>
          <w:titlePg w:val="0"/>
          <w:docGrid w:type="lines" w:linePitch="381" w:charSpace="0"/>
        </w:sectPr>
      </w:pPr>
    </w:p>
    <w:tbl>
      <w:tblPr>
        <w:tblStyle w:val="TableNormal"/>
        <w:tblW w:w="0" w:type="auto"/>
        <w:jc w:val="center"/>
        <w:tblBorders>
          <w:top w:val="single" w:sz="2" w:space="0" w:color="000000"/>
          <w:left w:val="single" w:sz="2" w:space="0" w:color="000000"/>
          <w:bottom w:val="single" w:sz="2" w:space="0" w:color="000000"/>
          <w:right w:val="single" w:sz="2" w:space="0" w:color="000000"/>
          <w:insideH w:val="none" w:sz="0" w:space="0" w:color="auto"/>
          <w:insideV w:val="none" w:sz="0" w:space="0" w:color="auto"/>
        </w:tblBorders>
        <w:tblCellMar>
          <w:top w:w="0" w:type="dxa"/>
          <w:left w:w="108" w:type="dxa"/>
          <w:bottom w:w="0" w:type="dxa"/>
          <w:right w:w="108" w:type="dxa"/>
        </w:tblCellMar>
      </w:tblPr>
      <w:tblGrid>
        <w:gridCol w:w="1536"/>
        <w:gridCol w:w="2272"/>
      </w:tblGrid>
      <w:tr>
        <w:tblPrEx>
          <w:tblW w:w="0" w:type="auto"/>
          <w:jc w:val="center"/>
          <w:tblBorders>
            <w:top w:val="single" w:sz="2" w:space="0" w:color="000000"/>
            <w:left w:val="single" w:sz="2" w:space="0" w:color="000000"/>
            <w:bottom w:val="single" w:sz="2" w:space="0" w:color="000000"/>
            <w:right w:val="single" w:sz="2" w:space="0" w:color="000000"/>
            <w:insideH w:val="none" w:sz="0" w:space="0" w:color="auto"/>
            <w:insideV w:val="none" w:sz="0" w:space="0" w:color="auto"/>
          </w:tblBorders>
          <w:tblCellMar>
            <w:top w:w="0" w:type="dxa"/>
            <w:left w:w="108" w:type="dxa"/>
            <w:bottom w:w="0" w:type="dxa"/>
            <w:right w:w="108" w:type="dxa"/>
          </w:tblCellMar>
        </w:tblPrEx>
        <w:trPr>
          <w:trHeight w:val="353"/>
          <w:jc w:val="center"/>
        </w:trPr>
        <w:tc>
          <w:tcPr>
            <w:tcW w:w="1536"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81%~100%</w:t>
            </w:r>
          </w:p>
        </w:tc>
        <w:tc>
          <w:tcPr>
            <w:tcW w:w="2272"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w:eastAsia="宋体" w:hAnsi="Times"/>
                <w:sz w:val="22"/>
              </w:rPr>
            </w:pPr>
            <w:r>
              <w:rPr>
                <w:rFonts w:ascii="Times" w:eastAsia="宋体" w:hAnsi="Times"/>
                <w:sz w:val="22"/>
                <w:szCs w:val="22"/>
              </w:rPr>
              <w:t>E</w:t>
            </w:r>
          </w:p>
        </w:tc>
      </w:tr>
    </w:tbl>
    <w:p>
      <w:pPr>
        <w:spacing w:line="360" w:lineRule="auto"/>
        <w:jc w:val="center"/>
        <w:rPr>
          <w:rFonts w:ascii="Times" w:eastAsia="宋体" w:hAnsi="Times"/>
          <w:sz w:val="24"/>
          <w:szCs w:val="21"/>
        </w:rPr>
      </w:pPr>
      <w:r>
        <w:rPr>
          <w:rFonts w:ascii="Times" w:eastAsia="宋体" w:hAnsi="Times"/>
          <w:sz w:val="24"/>
          <w:szCs w:val="21"/>
        </w:rPr>
        <w:drawing>
          <wp:inline distT="0" distB="0" distL="0" distR="0">
            <wp:extent cx="2262505" cy="1439545"/>
            <wp:effectExtent l="19050" t="0" r="3976" b="0"/>
            <wp:docPr id="437" name="image10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 name="image104.jpeg"/>
                    <pic:cNvPicPr>
                      <a:picLocks noChangeAspect="1"/>
                    </pic:cNvPicPr>
                  </pic:nvPicPr>
                  <pic:blipFill>
                    <a:blip xmlns:r="http://schemas.openxmlformats.org/officeDocument/2006/relationships" r:embed="rId13"/>
                    <a:stretch>
                      <a:fillRect/>
                    </a:stretch>
                  </pic:blipFill>
                  <pic:spPr>
                    <a:xfrm>
                      <a:off x="0" y="0"/>
                      <a:ext cx="2271348" cy="1445403"/>
                    </a:xfrm>
                    <a:prstGeom prst="rect">
                      <a:avLst/>
                    </a:prstGeom>
                  </pic:spPr>
                </pic:pic>
              </a:graphicData>
            </a:graphic>
          </wp:inline>
        </w:drawing>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1</w:t>
      </w:r>
      <w:r>
        <w:rPr>
          <w:rFonts w:ascii="方正书宋_GBK" w:eastAsia="宋体" w:hAnsi="方正书宋_GBK"/>
          <w:sz w:val="24"/>
          <w:szCs w:val="24"/>
        </w:rPr>
        <w:t>)</w:t>
      </w:r>
      <w:r>
        <w:rPr>
          <w:rFonts w:ascii="Times" w:eastAsia="宋体" w:hAnsi="Times"/>
          <w:sz w:val="24"/>
          <w:szCs w:val="24"/>
        </w:rPr>
        <w:t>若植物甲为该群落的优势种</w:t>
      </w:r>
      <w:r>
        <w:rPr>
          <w:rFonts w:ascii="方正书宋_GBK" w:eastAsia="宋体" w:hAnsi="方正书宋_GBK"/>
          <w:sz w:val="24"/>
          <w:szCs w:val="24"/>
        </w:rPr>
        <w:t>,</w:t>
      </w:r>
      <w:r>
        <w:rPr>
          <w:rFonts w:ascii="Times" w:eastAsia="宋体" w:hAnsi="Times"/>
          <w:sz w:val="24"/>
          <w:szCs w:val="24"/>
        </w:rPr>
        <w:t>则植物甲的频度最可能属于</w:t>
      </w:r>
      <w:r>
        <w:rPr>
          <w:rFonts w:ascii="Times" w:eastAsia="宋体" w:hAnsi="Times"/>
          <w:sz w:val="24"/>
          <w:szCs w:val="24"/>
          <w:u w:val="single"/>
        </w:rPr>
        <w:t>　　</w:t>
      </w:r>
      <w:r>
        <w:rPr>
          <w:rFonts w:ascii="Times" w:eastAsia="宋体" w:hAnsi="Times"/>
          <w:sz w:val="24"/>
          <w:szCs w:val="24"/>
        </w:rPr>
        <w:t>级</w:t>
      </w:r>
      <w:r>
        <w:rPr>
          <w:rFonts w:ascii="方正书宋_GBK" w:eastAsia="宋体" w:hAnsi="方正书宋_GBK"/>
          <w:sz w:val="24"/>
          <w:szCs w:val="24"/>
        </w:rPr>
        <w:t>,</w:t>
      </w:r>
      <w:r>
        <w:rPr>
          <w:rFonts w:ascii="Times" w:eastAsia="宋体" w:hAnsi="Times"/>
          <w:sz w:val="24"/>
          <w:szCs w:val="24"/>
        </w:rPr>
        <w:t>而调查发现该频度级中的植物乙不是优势种</w:t>
      </w:r>
      <w:r>
        <w:rPr>
          <w:rFonts w:ascii="方正书宋_GBK" w:eastAsia="宋体" w:hAnsi="方正书宋_GBK"/>
          <w:sz w:val="24"/>
          <w:szCs w:val="24"/>
        </w:rPr>
        <w:t>,</w:t>
      </w:r>
      <w:r>
        <w:rPr>
          <w:rFonts w:ascii="Times" w:eastAsia="宋体" w:hAnsi="Times"/>
          <w:sz w:val="24"/>
          <w:szCs w:val="24"/>
        </w:rPr>
        <w:t>则乙的种群密度和分布范围的特点分别是</w:t>
      </w:r>
      <w:r>
        <w:rPr>
          <w:rFonts w:ascii="Times" w:eastAsia="宋体" w:hAnsi="Times"/>
          <w:sz w:val="24"/>
          <w:szCs w:val="24"/>
          <w:u w:val="single"/>
        </w:rPr>
        <w:t>　　　　</w:t>
      </w:r>
      <w:r>
        <w:rPr>
          <w:rFonts w:ascii="Times" w:eastAsia="宋体" w:hAnsi="Times"/>
          <w:sz w:val="24"/>
          <w:szCs w:val="24"/>
        </w:rPr>
        <w:t>、</w:t>
      </w:r>
      <w:r>
        <w:rPr>
          <w:rFonts w:ascii="Times" w:eastAsia="宋体" w:hAnsi="Times"/>
          <w:sz w:val="24"/>
          <w:szCs w:val="24"/>
          <w:u w:val="single"/>
        </w:rPr>
        <w:t>　　　　　</w:t>
      </w:r>
      <w:r>
        <w:rPr>
          <w:rFonts w:ascii="Times" w:eastAsia="宋体" w:hAnsi="Times"/>
          <w:sz w:val="24"/>
          <w:szCs w:val="24"/>
        </w:rPr>
        <w:t>。</w:t>
      </w:r>
      <w:r>
        <w:rPr>
          <w:rFonts w:ascii="宋体" w:eastAsia="宋体" w:hAnsi="宋体" w:cs="宋体" w:hint="eastAsia"/>
          <w:sz w:val="24"/>
          <w:szCs w:val="24"/>
        </w:rPr>
        <w:t> </w:t>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2</w:t>
      </w:r>
      <w:r>
        <w:rPr>
          <w:rFonts w:ascii="方正书宋_GBK" w:eastAsia="宋体" w:hAnsi="方正书宋_GBK"/>
          <w:sz w:val="24"/>
          <w:szCs w:val="24"/>
        </w:rPr>
        <w:t>)</w:t>
      </w:r>
      <w:r>
        <w:rPr>
          <w:rFonts w:ascii="Times" w:eastAsia="宋体" w:hAnsi="Times"/>
          <w:sz w:val="24"/>
          <w:szCs w:val="24"/>
        </w:rPr>
        <w:t>若某草地植物物种的频度级符合图中所示比例关系</w:t>
      </w:r>
      <w:r>
        <w:rPr>
          <w:rFonts w:ascii="方正书宋_GBK" w:eastAsia="宋体" w:hAnsi="方正书宋_GBK"/>
          <w:sz w:val="24"/>
          <w:szCs w:val="24"/>
        </w:rPr>
        <w:t>,</w:t>
      </w:r>
      <w:r>
        <w:rPr>
          <w:rFonts w:ascii="Times" w:eastAsia="宋体" w:hAnsi="Times"/>
          <w:sz w:val="24"/>
          <w:szCs w:val="24"/>
        </w:rPr>
        <w:t>且属于D频度级的植物有16种</w:t>
      </w:r>
      <w:r>
        <w:rPr>
          <w:rFonts w:ascii="方正书宋_GBK" w:eastAsia="宋体" w:hAnsi="方正书宋_GBK"/>
          <w:sz w:val="24"/>
          <w:szCs w:val="24"/>
        </w:rPr>
        <w:t>,</w:t>
      </w:r>
      <w:r>
        <w:rPr>
          <w:rFonts w:ascii="Times" w:eastAsia="宋体" w:hAnsi="Times"/>
          <w:sz w:val="24"/>
          <w:szCs w:val="24"/>
        </w:rPr>
        <w:t>则该草地中植物类群的丰富度为</w:t>
      </w:r>
      <w:r>
        <w:rPr>
          <w:rFonts w:ascii="Times" w:eastAsia="宋体" w:hAnsi="Times"/>
          <w:sz w:val="24"/>
          <w:szCs w:val="24"/>
          <w:u w:val="single"/>
        </w:rPr>
        <w:t>　　　　</w:t>
      </w:r>
      <w:r>
        <w:rPr>
          <w:rFonts w:ascii="Times" w:eastAsia="宋体" w:hAnsi="Times"/>
          <w:sz w:val="24"/>
          <w:szCs w:val="24"/>
        </w:rPr>
        <w:t>。</w:t>
      </w:r>
      <w:r>
        <w:rPr>
          <w:rFonts w:ascii="宋体" w:eastAsia="宋体" w:hAnsi="宋体" w:cs="宋体" w:hint="eastAsia"/>
          <w:sz w:val="24"/>
          <w:szCs w:val="24"/>
        </w:rPr>
        <w:t> </w:t>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3</w:t>
      </w:r>
      <w:r>
        <w:rPr>
          <w:rFonts w:ascii="方正书宋_GBK" w:eastAsia="宋体" w:hAnsi="方正书宋_GBK"/>
          <w:sz w:val="24"/>
          <w:szCs w:val="24"/>
        </w:rPr>
        <w:t>)</w:t>
      </w:r>
      <w:r>
        <w:rPr>
          <w:rFonts w:ascii="Times" w:eastAsia="宋体" w:hAnsi="Times"/>
          <w:sz w:val="24"/>
          <w:szCs w:val="24"/>
        </w:rPr>
        <w:t>若研究植物甲的生态位</w:t>
      </w:r>
      <w:r>
        <w:rPr>
          <w:rFonts w:ascii="方正书宋_GBK" w:eastAsia="宋体" w:hAnsi="方正书宋_GBK"/>
          <w:sz w:val="24"/>
          <w:szCs w:val="24"/>
        </w:rPr>
        <w:t>,</w:t>
      </w:r>
      <w:r>
        <w:rPr>
          <w:rFonts w:ascii="Times" w:eastAsia="宋体" w:hAnsi="Times"/>
          <w:sz w:val="24"/>
          <w:szCs w:val="24"/>
        </w:rPr>
        <w:t>通常需要研究的因素有</w:t>
      </w:r>
      <w:r>
        <w:rPr>
          <w:rFonts w:ascii="Times" w:eastAsia="宋体" w:hAnsi="Times"/>
          <w:sz w:val="24"/>
          <w:szCs w:val="24"/>
          <w:u w:val="single"/>
        </w:rPr>
        <w:t>　</w:t>
      </w:r>
      <w:r>
        <w:rPr>
          <w:rFonts w:ascii="Times" w:eastAsia="宋体" w:hAnsi="Times" w:hint="eastAsia"/>
          <w:sz w:val="24"/>
          <w:szCs w:val="24"/>
          <w:u w:val="single"/>
        </w:rPr>
        <w:t xml:space="preserve">      </w:t>
      </w:r>
      <w:r>
        <w:rPr>
          <w:rFonts w:ascii="Times" w:eastAsia="宋体" w:hAnsi="Times"/>
          <w:sz w:val="24"/>
          <w:szCs w:val="24"/>
          <w:u w:val="single"/>
        </w:rPr>
        <w:t>　</w:t>
      </w:r>
      <w:r>
        <w:rPr>
          <w:rFonts w:ascii="方正书宋_GBK" w:eastAsia="宋体" w:hAnsi="方正书宋_GBK"/>
          <w:sz w:val="24"/>
          <w:szCs w:val="24"/>
        </w:rPr>
        <w:t>(</w:t>
      </w:r>
      <w:r>
        <w:rPr>
          <w:rFonts w:ascii="Times" w:eastAsia="宋体" w:hAnsi="Times"/>
          <w:sz w:val="24"/>
          <w:szCs w:val="24"/>
        </w:rPr>
        <w:t>填标号</w:t>
      </w:r>
      <w:r>
        <w:rPr>
          <w:rFonts w:ascii="方正书宋_GBK" w:eastAsia="宋体" w:hAnsi="方正书宋_GBK"/>
          <w:sz w:val="24"/>
          <w:szCs w:val="24"/>
        </w:rPr>
        <w:t>)</w:t>
      </w:r>
      <w:r>
        <w:rPr>
          <w:rFonts w:ascii="Times" w:eastAsia="宋体" w:hAnsi="Times"/>
          <w:sz w:val="24"/>
          <w:szCs w:val="24"/>
        </w:rPr>
        <w:t>。</w:t>
      </w:r>
    </w:p>
    <w:p>
      <w:pPr>
        <w:spacing w:line="360" w:lineRule="auto"/>
        <w:rPr>
          <w:rFonts w:ascii="Times" w:eastAsia="宋体" w:hAnsi="Times"/>
          <w:sz w:val="24"/>
          <w:szCs w:val="21"/>
        </w:rPr>
      </w:pPr>
      <w:r>
        <w:rPr>
          <w:rFonts w:ascii="Times" w:eastAsia="宋体" w:hAnsi="Times"/>
          <w:sz w:val="24"/>
          <w:szCs w:val="24"/>
        </w:rPr>
        <w:t>A.甲在该区域出现的频率</w:t>
      </w:r>
    </w:p>
    <w:p>
      <w:pPr>
        <w:spacing w:line="360" w:lineRule="auto"/>
        <w:rPr>
          <w:rFonts w:ascii="Times" w:eastAsia="宋体" w:hAnsi="Times"/>
          <w:sz w:val="24"/>
          <w:szCs w:val="21"/>
        </w:rPr>
      </w:pPr>
      <w:r>
        <w:rPr>
          <w:rFonts w:ascii="Times" w:eastAsia="宋体" w:hAnsi="Times"/>
          <w:sz w:val="24"/>
          <w:szCs w:val="24"/>
        </w:rPr>
        <w:t>B.甲的种群密度</w:t>
      </w:r>
    </w:p>
    <w:p>
      <w:pPr>
        <w:spacing w:line="360" w:lineRule="auto"/>
        <w:rPr>
          <w:rFonts w:ascii="Times" w:eastAsia="宋体" w:hAnsi="Times"/>
          <w:sz w:val="24"/>
          <w:szCs w:val="21"/>
        </w:rPr>
      </w:pPr>
      <w:r>
        <w:rPr>
          <w:rFonts w:ascii="Times" w:eastAsia="宋体" w:hAnsi="Times"/>
          <w:sz w:val="24"/>
          <w:szCs w:val="24"/>
        </w:rPr>
        <w:t>C.甲的植株高度</w:t>
      </w:r>
    </w:p>
    <w:p>
      <w:pPr>
        <w:spacing w:line="360" w:lineRule="auto"/>
        <w:rPr>
          <w:rFonts w:ascii="Times" w:eastAsia="宋体" w:hAnsi="Times"/>
          <w:sz w:val="24"/>
          <w:szCs w:val="21"/>
        </w:rPr>
      </w:pPr>
      <w:r>
        <w:rPr>
          <w:rFonts w:ascii="Times" w:eastAsia="宋体" w:hAnsi="Times"/>
          <w:sz w:val="24"/>
          <w:szCs w:val="24"/>
        </w:rPr>
        <w:t>D.甲与其他物种的关系</w:t>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4</w:t>
      </w:r>
      <w:r>
        <w:rPr>
          <w:rFonts w:ascii="方正书宋_GBK" w:eastAsia="宋体" w:hAnsi="方正书宋_GBK"/>
          <w:sz w:val="24"/>
          <w:szCs w:val="24"/>
        </w:rPr>
        <w:t>)</w:t>
      </w:r>
      <w:r>
        <w:rPr>
          <w:rFonts w:ascii="Times" w:eastAsia="宋体" w:hAnsi="Times"/>
          <w:sz w:val="24"/>
          <w:szCs w:val="24"/>
        </w:rPr>
        <w:t>随着时间的推移</w:t>
      </w:r>
      <w:r>
        <w:rPr>
          <w:rFonts w:ascii="方正书宋_GBK" w:eastAsia="宋体" w:hAnsi="方正书宋_GBK"/>
          <w:sz w:val="24"/>
          <w:szCs w:val="24"/>
        </w:rPr>
        <w:t>,</w:t>
      </w:r>
      <w:r>
        <w:rPr>
          <w:rFonts w:ascii="Times" w:eastAsia="宋体" w:hAnsi="Times"/>
          <w:sz w:val="24"/>
          <w:szCs w:val="24"/>
        </w:rPr>
        <w:t>群落可能会发生演替。群落演替的原因是</w:t>
      </w:r>
      <w:r>
        <w:rPr>
          <w:rFonts w:ascii="Times" w:eastAsia="宋体" w:hAnsi="Times"/>
          <w:sz w:val="24"/>
          <w:szCs w:val="24"/>
          <w:u w:val="single"/>
        </w:rPr>
        <w:t>　　　　　　　　　　　　　　　</w:t>
      </w:r>
      <w:r>
        <w:rPr>
          <w:rFonts w:ascii="Times" w:eastAsia="宋体" w:hAnsi="Times" w:hint="eastAsia"/>
          <w:sz w:val="24"/>
          <w:szCs w:val="24"/>
          <w:u w:val="single"/>
        </w:rPr>
        <w:t xml:space="preserve">          </w:t>
      </w:r>
      <w:r>
        <w:rPr>
          <w:rFonts w:ascii="Times" w:eastAsia="宋体" w:hAnsi="Times"/>
          <w:sz w:val="24"/>
          <w:szCs w:val="24"/>
          <w:u w:val="single"/>
        </w:rPr>
        <w:t>　　　　　　</w:t>
      </w:r>
      <w:r>
        <w:rPr>
          <w:rFonts w:ascii="Times" w:eastAsia="宋体" w:hAnsi="Times"/>
          <w:sz w:val="24"/>
          <w:szCs w:val="24"/>
        </w:rPr>
        <w:t>。</w:t>
      </w:r>
      <w:r>
        <w:rPr>
          <w:rFonts w:ascii="宋体" w:eastAsia="宋体" w:hAnsi="宋体" w:cs="宋体" w:hint="eastAsia"/>
          <w:sz w:val="24"/>
          <w:szCs w:val="24"/>
        </w:rPr>
        <w:t> </w:t>
      </w:r>
    </w:p>
    <w:p>
      <w:pPr>
        <w:spacing w:line="360" w:lineRule="auto"/>
        <w:rPr>
          <w:rFonts w:ascii="Times" w:eastAsia="宋体" w:hAnsi="Times"/>
          <w:sz w:val="24"/>
          <w:szCs w:val="21"/>
        </w:rPr>
      </w:pPr>
      <w:r>
        <w:rPr>
          <w:rFonts w:ascii="Times" w:eastAsia="宋体" w:hAnsi="Times"/>
          <w:sz w:val="24"/>
          <w:szCs w:val="24"/>
        </w:rPr>
        <w:t>5.</w:t>
      </w:r>
      <w:r>
        <w:rPr>
          <w:rFonts w:ascii="方正楷体_GBK" w:eastAsia="宋体" w:hAnsi="方正楷体_GBK"/>
          <w:sz w:val="24"/>
          <w:szCs w:val="24"/>
        </w:rPr>
        <w:t>(</w:t>
      </w:r>
      <w:r>
        <w:rPr>
          <w:rFonts w:ascii="Times" w:eastAsia="宋体" w:hAnsi="Times"/>
          <w:sz w:val="24"/>
          <w:szCs w:val="24"/>
        </w:rPr>
        <w:t>2022</w:t>
      </w:r>
      <w:r>
        <w:rPr>
          <w:rFonts w:ascii="Times" w:eastAsia="楷体" w:hAnsi="Times"/>
          <w:sz w:val="24"/>
          <w:szCs w:val="24"/>
        </w:rPr>
        <w:t>湖南</w:t>
      </w:r>
      <w:r>
        <w:rPr>
          <w:rFonts w:ascii="方正楷体_GBK" w:eastAsia="宋体" w:hAnsi="方正楷体_GBK"/>
          <w:sz w:val="24"/>
          <w:szCs w:val="24"/>
        </w:rPr>
        <w:t>,</w:t>
      </w:r>
      <w:r>
        <w:rPr>
          <w:rFonts w:ascii="Times" w:eastAsia="宋体" w:hAnsi="Times"/>
          <w:sz w:val="24"/>
          <w:szCs w:val="24"/>
        </w:rPr>
        <w:t>20</w:t>
      </w:r>
      <w:r>
        <w:rPr>
          <w:rFonts w:ascii="方正楷体_GBK" w:eastAsia="宋体" w:hAnsi="方正楷体_GBK"/>
          <w:sz w:val="24"/>
          <w:szCs w:val="24"/>
        </w:rPr>
        <w:t>)</w:t>
      </w:r>
      <w:r>
        <w:rPr>
          <w:rFonts w:ascii="Times" w:eastAsia="宋体" w:hAnsi="Times"/>
          <w:sz w:val="24"/>
          <w:szCs w:val="24"/>
        </w:rPr>
        <w:t>入侵生物福寿螺适应能力强、种群繁殖速度快。为研究福寿螺与本土田螺的种间关系及福寿螺对水质的影响</w:t>
      </w:r>
      <w:r>
        <w:rPr>
          <w:rFonts w:ascii="方正书宋_GBK" w:eastAsia="宋体" w:hAnsi="方正书宋_GBK"/>
          <w:sz w:val="24"/>
          <w:szCs w:val="24"/>
        </w:rPr>
        <w:t>,</w:t>
      </w:r>
      <w:r>
        <w:rPr>
          <w:rFonts w:ascii="Times" w:eastAsia="宋体" w:hAnsi="Times"/>
          <w:sz w:val="24"/>
          <w:szCs w:val="24"/>
        </w:rPr>
        <w:t>开展了以下实验</w:t>
      </w:r>
      <w:r>
        <w:rPr>
          <w:rFonts w:ascii="方正书宋_GBK" w:eastAsia="宋体" w:hAnsi="方正书宋_GBK"/>
          <w:sz w:val="24"/>
          <w:szCs w:val="24"/>
        </w:rPr>
        <w:t>:</w:t>
      </w:r>
    </w:p>
    <w:p>
      <w:pPr>
        <w:spacing w:line="360" w:lineRule="auto"/>
        <w:rPr>
          <w:rFonts w:ascii="Times" w:eastAsia="宋体" w:hAnsi="Times"/>
          <w:sz w:val="24"/>
          <w:szCs w:val="21"/>
        </w:rPr>
        <w:sectPr>
          <w:headerReference w:type="default" r:id="rId14"/>
          <w:footerReference w:type="default" r:id="rId15"/>
          <w:type w:val="nextPage"/>
          <w:pgSz w:w="11907" w:h="16839"/>
          <w:pgMar w:top="1440" w:right="1080" w:bottom="1440" w:left="1080" w:header="851" w:footer="992" w:gutter="0"/>
          <w:pgNumType w:start="3"/>
          <w:cols w:num="1" w:space="425"/>
          <w:titlePg w:val="0"/>
          <w:docGrid w:type="lines" w:linePitch="381" w:charSpace="0"/>
        </w:sectPr>
      </w:pPr>
      <w:r>
        <w:rPr>
          <w:rFonts w:ascii="Times" w:eastAsia="宋体" w:hAnsi="Times"/>
          <w:sz w:val="24"/>
          <w:szCs w:val="24"/>
        </w:rPr>
        <w:t>实验一</w:t>
      </w:r>
      <w:r>
        <w:rPr>
          <w:rFonts w:ascii="方正书宋_GBK" w:eastAsia="宋体" w:hAnsi="方正书宋_GBK"/>
          <w:sz w:val="24"/>
          <w:szCs w:val="24"/>
        </w:rPr>
        <w:t>:</w:t>
      </w:r>
      <w:r>
        <w:rPr>
          <w:rFonts w:ascii="Times" w:eastAsia="宋体" w:hAnsi="Times"/>
          <w:sz w:val="24"/>
          <w:szCs w:val="24"/>
        </w:rPr>
        <w:t>在饲养盒中间放置多孔挡板</w:t>
      </w:r>
      <w:r>
        <w:rPr>
          <w:rFonts w:ascii="方正书宋_GBK" w:eastAsia="宋体" w:hAnsi="方正书宋_GBK"/>
          <w:sz w:val="24"/>
          <w:szCs w:val="24"/>
        </w:rPr>
        <w:t>,</w:t>
      </w:r>
      <w:r>
        <w:rPr>
          <w:rFonts w:ascii="Times" w:eastAsia="宋体" w:hAnsi="Times"/>
          <w:sz w:val="24"/>
          <w:szCs w:val="24"/>
        </w:rPr>
        <w:t>不允许螺通过</w:t>
      </w:r>
      <w:r>
        <w:rPr>
          <w:rFonts w:ascii="方正书宋_GBK" w:eastAsia="宋体" w:hAnsi="方正书宋_GBK"/>
          <w:sz w:val="24"/>
          <w:szCs w:val="24"/>
        </w:rPr>
        <w:t>,</w:t>
      </w:r>
      <w:r>
        <w:rPr>
          <w:rFonts w:ascii="Times" w:eastAsia="宋体" w:hAnsi="Times"/>
          <w:sz w:val="24"/>
          <w:szCs w:val="24"/>
        </w:rPr>
        <w:t>将两种螺分别置于挡板两侧饲养</w:t>
      </w:r>
      <w:r>
        <w:rPr>
          <w:rFonts w:ascii="方正书宋_GBK" w:eastAsia="宋体" w:hAnsi="方正书宋_GBK"/>
          <w:sz w:val="24"/>
          <w:szCs w:val="24"/>
        </w:rPr>
        <w:t>;</w:t>
      </w:r>
      <w:r>
        <w:rPr>
          <w:rFonts w:ascii="Times" w:eastAsia="宋体" w:hAnsi="Times"/>
          <w:sz w:val="24"/>
          <w:szCs w:val="24"/>
        </w:rPr>
        <w:t>单独饲养为对照组。结果如图所示。</w:t>
      </w:r>
    </w:p>
    <w:p>
      <w:pPr>
        <w:spacing w:line="360" w:lineRule="auto"/>
        <w:rPr>
          <w:rFonts w:ascii="Times" w:eastAsia="宋体" w:hAnsi="Times"/>
          <w:sz w:val="24"/>
          <w:szCs w:val="21"/>
        </w:rPr>
      </w:pPr>
      <w:r>
        <w:rPr>
          <w:rFonts w:ascii="Times" w:eastAsia="宋体" w:hAnsi="Times"/>
          <w:sz w:val="24"/>
          <w:szCs w:val="24"/>
        </w:rPr>
        <w:t>实验二</w:t>
      </w:r>
      <w:r>
        <w:rPr>
          <w:rFonts w:ascii="方正书宋_GBK" w:eastAsia="宋体" w:hAnsi="方正书宋_GBK"/>
          <w:sz w:val="24"/>
          <w:szCs w:val="24"/>
        </w:rPr>
        <w:t>:</w:t>
      </w:r>
      <w:r>
        <w:rPr>
          <w:rFonts w:ascii="Times" w:eastAsia="宋体" w:hAnsi="Times"/>
          <w:sz w:val="24"/>
          <w:szCs w:val="24"/>
        </w:rPr>
        <w:t>在饲养盒中</w:t>
      </w:r>
      <w:r>
        <w:rPr>
          <w:rFonts w:ascii="方正书宋_GBK" w:eastAsia="宋体" w:hAnsi="方正书宋_GBK"/>
          <w:sz w:val="24"/>
          <w:szCs w:val="24"/>
        </w:rPr>
        <w:t>,</w:t>
      </w:r>
      <w:r>
        <w:rPr>
          <w:rFonts w:ascii="Times" w:eastAsia="宋体" w:hAnsi="Times"/>
          <w:sz w:val="24"/>
          <w:szCs w:val="24"/>
        </w:rPr>
        <w:t>以新鲜菜叶喂养福寿螺</w:t>
      </w:r>
      <w:r>
        <w:rPr>
          <w:rFonts w:ascii="方正书宋_GBK" w:eastAsia="宋体" w:hAnsi="方正书宋_GBK"/>
          <w:sz w:val="24"/>
          <w:szCs w:val="24"/>
        </w:rPr>
        <w:t>,</w:t>
      </w:r>
      <w:r>
        <w:rPr>
          <w:rFonts w:ascii="Times" w:eastAsia="宋体" w:hAnsi="Times"/>
          <w:sz w:val="24"/>
          <w:szCs w:val="24"/>
        </w:rPr>
        <w:t>每天清理菜叶残渣</w:t>
      </w:r>
      <w:r>
        <w:rPr>
          <w:rFonts w:ascii="方正书宋_GBK" w:eastAsia="宋体" w:hAnsi="方正书宋_GBK"/>
          <w:sz w:val="24"/>
          <w:szCs w:val="24"/>
        </w:rPr>
        <w:t>;</w:t>
      </w:r>
      <w:r>
        <w:rPr>
          <w:rFonts w:ascii="Times" w:eastAsia="宋体" w:hAnsi="Times"/>
          <w:sz w:val="24"/>
          <w:szCs w:val="24"/>
        </w:rPr>
        <w:t>以清洁自来水为对照组。结果如表所示。</w:t>
      </w:r>
    </w:p>
    <w:p>
      <w:pPr>
        <w:spacing w:line="360" w:lineRule="auto"/>
        <w:jc w:val="center"/>
        <w:rPr>
          <w:rFonts w:ascii="Times" w:eastAsia="宋体" w:hAnsi="Times"/>
          <w:sz w:val="24"/>
          <w:szCs w:val="21"/>
        </w:rPr>
      </w:pPr>
      <w:r>
        <w:rPr>
          <w:rFonts w:ascii="Times" w:eastAsia="宋体" w:hAnsi="Times"/>
          <w:sz w:val="24"/>
          <w:szCs w:val="21"/>
        </w:rPr>
        <w:drawing>
          <wp:inline distT="0" distB="0" distL="0" distR="0">
            <wp:extent cx="2246630" cy="2052955"/>
            <wp:effectExtent l="19050" t="0" r="829" b="0"/>
            <wp:docPr id="438" name="image1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 name="image105.jpeg"/>
                    <pic:cNvPicPr>
                      <a:picLocks noChangeAspect="1"/>
                    </pic:cNvPicPr>
                  </pic:nvPicPr>
                  <pic:blipFill>
                    <a:blip xmlns:r="http://schemas.openxmlformats.org/officeDocument/2006/relationships" r:embed="rId16"/>
                    <a:stretch>
                      <a:fillRect/>
                    </a:stretch>
                  </pic:blipFill>
                  <pic:spPr>
                    <a:xfrm>
                      <a:off x="0" y="0"/>
                      <a:ext cx="2250108" cy="2056132"/>
                    </a:xfrm>
                    <a:prstGeom prst="rect">
                      <a:avLst/>
                    </a:prstGeom>
                  </pic:spPr>
                </pic:pic>
              </a:graphicData>
            </a:graphic>
          </wp:inline>
        </w:drawing>
      </w:r>
    </w:p>
    <w:tbl>
      <w:tblPr>
        <w:tblStyle w:val="TableNormal"/>
        <w:tblW w:w="5000" w:type="pct"/>
        <w:jc w:val="center"/>
        <w:tblBorders>
          <w:top w:val="single" w:sz="2" w:space="0" w:color="000000"/>
          <w:left w:val="single" w:sz="2" w:space="0" w:color="000000"/>
          <w:bottom w:val="single" w:sz="2" w:space="0" w:color="000000"/>
          <w:right w:val="single" w:sz="2" w:space="0" w:color="000000"/>
          <w:insideH w:val="none" w:sz="0" w:space="0" w:color="auto"/>
          <w:insideV w:val="none" w:sz="0" w:space="0" w:color="auto"/>
        </w:tblBorders>
        <w:tblCellMar>
          <w:top w:w="0" w:type="dxa"/>
          <w:left w:w="108" w:type="dxa"/>
          <w:bottom w:w="0" w:type="dxa"/>
          <w:right w:w="108" w:type="dxa"/>
        </w:tblCellMar>
      </w:tblPr>
      <w:tblGrid>
        <w:gridCol w:w="1523"/>
        <w:gridCol w:w="1326"/>
        <w:gridCol w:w="1479"/>
        <w:gridCol w:w="1440"/>
        <w:gridCol w:w="1295"/>
        <w:gridCol w:w="1367"/>
        <w:gridCol w:w="1363"/>
      </w:tblGrid>
      <w:tr>
        <w:tblPrEx>
          <w:tblW w:w="5000" w:type="pct"/>
          <w:jc w:val="center"/>
          <w:tblBorders>
            <w:top w:val="single" w:sz="2" w:space="0" w:color="000000"/>
            <w:left w:val="single" w:sz="2" w:space="0" w:color="000000"/>
            <w:bottom w:val="single" w:sz="2" w:space="0" w:color="000000"/>
            <w:right w:val="single" w:sz="2" w:space="0" w:color="000000"/>
            <w:insideH w:val="none" w:sz="0" w:space="0" w:color="auto"/>
            <w:insideV w:val="none" w:sz="0" w:space="0" w:color="auto"/>
          </w:tblBorders>
          <w:tblCellMar>
            <w:top w:w="0" w:type="dxa"/>
            <w:left w:w="108" w:type="dxa"/>
            <w:bottom w:w="0" w:type="dxa"/>
            <w:right w:w="108" w:type="dxa"/>
          </w:tblCellMar>
        </w:tblPrEx>
        <w:trPr>
          <w:trHeight w:val="353"/>
          <w:jc w:val="center"/>
        </w:trPr>
        <w:tc>
          <w:tcPr>
            <w:tcW w:w="778" w:type="pct"/>
            <w:vMerge w:val="restart"/>
            <w:tcBorders>
              <w:top w:val="single" w:sz="2" w:space="0" w:color="000000"/>
              <w:left w:val="single" w:sz="2" w:space="0" w:color="000000"/>
              <w:bottom w:val="nil"/>
              <w:right w:val="single" w:sz="2" w:space="0" w:color="000000"/>
            </w:tcBorders>
            <w:tcMar>
              <w:top w:w="23" w:type="dxa"/>
              <w:left w:w="23" w:type="dxa"/>
              <w:bottom w:w="23" w:type="dxa"/>
              <w:right w:w="23" w:type="dxa"/>
            </w:tcMar>
            <w:vAlign w:val="center"/>
          </w:tcPr>
          <w:p>
            <w:pPr>
              <w:spacing w:line="360" w:lineRule="auto"/>
              <w:jc w:val="center"/>
              <w:rPr>
                <w:rFonts w:ascii="Times" w:eastAsia="宋体" w:hAnsi="Times"/>
                <w:sz w:val="22"/>
              </w:rPr>
            </w:pPr>
            <w:r>
              <w:rPr>
                <w:rFonts w:ascii="Times" w:eastAsia="宋体" w:hAnsi="Times"/>
                <w:sz w:val="22"/>
                <w:szCs w:val="22"/>
              </w:rPr>
              <w:t>养殖天数</w:t>
            </w:r>
          </w:p>
          <w:p>
            <w:pPr>
              <w:spacing w:line="360" w:lineRule="auto"/>
              <w:jc w:val="center"/>
              <w:rPr>
                <w:rFonts w:ascii="Times" w:eastAsia="宋体" w:hAnsi="Times"/>
                <w:sz w:val="22"/>
              </w:rPr>
            </w:pPr>
            <w:r>
              <w:rPr>
                <w:rFonts w:ascii="Times" w:eastAsia="宋体" w:hAnsi="Times"/>
                <w:sz w:val="22"/>
                <w:szCs w:val="22"/>
              </w:rPr>
              <w:t>(d)</w:t>
            </w:r>
          </w:p>
        </w:tc>
        <w:tc>
          <w:tcPr>
            <w:tcW w:w="1432" w:type="pct"/>
            <w:gridSpan w:val="2"/>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w:eastAsia="宋体" w:hAnsi="Times"/>
                <w:sz w:val="22"/>
              </w:rPr>
            </w:pPr>
            <w:r>
              <w:rPr>
                <w:rFonts w:ascii="Times" w:eastAsia="宋体" w:hAnsi="Times"/>
                <w:sz w:val="22"/>
                <w:szCs w:val="22"/>
              </w:rPr>
              <w:t>浑浊度(FTU)</w:t>
            </w:r>
          </w:p>
        </w:tc>
        <w:tc>
          <w:tcPr>
            <w:tcW w:w="1396" w:type="pct"/>
            <w:gridSpan w:val="2"/>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w:eastAsia="宋体" w:hAnsi="Times"/>
                <w:sz w:val="22"/>
              </w:rPr>
            </w:pPr>
            <w:r>
              <w:rPr>
                <w:rFonts w:ascii="Times" w:eastAsia="宋体" w:hAnsi="Times"/>
                <w:sz w:val="22"/>
                <w:szCs w:val="22"/>
              </w:rPr>
              <w:t>总氮(mg/L)</w:t>
            </w:r>
          </w:p>
        </w:tc>
        <w:tc>
          <w:tcPr>
            <w:tcW w:w="1395" w:type="pct"/>
            <w:gridSpan w:val="2"/>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w:eastAsia="宋体" w:hAnsi="Times"/>
                <w:sz w:val="22"/>
              </w:rPr>
            </w:pPr>
            <w:r>
              <w:rPr>
                <w:rFonts w:ascii="Times" w:eastAsia="宋体" w:hAnsi="Times"/>
                <w:sz w:val="22"/>
                <w:szCs w:val="22"/>
              </w:rPr>
              <w:t>总磷(mg/L)</w:t>
            </w:r>
          </w:p>
        </w:tc>
      </w:tr>
      <w:tr>
        <w:tblPrEx>
          <w:tblW w:w="5000" w:type="pct"/>
          <w:jc w:val="center"/>
          <w:tblCellMar>
            <w:top w:w="0" w:type="dxa"/>
            <w:left w:w="108" w:type="dxa"/>
            <w:bottom w:w="0" w:type="dxa"/>
            <w:right w:w="108" w:type="dxa"/>
          </w:tblCellMar>
        </w:tblPrEx>
        <w:trPr>
          <w:trHeight w:val="406"/>
          <w:jc w:val="center"/>
        </w:trPr>
        <w:tc>
          <w:tcPr>
            <w:tcW w:w="778" w:type="pct"/>
            <w:vMerge/>
            <w:tcBorders>
              <w:top w:val="nil"/>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w:eastAsia="宋体" w:hAnsi="Times"/>
                <w:sz w:val="22"/>
              </w:rPr>
            </w:pPr>
          </w:p>
        </w:tc>
        <w:tc>
          <w:tcPr>
            <w:tcW w:w="677"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w:eastAsia="宋体" w:hAnsi="Times"/>
                <w:sz w:val="22"/>
              </w:rPr>
            </w:pPr>
            <w:r>
              <w:rPr>
                <w:rFonts w:ascii="Times" w:eastAsia="宋体" w:hAnsi="Times"/>
                <w:sz w:val="22"/>
                <w:szCs w:val="22"/>
              </w:rPr>
              <w:t>实验组</w:t>
            </w:r>
          </w:p>
        </w:tc>
        <w:tc>
          <w:tcPr>
            <w:tcW w:w="755"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w:eastAsia="宋体" w:hAnsi="Times"/>
                <w:sz w:val="22"/>
              </w:rPr>
            </w:pPr>
            <w:r>
              <w:rPr>
                <w:rFonts w:ascii="Times" w:eastAsia="宋体" w:hAnsi="Times"/>
                <w:sz w:val="22"/>
                <w:szCs w:val="22"/>
              </w:rPr>
              <w:t>对照组</w:t>
            </w:r>
          </w:p>
        </w:tc>
        <w:tc>
          <w:tcPr>
            <w:tcW w:w="735"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w:eastAsia="宋体" w:hAnsi="Times"/>
                <w:sz w:val="22"/>
              </w:rPr>
            </w:pPr>
            <w:r>
              <w:rPr>
                <w:rFonts w:ascii="Times" w:eastAsia="宋体" w:hAnsi="Times"/>
                <w:sz w:val="22"/>
                <w:szCs w:val="22"/>
              </w:rPr>
              <w:t>实验组</w:t>
            </w:r>
          </w:p>
        </w:tc>
        <w:tc>
          <w:tcPr>
            <w:tcW w:w="66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w:eastAsia="宋体" w:hAnsi="Times"/>
                <w:sz w:val="22"/>
              </w:rPr>
            </w:pPr>
            <w:r>
              <w:rPr>
                <w:rFonts w:ascii="Times" w:eastAsia="宋体" w:hAnsi="Times"/>
                <w:sz w:val="22"/>
                <w:szCs w:val="22"/>
              </w:rPr>
              <w:t>对照组</w:t>
            </w:r>
          </w:p>
        </w:tc>
        <w:tc>
          <w:tcPr>
            <w:tcW w:w="698"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w:eastAsia="宋体" w:hAnsi="Times"/>
                <w:sz w:val="22"/>
              </w:rPr>
            </w:pPr>
            <w:r>
              <w:rPr>
                <w:rFonts w:ascii="Times" w:eastAsia="宋体" w:hAnsi="Times"/>
                <w:sz w:val="22"/>
                <w:szCs w:val="22"/>
              </w:rPr>
              <w:t>实验组</w:t>
            </w:r>
          </w:p>
        </w:tc>
        <w:tc>
          <w:tcPr>
            <w:tcW w:w="697"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w:eastAsia="宋体" w:hAnsi="Times"/>
                <w:sz w:val="22"/>
              </w:rPr>
            </w:pPr>
            <w:r>
              <w:rPr>
                <w:rFonts w:ascii="Times" w:eastAsia="宋体" w:hAnsi="Times"/>
                <w:sz w:val="22"/>
                <w:szCs w:val="22"/>
              </w:rPr>
              <w:t>对照组</w:t>
            </w:r>
          </w:p>
        </w:tc>
      </w:tr>
      <w:tr>
        <w:tblPrEx>
          <w:tblW w:w="5000" w:type="pct"/>
          <w:jc w:val="center"/>
          <w:tblCellMar>
            <w:top w:w="0" w:type="dxa"/>
            <w:left w:w="108" w:type="dxa"/>
            <w:bottom w:w="0" w:type="dxa"/>
            <w:right w:w="108" w:type="dxa"/>
          </w:tblCellMar>
        </w:tblPrEx>
        <w:trPr>
          <w:trHeight w:val="353"/>
          <w:jc w:val="center"/>
        </w:trPr>
        <w:tc>
          <w:tcPr>
            <w:tcW w:w="778"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1</w:t>
            </w:r>
          </w:p>
        </w:tc>
        <w:tc>
          <w:tcPr>
            <w:tcW w:w="677"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10.81</w:t>
            </w:r>
          </w:p>
        </w:tc>
        <w:tc>
          <w:tcPr>
            <w:tcW w:w="755"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0.58</w:t>
            </w:r>
          </w:p>
        </w:tc>
        <w:tc>
          <w:tcPr>
            <w:tcW w:w="735"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14.72</w:t>
            </w:r>
          </w:p>
        </w:tc>
        <w:tc>
          <w:tcPr>
            <w:tcW w:w="66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7.73</w:t>
            </w:r>
          </w:p>
        </w:tc>
        <w:tc>
          <w:tcPr>
            <w:tcW w:w="698"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0.44</w:t>
            </w:r>
          </w:p>
        </w:tc>
        <w:tc>
          <w:tcPr>
            <w:tcW w:w="697"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0.01</w:t>
            </w:r>
          </w:p>
        </w:tc>
      </w:tr>
      <w:tr>
        <w:tblPrEx>
          <w:tblW w:w="5000" w:type="pct"/>
          <w:jc w:val="center"/>
          <w:tblCellMar>
            <w:top w:w="0" w:type="dxa"/>
            <w:left w:w="108" w:type="dxa"/>
            <w:bottom w:w="0" w:type="dxa"/>
            <w:right w:w="108" w:type="dxa"/>
          </w:tblCellMar>
        </w:tblPrEx>
        <w:trPr>
          <w:trHeight w:val="353"/>
          <w:jc w:val="center"/>
        </w:trPr>
        <w:tc>
          <w:tcPr>
            <w:tcW w:w="778"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3</w:t>
            </w:r>
          </w:p>
        </w:tc>
        <w:tc>
          <w:tcPr>
            <w:tcW w:w="677"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15.54</w:t>
            </w:r>
          </w:p>
        </w:tc>
        <w:tc>
          <w:tcPr>
            <w:tcW w:w="755"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0.31</w:t>
            </w:r>
          </w:p>
        </w:tc>
        <w:tc>
          <w:tcPr>
            <w:tcW w:w="735"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33.16</w:t>
            </w:r>
          </w:p>
        </w:tc>
        <w:tc>
          <w:tcPr>
            <w:tcW w:w="66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8.37</w:t>
            </w:r>
          </w:p>
        </w:tc>
        <w:tc>
          <w:tcPr>
            <w:tcW w:w="698"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1.27</w:t>
            </w:r>
          </w:p>
        </w:tc>
        <w:tc>
          <w:tcPr>
            <w:tcW w:w="697"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0.01</w:t>
            </w:r>
          </w:p>
        </w:tc>
      </w:tr>
      <w:tr>
        <w:tblPrEx>
          <w:tblW w:w="5000" w:type="pct"/>
          <w:jc w:val="center"/>
          <w:tblCellMar>
            <w:top w:w="0" w:type="dxa"/>
            <w:left w:w="108" w:type="dxa"/>
            <w:bottom w:w="0" w:type="dxa"/>
            <w:right w:w="108" w:type="dxa"/>
          </w:tblCellMar>
        </w:tblPrEx>
        <w:trPr>
          <w:trHeight w:val="353"/>
          <w:jc w:val="center"/>
        </w:trPr>
        <w:tc>
          <w:tcPr>
            <w:tcW w:w="778"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5</w:t>
            </w:r>
          </w:p>
        </w:tc>
        <w:tc>
          <w:tcPr>
            <w:tcW w:w="677"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23.12</w:t>
            </w:r>
          </w:p>
        </w:tc>
        <w:tc>
          <w:tcPr>
            <w:tcW w:w="755"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1.04</w:t>
            </w:r>
          </w:p>
        </w:tc>
        <w:tc>
          <w:tcPr>
            <w:tcW w:w="735"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72.78</w:t>
            </w:r>
          </w:p>
        </w:tc>
        <w:tc>
          <w:tcPr>
            <w:tcW w:w="66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9.04</w:t>
            </w:r>
          </w:p>
        </w:tc>
        <w:tc>
          <w:tcPr>
            <w:tcW w:w="698"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2.38</w:t>
            </w:r>
          </w:p>
        </w:tc>
        <w:tc>
          <w:tcPr>
            <w:tcW w:w="697"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0.02</w:t>
            </w:r>
          </w:p>
        </w:tc>
      </w:tr>
      <w:tr>
        <w:tblPrEx>
          <w:tblW w:w="5000" w:type="pct"/>
          <w:jc w:val="center"/>
          <w:tblCellMar>
            <w:top w:w="0" w:type="dxa"/>
            <w:left w:w="108" w:type="dxa"/>
            <w:bottom w:w="0" w:type="dxa"/>
            <w:right w:w="108" w:type="dxa"/>
          </w:tblCellMar>
        </w:tblPrEx>
        <w:trPr>
          <w:trHeight w:val="353"/>
          <w:jc w:val="center"/>
        </w:trPr>
        <w:tc>
          <w:tcPr>
            <w:tcW w:w="778"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7</w:t>
            </w:r>
          </w:p>
        </w:tc>
        <w:tc>
          <w:tcPr>
            <w:tcW w:w="677"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34.44</w:t>
            </w:r>
          </w:p>
        </w:tc>
        <w:tc>
          <w:tcPr>
            <w:tcW w:w="755"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0.46</w:t>
            </w:r>
          </w:p>
        </w:tc>
        <w:tc>
          <w:tcPr>
            <w:tcW w:w="735"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74.02</w:t>
            </w:r>
          </w:p>
        </w:tc>
        <w:tc>
          <w:tcPr>
            <w:tcW w:w="661"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9.35</w:t>
            </w:r>
          </w:p>
        </w:tc>
        <w:tc>
          <w:tcPr>
            <w:tcW w:w="698"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sz w:val="22"/>
              </w:rPr>
            </w:pPr>
            <w:r>
              <w:rPr>
                <w:rFonts w:ascii="Times" w:eastAsia="宋体" w:hAnsi="Times"/>
                <w:sz w:val="22"/>
                <w:szCs w:val="22"/>
              </w:rPr>
              <w:t>4.12</w:t>
            </w:r>
          </w:p>
        </w:tc>
        <w:tc>
          <w:tcPr>
            <w:tcW w:w="697" w:type="pct"/>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pPr>
              <w:spacing w:line="360" w:lineRule="auto"/>
              <w:jc w:val="center"/>
              <w:rPr>
                <w:rFonts w:ascii="Times" w:eastAsia="宋体" w:hAnsi="Times"/>
                <w:sz w:val="22"/>
              </w:rPr>
            </w:pPr>
            <w:r>
              <w:rPr>
                <w:rFonts w:ascii="Times" w:eastAsia="宋体" w:hAnsi="Times"/>
                <w:sz w:val="22"/>
                <w:szCs w:val="22"/>
              </w:rPr>
              <w:t>0.01</w:t>
            </w:r>
          </w:p>
        </w:tc>
      </w:tr>
    </w:tbl>
    <w:p>
      <w:pPr>
        <w:spacing w:line="360" w:lineRule="auto"/>
        <w:rPr>
          <w:rFonts w:ascii="Times" w:eastAsia="宋体" w:hAnsi="Times"/>
          <w:sz w:val="24"/>
          <w:szCs w:val="21"/>
        </w:rPr>
      </w:pPr>
      <w:r>
        <w:rPr>
          <w:rFonts w:ascii="Times" w:eastAsia="宋体" w:hAnsi="Times"/>
          <w:sz w:val="22"/>
          <w:szCs w:val="22"/>
        </w:rPr>
        <w:t>注</w:t>
      </w:r>
      <w:r>
        <w:rPr>
          <w:rFonts w:ascii="方正书宋_GBK" w:eastAsia="宋体" w:hAnsi="方正书宋_GBK"/>
          <w:sz w:val="22"/>
          <w:szCs w:val="22"/>
        </w:rPr>
        <w:t>:</w:t>
      </w:r>
      <w:r>
        <w:rPr>
          <w:rFonts w:ascii="Times" w:eastAsia="宋体" w:hAnsi="Times"/>
          <w:sz w:val="22"/>
          <w:szCs w:val="22"/>
        </w:rPr>
        <w:t>水体浑浊度高表示其杂质含量高</w:t>
      </w:r>
    </w:p>
    <w:p>
      <w:pPr>
        <w:spacing w:line="360" w:lineRule="auto"/>
        <w:rPr>
          <w:rFonts w:ascii="Times" w:eastAsia="宋体" w:hAnsi="Times"/>
          <w:sz w:val="24"/>
          <w:szCs w:val="21"/>
        </w:rPr>
      </w:pPr>
      <w:r>
        <w:rPr>
          <w:rFonts w:ascii="Times" w:eastAsia="宋体" w:hAnsi="Times"/>
          <w:sz w:val="24"/>
          <w:szCs w:val="24"/>
        </w:rPr>
        <w:t>回答下列问题</w:t>
      </w:r>
      <w:r>
        <w:rPr>
          <w:rFonts w:ascii="方正书宋_GBK" w:eastAsia="宋体" w:hAnsi="方正书宋_GBK"/>
          <w:sz w:val="24"/>
          <w:szCs w:val="24"/>
        </w:rPr>
        <w:t>:</w:t>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1</w:t>
      </w:r>
      <w:r>
        <w:rPr>
          <w:rFonts w:ascii="方正书宋_GBK" w:eastAsia="宋体" w:hAnsi="方正书宋_GBK"/>
          <w:sz w:val="24"/>
          <w:szCs w:val="24"/>
        </w:rPr>
        <w:t>)</w:t>
      </w:r>
      <w:r>
        <w:rPr>
          <w:rFonts w:ascii="Times" w:eastAsia="宋体" w:hAnsi="Times"/>
          <w:sz w:val="24"/>
          <w:szCs w:val="24"/>
        </w:rPr>
        <w:t>野外调查本土田螺的种群密度</w:t>
      </w:r>
      <w:r>
        <w:rPr>
          <w:rFonts w:ascii="方正书宋_GBK" w:eastAsia="宋体" w:hAnsi="方正书宋_GBK"/>
          <w:sz w:val="24"/>
          <w:szCs w:val="24"/>
        </w:rPr>
        <w:t>,</w:t>
      </w:r>
      <w:r>
        <w:rPr>
          <w:rFonts w:ascii="Times" w:eastAsia="宋体" w:hAnsi="Times"/>
          <w:sz w:val="24"/>
          <w:szCs w:val="24"/>
        </w:rPr>
        <w:t>通常采用的调查方法是</w:t>
      </w:r>
      <w:r>
        <w:rPr>
          <w:rFonts w:ascii="Times" w:eastAsia="宋体" w:hAnsi="Times"/>
          <w:sz w:val="24"/>
          <w:szCs w:val="24"/>
          <w:u w:val="single"/>
        </w:rPr>
        <w:t>　　　</w:t>
      </w:r>
      <w:r>
        <w:rPr>
          <w:rFonts w:ascii="Times" w:eastAsia="宋体" w:hAnsi="Times"/>
          <w:sz w:val="24"/>
          <w:szCs w:val="24"/>
        </w:rPr>
        <w:t>。</w:t>
      </w:r>
      <w:r>
        <w:rPr>
          <w:rFonts w:ascii="宋体" w:eastAsia="宋体" w:hAnsi="宋体" w:cs="宋体" w:hint="eastAsia"/>
          <w:sz w:val="24"/>
          <w:szCs w:val="24"/>
        </w:rPr>
        <w:t> </w:t>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2</w:t>
      </w:r>
      <w:r>
        <w:rPr>
          <w:rFonts w:ascii="方正书宋_GBK" w:eastAsia="宋体" w:hAnsi="方正书宋_GBK"/>
          <w:sz w:val="24"/>
          <w:szCs w:val="24"/>
        </w:rPr>
        <w:t>)</w:t>
      </w:r>
      <w:r>
        <w:rPr>
          <w:rFonts w:ascii="Times" w:eastAsia="宋体" w:hAnsi="Times"/>
          <w:sz w:val="24"/>
          <w:szCs w:val="24"/>
        </w:rPr>
        <w:t>由实验一结果可知</w:t>
      </w:r>
      <w:r>
        <w:rPr>
          <w:rFonts w:ascii="方正书宋_GBK" w:eastAsia="宋体" w:hAnsi="方正书宋_GBK"/>
          <w:sz w:val="24"/>
          <w:szCs w:val="24"/>
        </w:rPr>
        <w:t>,</w:t>
      </w:r>
      <w:r>
        <w:rPr>
          <w:rFonts w:ascii="Times" w:eastAsia="宋体" w:hAnsi="Times"/>
          <w:sz w:val="24"/>
          <w:szCs w:val="24"/>
        </w:rPr>
        <w:t>两种螺的种间关系为</w:t>
      </w:r>
      <w:r>
        <w:rPr>
          <w:rFonts w:ascii="Times" w:eastAsia="宋体" w:hAnsi="Times"/>
          <w:sz w:val="24"/>
          <w:szCs w:val="24"/>
          <w:u w:val="single"/>
        </w:rPr>
        <w:t>　　　　</w:t>
      </w:r>
      <w:r>
        <w:rPr>
          <w:rFonts w:ascii="Times" w:eastAsia="宋体" w:hAnsi="Times"/>
          <w:sz w:val="24"/>
          <w:szCs w:val="24"/>
        </w:rPr>
        <w:t>。</w:t>
      </w:r>
      <w:r>
        <w:rPr>
          <w:rFonts w:ascii="宋体" w:eastAsia="宋体" w:hAnsi="宋体" w:cs="宋体" w:hint="eastAsia"/>
          <w:sz w:val="24"/>
          <w:szCs w:val="24"/>
        </w:rPr>
        <w:t> </w:t>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3</w:t>
      </w:r>
      <w:r>
        <w:rPr>
          <w:rFonts w:ascii="方正书宋_GBK" w:eastAsia="宋体" w:hAnsi="方正书宋_GBK"/>
          <w:sz w:val="24"/>
          <w:szCs w:val="24"/>
        </w:rPr>
        <w:t>)</w:t>
      </w:r>
      <w:r>
        <w:rPr>
          <w:rFonts w:ascii="Times" w:eastAsia="宋体" w:hAnsi="Times"/>
          <w:sz w:val="24"/>
          <w:szCs w:val="24"/>
        </w:rPr>
        <w:t>由实验二结果可知</w:t>
      </w:r>
      <w:r>
        <w:rPr>
          <w:rFonts w:ascii="方正书宋_GBK" w:eastAsia="宋体" w:hAnsi="方正书宋_GBK"/>
          <w:sz w:val="24"/>
          <w:szCs w:val="24"/>
        </w:rPr>
        <w:t>,</w:t>
      </w:r>
      <w:r>
        <w:rPr>
          <w:rFonts w:ascii="Times" w:eastAsia="宋体" w:hAnsi="Times"/>
          <w:sz w:val="24"/>
          <w:szCs w:val="24"/>
        </w:rPr>
        <w:t>福寿螺对水体的影响结果表现为</w:t>
      </w:r>
      <w:r>
        <w:rPr>
          <w:rFonts w:ascii="Times" w:eastAsia="宋体" w:hAnsi="Times"/>
          <w:sz w:val="24"/>
          <w:szCs w:val="24"/>
          <w:u w:val="single"/>
        </w:rPr>
        <w:t>　　　　　　　　　　　　　　　　　</w:t>
      </w:r>
      <w:r>
        <w:rPr>
          <w:rFonts w:ascii="Times" w:eastAsia="宋体" w:hAnsi="Times"/>
          <w:sz w:val="24"/>
          <w:szCs w:val="24"/>
        </w:rPr>
        <w:t>。</w:t>
      </w:r>
      <w:r>
        <w:rPr>
          <w:rFonts w:ascii="宋体" w:eastAsia="宋体" w:hAnsi="宋体" w:cs="宋体" w:hint="eastAsia"/>
          <w:sz w:val="24"/>
          <w:szCs w:val="24"/>
        </w:rPr>
        <w:t> </w:t>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4</w:t>
      </w:r>
      <w:r>
        <w:rPr>
          <w:rFonts w:ascii="方正书宋_GBK" w:eastAsia="宋体" w:hAnsi="方正书宋_GBK"/>
          <w:sz w:val="24"/>
          <w:szCs w:val="24"/>
        </w:rPr>
        <w:t>)</w:t>
      </w:r>
      <w:r>
        <w:rPr>
          <w:rFonts w:ascii="Times" w:eastAsia="宋体" w:hAnsi="Times"/>
          <w:sz w:val="24"/>
          <w:szCs w:val="24"/>
        </w:rPr>
        <w:t>结合实验一和实验二的结果</w:t>
      </w:r>
      <w:r>
        <w:rPr>
          <w:rFonts w:ascii="方正书宋_GBK" w:eastAsia="宋体" w:hAnsi="方正书宋_GBK"/>
          <w:sz w:val="24"/>
          <w:szCs w:val="24"/>
        </w:rPr>
        <w:t>,</w:t>
      </w:r>
      <w:r>
        <w:rPr>
          <w:rFonts w:ascii="Times" w:eastAsia="宋体" w:hAnsi="Times"/>
          <w:sz w:val="24"/>
          <w:szCs w:val="24"/>
        </w:rPr>
        <w:t>下列分析正确的是</w:t>
      </w:r>
      <w:r>
        <w:rPr>
          <w:rFonts w:ascii="Times" w:eastAsia="宋体" w:hAnsi="Times"/>
          <w:sz w:val="24"/>
          <w:szCs w:val="24"/>
          <w:u w:val="single"/>
        </w:rPr>
        <w:t>　　　　</w:t>
      </w:r>
      <w:r>
        <w:rPr>
          <w:rFonts w:ascii="方正书宋_GBK" w:eastAsia="宋体" w:hAnsi="方正书宋_GBK"/>
          <w:sz w:val="24"/>
          <w:szCs w:val="24"/>
        </w:rPr>
        <w:t>(</w:t>
      </w:r>
      <w:r>
        <w:rPr>
          <w:rFonts w:ascii="Times" w:eastAsia="宋体" w:hAnsi="Times"/>
          <w:sz w:val="24"/>
          <w:szCs w:val="24"/>
        </w:rPr>
        <w:t>填序号</w:t>
      </w:r>
      <w:r>
        <w:rPr>
          <w:rFonts w:ascii="方正书宋_GBK" w:eastAsia="宋体" w:hAnsi="方正书宋_GBK"/>
          <w:sz w:val="24"/>
          <w:szCs w:val="24"/>
        </w:rPr>
        <w:t>)</w:t>
      </w:r>
      <w:r>
        <w:rPr>
          <w:rFonts w:ascii="Times" w:eastAsia="宋体" w:hAnsi="Times"/>
          <w:sz w:val="24"/>
          <w:szCs w:val="24"/>
        </w:rPr>
        <w:t>。</w:t>
      </w:r>
      <w:r>
        <w:rPr>
          <w:rFonts w:ascii="宋体" w:eastAsia="宋体" w:hAnsi="宋体" w:cs="宋体" w:hint="eastAsia"/>
          <w:sz w:val="24"/>
          <w:szCs w:val="24"/>
        </w:rPr>
        <w:t> </w:t>
      </w:r>
    </w:p>
    <w:p>
      <w:pPr>
        <w:spacing w:line="360" w:lineRule="auto"/>
        <w:rPr>
          <w:rFonts w:ascii="Times" w:eastAsia="宋体" w:hAnsi="Times"/>
          <w:sz w:val="24"/>
          <w:szCs w:val="21"/>
        </w:rPr>
      </w:pPr>
      <w:r>
        <w:rPr>
          <w:rFonts w:ascii="宋体" w:eastAsia="宋体" w:hAnsi="宋体" w:cs="宋体" w:hint="eastAsia"/>
          <w:sz w:val="24"/>
          <w:szCs w:val="24"/>
        </w:rPr>
        <w:t>①</w:t>
      </w:r>
      <w:r>
        <w:rPr>
          <w:rFonts w:ascii="Times" w:eastAsia="宋体" w:hAnsi="Times"/>
          <w:sz w:val="24"/>
          <w:szCs w:val="24"/>
        </w:rPr>
        <w:t>福寿螺的入侵会降低本土物种丰富度</w:t>
      </w:r>
    </w:p>
    <w:p>
      <w:pPr>
        <w:spacing w:line="360" w:lineRule="auto"/>
        <w:rPr>
          <w:rFonts w:ascii="Times" w:eastAsia="宋体" w:hAnsi="Times"/>
          <w:sz w:val="24"/>
          <w:szCs w:val="21"/>
        </w:rPr>
        <w:sectPr>
          <w:headerReference w:type="default" r:id="rId17"/>
          <w:footerReference w:type="default" r:id="rId18"/>
          <w:type w:val="nextPage"/>
          <w:pgSz w:w="11907" w:h="16839"/>
          <w:pgMar w:top="1440" w:right="1080" w:bottom="1440" w:left="1080" w:header="851" w:footer="992" w:gutter="0"/>
          <w:pgNumType w:start="4"/>
          <w:cols w:num="1" w:space="425"/>
          <w:titlePg w:val="0"/>
          <w:docGrid w:type="lines" w:linePitch="381" w:charSpace="0"/>
        </w:sectPr>
      </w:pPr>
      <w:r>
        <w:rPr>
          <w:rFonts w:ascii="宋体" w:eastAsia="宋体" w:hAnsi="宋体" w:cs="宋体" w:hint="eastAsia"/>
          <w:sz w:val="24"/>
          <w:szCs w:val="24"/>
        </w:rPr>
        <w:t>②</w:t>
      </w:r>
      <w:r>
        <w:rPr>
          <w:rFonts w:ascii="Times" w:eastAsia="宋体" w:hAnsi="Times"/>
          <w:sz w:val="24"/>
          <w:szCs w:val="24"/>
        </w:rPr>
        <w:t>福寿螺对富营养化水体耐受能力低</w:t>
      </w:r>
    </w:p>
    <w:p>
      <w:pPr>
        <w:spacing w:line="360" w:lineRule="auto"/>
        <w:rPr>
          <w:rFonts w:ascii="Times" w:eastAsia="宋体" w:hAnsi="Times"/>
          <w:sz w:val="24"/>
          <w:szCs w:val="21"/>
        </w:rPr>
      </w:pPr>
      <w:r>
        <w:rPr>
          <w:rFonts w:ascii="宋体" w:eastAsia="宋体" w:hAnsi="宋体" w:cs="宋体" w:hint="eastAsia"/>
          <w:sz w:val="24"/>
          <w:szCs w:val="24"/>
        </w:rPr>
        <w:t>③</w:t>
      </w:r>
      <w:r>
        <w:rPr>
          <w:rFonts w:ascii="Times" w:eastAsia="宋体" w:hAnsi="Times"/>
          <w:sz w:val="24"/>
          <w:szCs w:val="24"/>
        </w:rPr>
        <w:t>福寿螺比本土田螺对环境的适应能力更强</w:t>
      </w:r>
    </w:p>
    <w:p>
      <w:pPr>
        <w:spacing w:line="360" w:lineRule="auto"/>
        <w:rPr>
          <w:rFonts w:ascii="Times" w:eastAsia="宋体" w:hAnsi="Times"/>
          <w:sz w:val="24"/>
          <w:szCs w:val="21"/>
        </w:rPr>
      </w:pPr>
      <w:r>
        <w:rPr>
          <w:rFonts w:ascii="宋体" w:eastAsia="宋体" w:hAnsi="宋体" w:cs="宋体" w:hint="eastAsia"/>
          <w:sz w:val="24"/>
          <w:szCs w:val="24"/>
        </w:rPr>
        <w:t>④</w:t>
      </w:r>
      <w:r>
        <w:rPr>
          <w:rFonts w:ascii="Times" w:eastAsia="宋体" w:hAnsi="Times"/>
          <w:sz w:val="24"/>
          <w:szCs w:val="24"/>
        </w:rPr>
        <w:t>种群数量达到</w:t>
      </w:r>
      <m:oMath>
        <m:f>
          <m:fPr>
            <m:ctrlPr>
              <w:rPr>
                <w:rFonts w:ascii="Cambria Math" w:eastAsia="宋体" w:hAnsi="Cambria Math"/>
                <w:sz w:val="24"/>
                <w:szCs w:val="21"/>
              </w:rPr>
            </m:ctrlPr>
          </m:fPr>
          <m:num>
            <m:ctrlPr>
              <w:rPr>
                <w:rFonts w:ascii="Cambria Math" w:eastAsia="宋体" w:hAnsi="Cambria Math"/>
                <w:sz w:val="24"/>
                <w:szCs w:val="21"/>
              </w:rPr>
            </m:ctrlPr>
            <m:r>
              <w:rPr>
                <w:rFonts w:ascii="Cambria Math" w:eastAsia="宋体" w:hAnsi="Cambria Math"/>
                <w:sz w:val="24"/>
                <w:szCs w:val="21"/>
              </w:rPr>
              <m:t>K</m:t>
            </m:r>
          </m:num>
          <m:den>
            <m:ctrlPr>
              <w:rPr>
                <w:rFonts w:ascii="Cambria Math" w:eastAsia="宋体" w:hAnsi="Cambria Math"/>
                <w:sz w:val="24"/>
                <w:szCs w:val="21"/>
              </w:rPr>
            </m:ctrlPr>
            <m:r>
              <m:rPr>
                <m:sty m:val="p"/>
              </m:rPr>
              <w:rPr>
                <w:rFonts w:ascii="Cambria Math" w:eastAsia="宋体" w:hAnsi="Cambria Math"/>
                <w:sz w:val="24"/>
                <w:szCs w:val="21"/>
              </w:rPr>
              <m:t>2</m:t>
            </m:r>
          </m:den>
        </m:f>
      </m:oMath>
      <w:r>
        <w:rPr>
          <w:rFonts w:ascii="Times" w:eastAsia="宋体" w:hAnsi="Times"/>
          <w:sz w:val="24"/>
          <w:szCs w:val="24"/>
        </w:rPr>
        <w:t>时</w:t>
      </w:r>
      <w:r>
        <w:rPr>
          <w:rFonts w:ascii="方正书宋_GBK" w:eastAsia="宋体" w:hAnsi="方正书宋_GBK"/>
          <w:sz w:val="24"/>
          <w:szCs w:val="24"/>
        </w:rPr>
        <w:t>,</w:t>
      </w:r>
      <w:r>
        <w:rPr>
          <w:rFonts w:ascii="Times" w:eastAsia="宋体" w:hAnsi="Times"/>
          <w:sz w:val="24"/>
          <w:szCs w:val="24"/>
        </w:rPr>
        <w:t>是防治福寿螺的最佳时期</w:t>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5</w:t>
      </w:r>
      <w:r>
        <w:rPr>
          <w:rFonts w:ascii="方正书宋_GBK" w:eastAsia="宋体" w:hAnsi="方正书宋_GBK"/>
          <w:sz w:val="24"/>
          <w:szCs w:val="24"/>
        </w:rPr>
        <w:t>)</w:t>
      </w:r>
      <w:r>
        <w:rPr>
          <w:rFonts w:ascii="Times" w:eastAsia="宋体" w:hAnsi="Times"/>
          <w:sz w:val="24"/>
          <w:szCs w:val="24"/>
        </w:rPr>
        <w:t>福寿螺入侵所带来的危害警示我们</w:t>
      </w:r>
      <w:r>
        <w:rPr>
          <w:rFonts w:ascii="方正书宋_GBK" w:eastAsia="宋体" w:hAnsi="方正书宋_GBK"/>
          <w:sz w:val="24"/>
          <w:szCs w:val="24"/>
        </w:rPr>
        <w:t>,</w:t>
      </w:r>
      <w:r>
        <w:rPr>
          <w:rFonts w:ascii="Times" w:eastAsia="宋体" w:hAnsi="Times"/>
          <w:sz w:val="24"/>
          <w:szCs w:val="24"/>
        </w:rPr>
        <w:t>引种时要注意</w:t>
      </w:r>
      <w:r>
        <w:rPr>
          <w:rFonts w:ascii="Times" w:eastAsia="宋体" w:hAnsi="Times"/>
          <w:sz w:val="24"/>
          <w:szCs w:val="24"/>
          <w:u w:val="single"/>
        </w:rPr>
        <w:t>　　　　　　</w:t>
      </w:r>
      <w:r>
        <w:rPr>
          <w:rFonts w:ascii="方正书宋_GBK" w:eastAsia="宋体" w:hAnsi="方正书宋_GBK"/>
          <w:sz w:val="24"/>
          <w:szCs w:val="24"/>
        </w:rPr>
        <w:t>(</w:t>
      </w:r>
      <w:r>
        <w:rPr>
          <w:rFonts w:ascii="Times" w:eastAsia="宋体" w:hAnsi="Times"/>
          <w:sz w:val="24"/>
          <w:szCs w:val="24"/>
        </w:rPr>
        <w:t>答出两点即可</w:t>
      </w:r>
      <w:r>
        <w:rPr>
          <w:rFonts w:ascii="方正书宋_GBK" w:eastAsia="宋体" w:hAnsi="方正书宋_GBK"/>
          <w:sz w:val="24"/>
          <w:szCs w:val="24"/>
        </w:rPr>
        <w:t>)</w:t>
      </w:r>
      <w:r>
        <w:rPr>
          <w:rFonts w:ascii="Times" w:eastAsia="宋体" w:hAnsi="Times"/>
          <w:sz w:val="24"/>
          <w:szCs w:val="24"/>
        </w:rPr>
        <w:t>。</w:t>
      </w:r>
      <w:r>
        <w:rPr>
          <w:rFonts w:ascii="宋体" w:eastAsia="宋体" w:hAnsi="宋体" w:cs="宋体" w:hint="eastAsia"/>
          <w:sz w:val="24"/>
          <w:szCs w:val="24"/>
        </w:rPr>
        <w:t> </w:t>
      </w:r>
    </w:p>
    <w:p>
      <w:pPr>
        <w:spacing w:line="360" w:lineRule="auto"/>
        <w:rPr>
          <w:rFonts w:ascii="Times" w:eastAsia="宋体" w:hAnsi="Times"/>
          <w:sz w:val="24"/>
          <w:szCs w:val="21"/>
        </w:rPr>
      </w:pPr>
      <w:r>
        <w:rPr>
          <w:rFonts w:ascii="Times" w:eastAsia="宋体" w:hAnsi="Times"/>
          <w:b/>
          <w:sz w:val="24"/>
          <w:szCs w:val="24"/>
        </w:rPr>
        <w:t>考点</w:t>
      </w:r>
      <w:r>
        <w:rPr>
          <w:rFonts w:ascii="Times" w:eastAsia="宋体" w:hAnsi="Times"/>
          <w:sz w:val="24"/>
          <w:szCs w:val="24"/>
        </w:rPr>
        <w:t>2　</w:t>
      </w:r>
      <w:r>
        <w:rPr>
          <w:rFonts w:ascii="Times" w:eastAsia="宋体" w:hAnsi="Times"/>
          <w:b/>
          <w:sz w:val="24"/>
          <w:szCs w:val="24"/>
        </w:rPr>
        <w:t>群落的演替</w:t>
      </w:r>
    </w:p>
    <w:p>
      <w:pPr>
        <w:spacing w:line="360" w:lineRule="auto"/>
        <w:rPr>
          <w:rFonts w:ascii="Times" w:eastAsia="宋体" w:hAnsi="Times"/>
          <w:sz w:val="24"/>
          <w:szCs w:val="21"/>
        </w:rPr>
      </w:pPr>
      <w:r>
        <w:rPr>
          <w:rFonts w:ascii="Times" w:eastAsia="宋体" w:hAnsi="Times"/>
          <w:sz w:val="24"/>
          <w:szCs w:val="24"/>
        </w:rPr>
        <w:t>6.</w:t>
      </w:r>
      <w:r>
        <w:rPr>
          <w:rFonts w:ascii="方正楷体_GBK" w:eastAsia="宋体" w:hAnsi="方正楷体_GBK"/>
          <w:sz w:val="24"/>
          <w:szCs w:val="24"/>
        </w:rPr>
        <w:t>(</w:t>
      </w:r>
      <w:r>
        <w:rPr>
          <w:rFonts w:ascii="Times" w:eastAsia="宋体" w:hAnsi="Times"/>
          <w:sz w:val="24"/>
          <w:szCs w:val="24"/>
        </w:rPr>
        <w:t>2020</w:t>
      </w:r>
      <w:r>
        <w:rPr>
          <w:rFonts w:ascii="Times" w:eastAsia="楷体" w:hAnsi="Times"/>
          <w:sz w:val="24"/>
          <w:szCs w:val="24"/>
        </w:rPr>
        <w:t>全国</w:t>
      </w:r>
      <w:r>
        <w:rPr>
          <w:rFonts w:ascii="Times" w:eastAsia="宋体" w:hAnsi="Times"/>
          <w:sz w:val="24"/>
          <w:szCs w:val="24"/>
        </w:rPr>
        <w:t>Ⅱ</w:t>
      </w:r>
      <w:r>
        <w:rPr>
          <w:rFonts w:ascii="方正楷体_GBK" w:eastAsia="宋体" w:hAnsi="方正楷体_GBK"/>
          <w:sz w:val="24"/>
          <w:szCs w:val="24"/>
        </w:rPr>
        <w:t>,</w:t>
      </w:r>
      <w:r>
        <w:rPr>
          <w:rFonts w:ascii="Times" w:eastAsia="宋体" w:hAnsi="Times"/>
          <w:sz w:val="24"/>
          <w:szCs w:val="24"/>
        </w:rPr>
        <w:t>6</w:t>
      </w:r>
      <w:r>
        <w:rPr>
          <w:rFonts w:ascii="方正楷体_GBK" w:eastAsia="宋体" w:hAnsi="方正楷体_GBK"/>
          <w:sz w:val="24"/>
          <w:szCs w:val="24"/>
        </w:rPr>
        <w:t>)</w:t>
      </w:r>
      <w:r>
        <w:rPr>
          <w:rFonts w:ascii="Times" w:eastAsia="宋体" w:hAnsi="Times"/>
          <w:sz w:val="24"/>
          <w:szCs w:val="24"/>
        </w:rPr>
        <w:t>河水携带泥沙流入大海时</w:t>
      </w:r>
      <w:r>
        <w:rPr>
          <w:rFonts w:ascii="方正书宋_GBK" w:eastAsia="宋体" w:hAnsi="方正书宋_GBK"/>
          <w:sz w:val="24"/>
          <w:szCs w:val="24"/>
        </w:rPr>
        <w:t>,</w:t>
      </w:r>
      <w:r>
        <w:rPr>
          <w:rFonts w:ascii="Times" w:eastAsia="宋体" w:hAnsi="Times"/>
          <w:sz w:val="24"/>
          <w:szCs w:val="24"/>
        </w:rPr>
        <w:t>泥沙会在入海口淤积形成三角洲。在这个过程中</w:t>
      </w:r>
      <w:r>
        <w:rPr>
          <w:rFonts w:ascii="方正书宋_GBK" w:eastAsia="宋体" w:hAnsi="方正书宋_GBK"/>
          <w:sz w:val="24"/>
          <w:szCs w:val="24"/>
        </w:rPr>
        <w:t>,</w:t>
      </w:r>
      <w:r>
        <w:rPr>
          <w:rFonts w:ascii="Times" w:eastAsia="宋体" w:hAnsi="Times"/>
          <w:sz w:val="24"/>
          <w:szCs w:val="24"/>
        </w:rPr>
        <w:t>会出现3种植物群落类型</w:t>
      </w:r>
      <w:r>
        <w:rPr>
          <w:rFonts w:ascii="方正书宋_GBK" w:eastAsia="宋体" w:hAnsi="方正书宋_GBK"/>
          <w:sz w:val="24"/>
          <w:szCs w:val="24"/>
        </w:rPr>
        <w:t>:</w:t>
      </w:r>
      <w:r>
        <w:rPr>
          <w:rFonts w:ascii="宋体" w:eastAsia="宋体" w:hAnsi="宋体" w:cs="宋体" w:hint="eastAsia"/>
          <w:sz w:val="24"/>
          <w:szCs w:val="24"/>
        </w:rPr>
        <w:t>①</w:t>
      </w:r>
      <w:r>
        <w:rPr>
          <w:rFonts w:ascii="Times" w:eastAsia="宋体" w:hAnsi="Times"/>
          <w:sz w:val="24"/>
          <w:szCs w:val="24"/>
        </w:rPr>
        <w:t>以芦苇为主的植物群落</w:t>
      </w:r>
      <w:r>
        <w:rPr>
          <w:rFonts w:ascii="方正书宋_GBK" w:eastAsia="宋体" w:hAnsi="方正书宋_GBK"/>
          <w:sz w:val="24"/>
          <w:szCs w:val="24"/>
        </w:rPr>
        <w:t>(</w:t>
      </w:r>
      <w:r>
        <w:rPr>
          <w:rFonts w:ascii="Times" w:eastAsia="宋体" w:hAnsi="Times"/>
          <w:sz w:val="24"/>
          <w:szCs w:val="24"/>
        </w:rPr>
        <w:t>生长在淡水环境中</w:t>
      </w:r>
      <w:r>
        <w:rPr>
          <w:rFonts w:ascii="方正书宋_GBK" w:eastAsia="宋体" w:hAnsi="方正书宋_GBK"/>
          <w:sz w:val="24"/>
          <w:szCs w:val="24"/>
        </w:rPr>
        <w:t>),</w:t>
      </w:r>
      <w:r>
        <w:rPr>
          <w:rFonts w:ascii="宋体" w:eastAsia="宋体" w:hAnsi="宋体" w:cs="宋体" w:hint="eastAsia"/>
          <w:sz w:val="24"/>
          <w:szCs w:val="24"/>
        </w:rPr>
        <w:t>②</w:t>
      </w:r>
      <w:r>
        <w:rPr>
          <w:rFonts w:ascii="Times" w:eastAsia="宋体" w:hAnsi="Times"/>
          <w:sz w:val="24"/>
          <w:szCs w:val="24"/>
        </w:rPr>
        <w:t>以赤碱蓬为主的植物群落</w:t>
      </w:r>
      <w:r>
        <w:rPr>
          <w:rFonts w:ascii="方正书宋_GBK" w:eastAsia="宋体" w:hAnsi="方正书宋_GBK"/>
          <w:sz w:val="24"/>
          <w:szCs w:val="24"/>
        </w:rPr>
        <w:t>(</w:t>
      </w:r>
      <w:r>
        <w:rPr>
          <w:rFonts w:ascii="Times" w:eastAsia="宋体" w:hAnsi="Times"/>
          <w:sz w:val="24"/>
          <w:szCs w:val="24"/>
        </w:rPr>
        <w:t>生长在海水环境中</w:t>
      </w:r>
      <w:r>
        <w:rPr>
          <w:rFonts w:ascii="方正书宋_GBK" w:eastAsia="宋体" w:hAnsi="方正书宋_GBK"/>
          <w:sz w:val="24"/>
          <w:szCs w:val="24"/>
        </w:rPr>
        <w:t>),</w:t>
      </w:r>
      <w:r>
        <w:rPr>
          <w:rFonts w:ascii="宋体" w:eastAsia="宋体" w:hAnsi="宋体" w:cs="宋体" w:hint="eastAsia"/>
          <w:sz w:val="24"/>
          <w:szCs w:val="24"/>
        </w:rPr>
        <w:t>③</w:t>
      </w:r>
      <w:r>
        <w:rPr>
          <w:rFonts w:ascii="Times" w:eastAsia="宋体" w:hAnsi="Times"/>
          <w:sz w:val="24"/>
          <w:szCs w:val="24"/>
        </w:rPr>
        <w:t>草甸植物群落</w:t>
      </w:r>
      <w:r>
        <w:rPr>
          <w:rFonts w:ascii="方正书宋_GBK" w:eastAsia="宋体" w:hAnsi="方正书宋_GBK"/>
          <w:sz w:val="24"/>
          <w:szCs w:val="24"/>
        </w:rPr>
        <w:t>(</w:t>
      </w:r>
      <w:r>
        <w:rPr>
          <w:rFonts w:ascii="Times" w:eastAsia="宋体" w:hAnsi="Times"/>
          <w:sz w:val="24"/>
          <w:szCs w:val="24"/>
        </w:rPr>
        <w:t>生长在陆地环境中</w:t>
      </w:r>
      <w:r>
        <w:rPr>
          <w:rFonts w:ascii="方正书宋_GBK" w:eastAsia="宋体" w:hAnsi="方正书宋_GBK"/>
          <w:sz w:val="24"/>
          <w:szCs w:val="24"/>
        </w:rPr>
        <w:t>)</w:t>
      </w:r>
      <w:r>
        <w:rPr>
          <w:rFonts w:ascii="Times" w:eastAsia="宋体" w:hAnsi="Times"/>
          <w:sz w:val="24"/>
          <w:szCs w:val="24"/>
        </w:rPr>
        <w:t>。该三角洲上的植物群落是通过群落演替形成的</w:t>
      </w:r>
      <w:r>
        <w:rPr>
          <w:rFonts w:ascii="方正书宋_GBK" w:eastAsia="宋体" w:hAnsi="方正书宋_GBK"/>
          <w:sz w:val="24"/>
          <w:szCs w:val="24"/>
        </w:rPr>
        <w:t>,</w:t>
      </w:r>
      <w:r>
        <w:rPr>
          <w:rFonts w:ascii="Times" w:eastAsia="宋体" w:hAnsi="Times"/>
          <w:sz w:val="24"/>
          <w:szCs w:val="24"/>
        </w:rPr>
        <w:t>演替的顺序是</w:t>
      </w:r>
      <w:r>
        <w:ptab w:relativeTo="margin" w:alignment="right" w:leader="none"/>
      </w:r>
      <w:r>
        <w:rPr>
          <w:rFonts w:ascii="方正书宋_GBK" w:eastAsia="宋体" w:hAnsi="方正书宋_GBK"/>
          <w:sz w:val="24"/>
          <w:szCs w:val="24"/>
        </w:rPr>
        <w:t>(</w:t>
      </w:r>
      <w:r>
        <w:rPr>
          <w:rFonts w:ascii="Times" w:eastAsia="宋体" w:hAnsi="Times"/>
          <w:sz w:val="24"/>
          <w:szCs w:val="24"/>
        </w:rPr>
        <w:t>　　</w:t>
      </w:r>
      <w:r>
        <w:rPr>
          <w:rFonts w:ascii="方正书宋_GBK" w:eastAsia="宋体" w:hAnsi="方正书宋_GBK"/>
          <w:sz w:val="24"/>
          <w:szCs w:val="24"/>
        </w:rPr>
        <w:t>)</w:t>
      </w:r>
    </w:p>
    <w:p>
      <w:pPr>
        <w:spacing w:line="360" w:lineRule="auto"/>
        <w:rPr>
          <w:rFonts w:ascii="Times" w:eastAsia="宋体" w:hAnsi="Times"/>
          <w:sz w:val="24"/>
          <w:szCs w:val="21"/>
        </w:rPr>
      </w:pPr>
      <w:r>
        <w:rPr>
          <w:rFonts w:ascii="Times" w:eastAsia="宋体" w:hAnsi="Times"/>
          <w:sz w:val="24"/>
          <w:szCs w:val="24"/>
        </w:rPr>
        <w:t>A.</w:t>
      </w:r>
      <w:r>
        <w:rPr>
          <w:rFonts w:ascii="宋体" w:eastAsia="宋体" w:hAnsi="宋体" w:cs="宋体" w:hint="eastAsia"/>
          <w:sz w:val="24"/>
          <w:szCs w:val="24"/>
        </w:rPr>
        <w:t>②①③</w:t>
      </w:r>
      <w:r>
        <w:rPr>
          <w:rFonts w:ascii="Times" w:eastAsia="宋体" w:hAnsi="Times"/>
          <w:sz w:val="24"/>
          <w:szCs w:val="24"/>
        </w:rPr>
        <w:t>　　　　　　B.</w:t>
      </w:r>
      <w:r>
        <w:rPr>
          <w:rFonts w:ascii="宋体" w:eastAsia="宋体" w:hAnsi="宋体" w:cs="宋体" w:hint="eastAsia"/>
          <w:sz w:val="24"/>
          <w:szCs w:val="24"/>
        </w:rPr>
        <w:t>③②①</w:t>
      </w:r>
    </w:p>
    <w:p>
      <w:pPr>
        <w:spacing w:line="360" w:lineRule="auto"/>
        <w:rPr>
          <w:rFonts w:ascii="Times" w:eastAsia="宋体" w:hAnsi="Times"/>
          <w:sz w:val="24"/>
          <w:szCs w:val="21"/>
        </w:rPr>
      </w:pPr>
      <w:r>
        <w:rPr>
          <w:rFonts w:ascii="Times" w:eastAsia="宋体" w:hAnsi="Times"/>
          <w:sz w:val="24"/>
          <w:szCs w:val="24"/>
        </w:rPr>
        <w:t>C.</w:t>
      </w:r>
      <w:r>
        <w:rPr>
          <w:rFonts w:ascii="宋体" w:eastAsia="宋体" w:hAnsi="宋体" w:cs="宋体" w:hint="eastAsia"/>
          <w:sz w:val="24"/>
          <w:szCs w:val="24"/>
        </w:rPr>
        <w:t>①③②</w:t>
      </w:r>
      <w:r>
        <w:rPr>
          <w:rFonts w:ascii="Times" w:eastAsia="宋体" w:hAnsi="Times"/>
          <w:sz w:val="24"/>
          <w:szCs w:val="24"/>
        </w:rPr>
        <w:t>　　　　　　D.</w:t>
      </w:r>
      <w:r>
        <w:rPr>
          <w:rFonts w:ascii="宋体" w:eastAsia="宋体" w:hAnsi="宋体" w:cs="宋体" w:hint="eastAsia"/>
          <w:sz w:val="24"/>
          <w:szCs w:val="24"/>
        </w:rPr>
        <w:t>③①②</w:t>
      </w:r>
    </w:p>
    <w:p>
      <w:pPr>
        <w:spacing w:line="360" w:lineRule="auto"/>
        <w:rPr>
          <w:rFonts w:ascii="Times" w:eastAsia="宋体" w:hAnsi="Times"/>
          <w:sz w:val="24"/>
          <w:szCs w:val="21"/>
        </w:rPr>
      </w:pPr>
      <w:r>
        <w:rPr>
          <w:rFonts w:ascii="Times" w:eastAsia="宋体" w:hAnsi="Times"/>
          <w:sz w:val="24"/>
          <w:szCs w:val="24"/>
        </w:rPr>
        <w:t>7.</w:t>
      </w:r>
      <w:r>
        <w:rPr>
          <w:rFonts w:ascii="方正楷体_GBK" w:eastAsia="宋体" w:hAnsi="方正楷体_GBK"/>
          <w:sz w:val="24"/>
          <w:szCs w:val="24"/>
        </w:rPr>
        <w:t>(</w:t>
      </w:r>
      <w:r>
        <w:rPr>
          <w:rFonts w:ascii="Times" w:eastAsia="宋体" w:hAnsi="Times"/>
          <w:sz w:val="24"/>
          <w:szCs w:val="24"/>
        </w:rPr>
        <w:t>2021</w:t>
      </w:r>
      <w:r>
        <w:rPr>
          <w:rFonts w:ascii="Times" w:eastAsia="楷体" w:hAnsi="Times"/>
          <w:sz w:val="24"/>
          <w:szCs w:val="24"/>
        </w:rPr>
        <w:t>全国甲</w:t>
      </w:r>
      <w:r>
        <w:rPr>
          <w:rFonts w:ascii="方正楷体_GBK" w:eastAsia="宋体" w:hAnsi="方正楷体_GBK"/>
          <w:sz w:val="24"/>
          <w:szCs w:val="24"/>
        </w:rPr>
        <w:t>,</w:t>
      </w:r>
      <w:r>
        <w:rPr>
          <w:rFonts w:ascii="Times" w:eastAsia="宋体" w:hAnsi="Times"/>
          <w:sz w:val="24"/>
          <w:szCs w:val="24"/>
        </w:rPr>
        <w:t>6</w:t>
      </w:r>
      <w:r>
        <w:rPr>
          <w:rFonts w:ascii="方正楷体_GBK" w:eastAsia="宋体" w:hAnsi="方正楷体_GBK"/>
          <w:sz w:val="24"/>
          <w:szCs w:val="24"/>
        </w:rPr>
        <w:t>)</w:t>
      </w:r>
      <w:r>
        <w:rPr>
          <w:rFonts w:ascii="Times" w:eastAsia="宋体" w:hAnsi="Times"/>
          <w:sz w:val="24"/>
          <w:szCs w:val="24"/>
        </w:rPr>
        <w:t>群落是一个不断发展变化的动态系统。下列关于发生在裸岩和弃耕农田上的群落演替的说法</w:t>
      </w:r>
      <w:r>
        <w:rPr>
          <w:rFonts w:ascii="方正书宋_GBK" w:eastAsia="宋体" w:hAnsi="方正书宋_GBK"/>
          <w:sz w:val="24"/>
          <w:szCs w:val="24"/>
        </w:rPr>
        <w:t>,</w:t>
      </w:r>
      <w:r>
        <w:rPr>
          <w:rFonts w:ascii="Times" w:eastAsia="宋体" w:hAnsi="Times"/>
          <w:sz w:val="24"/>
          <w:szCs w:val="24"/>
        </w:rPr>
        <w:t>错误的是</w:t>
      </w:r>
      <w:r>
        <w:ptab w:relativeTo="margin" w:alignment="right" w:leader="none"/>
      </w:r>
      <w:r>
        <w:rPr>
          <w:rFonts w:ascii="方正书宋_GBK" w:eastAsia="宋体" w:hAnsi="方正书宋_GBK"/>
          <w:sz w:val="24"/>
          <w:szCs w:val="24"/>
        </w:rPr>
        <w:t>(</w:t>
      </w:r>
      <w:r>
        <w:rPr>
          <w:rFonts w:ascii="Times" w:eastAsia="宋体" w:hAnsi="Times"/>
          <w:sz w:val="24"/>
          <w:szCs w:val="24"/>
        </w:rPr>
        <w:t>　　</w:t>
      </w:r>
      <w:r>
        <w:rPr>
          <w:rFonts w:ascii="方正书宋_GBK" w:eastAsia="宋体" w:hAnsi="方正书宋_GBK"/>
          <w:sz w:val="24"/>
          <w:szCs w:val="24"/>
        </w:rPr>
        <w:t>)</w:t>
      </w:r>
    </w:p>
    <w:p>
      <w:pPr>
        <w:spacing w:line="360" w:lineRule="auto"/>
        <w:rPr>
          <w:rFonts w:ascii="Times" w:eastAsia="宋体" w:hAnsi="Times"/>
          <w:sz w:val="24"/>
          <w:szCs w:val="21"/>
        </w:rPr>
      </w:pPr>
      <w:r>
        <w:rPr>
          <w:rFonts w:ascii="Times" w:eastAsia="宋体" w:hAnsi="Times"/>
          <w:sz w:val="24"/>
          <w:szCs w:val="24"/>
        </w:rPr>
        <w:t>A.人为因素或自然因素的干扰可以改变植物群落演替的方向</w:t>
      </w:r>
    </w:p>
    <w:p>
      <w:pPr>
        <w:spacing w:line="360" w:lineRule="auto"/>
        <w:rPr>
          <w:rFonts w:ascii="Times" w:eastAsia="宋体" w:hAnsi="Times"/>
          <w:sz w:val="24"/>
          <w:szCs w:val="21"/>
        </w:rPr>
      </w:pPr>
      <w:r>
        <w:rPr>
          <w:rFonts w:ascii="Times" w:eastAsia="宋体" w:hAnsi="Times"/>
          <w:sz w:val="24"/>
          <w:szCs w:val="24"/>
        </w:rPr>
        <w:t>B.发生在裸岩和弃耕农田上的演替分别为初生演替和次生演替</w:t>
      </w:r>
    </w:p>
    <w:p>
      <w:pPr>
        <w:spacing w:line="360" w:lineRule="auto"/>
        <w:rPr>
          <w:rFonts w:ascii="Times" w:eastAsia="宋体" w:hAnsi="Times"/>
          <w:sz w:val="24"/>
          <w:szCs w:val="21"/>
        </w:rPr>
      </w:pPr>
      <w:r>
        <w:rPr>
          <w:rFonts w:ascii="Times" w:eastAsia="宋体" w:hAnsi="Times"/>
          <w:sz w:val="24"/>
          <w:szCs w:val="24"/>
        </w:rPr>
        <w:t>C.发生在裸岩和弃耕农田上的演替都要经历苔藓阶段、草本阶段</w:t>
      </w:r>
    </w:p>
    <w:p>
      <w:pPr>
        <w:spacing w:line="360" w:lineRule="auto"/>
        <w:rPr>
          <w:rFonts w:ascii="Times" w:eastAsia="宋体" w:hAnsi="Times"/>
          <w:sz w:val="24"/>
          <w:szCs w:val="21"/>
        </w:rPr>
      </w:pPr>
      <w:r>
        <w:rPr>
          <w:rFonts w:ascii="Times" w:eastAsia="宋体" w:hAnsi="Times"/>
          <w:sz w:val="24"/>
          <w:szCs w:val="24"/>
        </w:rPr>
        <w:t>D.在演替过程中</w:t>
      </w:r>
      <w:r>
        <w:rPr>
          <w:rFonts w:ascii="方正书宋_GBK" w:eastAsia="宋体" w:hAnsi="方正书宋_GBK"/>
          <w:sz w:val="24"/>
          <w:szCs w:val="24"/>
        </w:rPr>
        <w:t>,</w:t>
      </w:r>
      <w:r>
        <w:rPr>
          <w:rFonts w:ascii="Times" w:eastAsia="宋体" w:hAnsi="Times"/>
          <w:sz w:val="24"/>
          <w:szCs w:val="24"/>
        </w:rPr>
        <w:t>群落通常是向结构复杂、稳定性强的方向发展</w:t>
      </w:r>
    </w:p>
    <w:p>
      <w:pPr>
        <w:spacing w:line="360" w:lineRule="auto"/>
        <w:rPr>
          <w:rFonts w:ascii="Times" w:eastAsia="宋体" w:hAnsi="Times"/>
          <w:sz w:val="24"/>
          <w:szCs w:val="21"/>
        </w:rPr>
        <w:sectPr>
          <w:headerReference w:type="default" r:id="rId19"/>
          <w:footerReference w:type="default" r:id="rId20"/>
          <w:type w:val="nextPage"/>
          <w:pgSz w:w="11907" w:h="16839"/>
          <w:pgMar w:top="1440" w:right="1080" w:bottom="1440" w:left="1080" w:header="851" w:footer="992" w:gutter="0"/>
          <w:pgNumType w:start="5"/>
          <w:cols w:num="1" w:space="425"/>
          <w:titlePg w:val="0"/>
          <w:docGrid w:type="lines" w:linePitch="381" w:charSpace="0"/>
        </w:sectPr>
      </w:pPr>
      <w:r>
        <w:rPr>
          <w:rFonts w:ascii="Times" w:eastAsia="宋体" w:hAnsi="Times"/>
          <w:sz w:val="24"/>
          <w:szCs w:val="24"/>
        </w:rPr>
        <w:t>8.</w:t>
      </w:r>
      <w:r>
        <w:rPr>
          <w:rFonts w:ascii="Times" w:eastAsia="宋体" w:hAnsi="Times"/>
          <w:sz w:val="24"/>
          <w:szCs w:val="21"/>
        </w:rPr>
        <w:drawing>
          <wp:inline distT="0" distB="0" distL="0" distR="0">
            <wp:extent cx="431800" cy="143510"/>
            <wp:effectExtent l="0" t="0" r="0" b="0"/>
            <wp:docPr id="439"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 name="image106.jpeg"/>
                    <pic:cNvPicPr>
                      <a:picLocks noChangeAspect="1"/>
                    </pic:cNvPicPr>
                  </pic:nvPicPr>
                  <pic:blipFill>
                    <a:blip xmlns:r="http://schemas.openxmlformats.org/officeDocument/2006/relationships" r:embed="rId21"/>
                    <a:stretch>
                      <a:fillRect/>
                    </a:stretch>
                  </pic:blipFill>
                  <pic:spPr>
                    <a:xfrm>
                      <a:off x="0" y="0"/>
                      <a:ext cx="432000" cy="144000"/>
                    </a:xfrm>
                    <a:prstGeom prst="rect">
                      <a:avLst/>
                    </a:prstGeom>
                  </pic:spPr>
                </pic:pic>
              </a:graphicData>
            </a:graphic>
          </wp:inline>
        </w:drawing>
      </w:r>
      <w:r>
        <w:rPr>
          <w:rFonts w:ascii="方正楷体_GBK" w:eastAsia="宋体" w:hAnsi="方正楷体_GBK"/>
          <w:sz w:val="24"/>
          <w:szCs w:val="24"/>
        </w:rPr>
        <w:t>(</w:t>
      </w:r>
      <w:r>
        <w:rPr>
          <w:rFonts w:ascii="Times" w:eastAsia="宋体" w:hAnsi="Times"/>
          <w:sz w:val="24"/>
          <w:szCs w:val="24"/>
        </w:rPr>
        <w:t>2020</w:t>
      </w:r>
      <w:r>
        <w:rPr>
          <w:rFonts w:ascii="Times" w:eastAsia="楷体" w:hAnsi="Times"/>
          <w:sz w:val="24"/>
          <w:szCs w:val="24"/>
        </w:rPr>
        <w:t>山东</w:t>
      </w:r>
      <w:r>
        <w:rPr>
          <w:rFonts w:ascii="方正楷体_GBK" w:eastAsia="宋体" w:hAnsi="方正楷体_GBK"/>
          <w:sz w:val="24"/>
          <w:szCs w:val="24"/>
        </w:rPr>
        <w:t>,</w:t>
      </w:r>
      <w:r>
        <w:rPr>
          <w:rFonts w:ascii="Times" w:eastAsia="宋体" w:hAnsi="Times"/>
          <w:sz w:val="24"/>
          <w:szCs w:val="24"/>
        </w:rPr>
        <w:t>19</w:t>
      </w:r>
      <w:r>
        <w:rPr>
          <w:rFonts w:ascii="方正楷体_GBK" w:eastAsia="宋体" w:hAnsi="方正楷体_GBK"/>
          <w:sz w:val="24"/>
          <w:szCs w:val="24"/>
        </w:rPr>
        <w:t>)</w:t>
      </w:r>
      <w:r>
        <w:rPr>
          <w:rFonts w:ascii="Times" w:eastAsia="宋体" w:hAnsi="Times"/>
          <w:sz w:val="24"/>
          <w:szCs w:val="24"/>
        </w:rPr>
        <w:t>在互花米草入侵地栽种外来植物无瓣海桑</w:t>
      </w:r>
      <w:r>
        <w:rPr>
          <w:rFonts w:ascii="方正书宋_GBK" w:eastAsia="宋体" w:hAnsi="方正书宋_GBK"/>
          <w:sz w:val="24"/>
          <w:szCs w:val="24"/>
        </w:rPr>
        <w:t>,</w:t>
      </w:r>
      <w:r>
        <w:rPr>
          <w:rFonts w:ascii="Times" w:eastAsia="宋体" w:hAnsi="Times"/>
          <w:sz w:val="24"/>
          <w:szCs w:val="24"/>
        </w:rPr>
        <w:t>因无瓣海桑生长快</w:t>
      </w:r>
      <w:r>
        <w:rPr>
          <w:rFonts w:ascii="方正书宋_GBK" w:eastAsia="宋体" w:hAnsi="方正书宋_GBK"/>
          <w:sz w:val="24"/>
          <w:szCs w:val="24"/>
        </w:rPr>
        <w:t>,</w:t>
      </w:r>
      <w:r>
        <w:rPr>
          <w:rFonts w:ascii="Times" w:eastAsia="宋体" w:hAnsi="Times"/>
          <w:sz w:val="24"/>
          <w:szCs w:val="24"/>
        </w:rPr>
        <w:t>能迅速长成高大植株形成荫蔽环境</w:t>
      </w:r>
      <w:r>
        <w:rPr>
          <w:rFonts w:ascii="方正书宋_GBK" w:eastAsia="宋体" w:hAnsi="方正书宋_GBK"/>
          <w:sz w:val="24"/>
          <w:szCs w:val="24"/>
        </w:rPr>
        <w:t>,</w:t>
      </w:r>
      <w:r>
        <w:rPr>
          <w:rFonts w:ascii="Times" w:eastAsia="宋体" w:hAnsi="Times"/>
          <w:sz w:val="24"/>
          <w:szCs w:val="24"/>
        </w:rPr>
        <w:t>使互花米草因缺乏光照而减少。与本地植物幼苗相比</w:t>
      </w:r>
      <w:r>
        <w:rPr>
          <w:rFonts w:ascii="方正书宋_GBK" w:eastAsia="宋体" w:hAnsi="方正书宋_GBK"/>
          <w:sz w:val="24"/>
          <w:szCs w:val="24"/>
        </w:rPr>
        <w:t>,</w:t>
      </w:r>
    </w:p>
    <w:p>
      <w:pPr>
        <w:spacing w:line="360" w:lineRule="auto"/>
        <w:rPr>
          <w:rFonts w:ascii="Times" w:eastAsia="宋体" w:hAnsi="Times"/>
          <w:sz w:val="24"/>
          <w:szCs w:val="21"/>
        </w:rPr>
      </w:pPr>
      <w:r>
        <w:rPr>
          <w:rFonts w:ascii="Times" w:eastAsia="宋体" w:hAnsi="Times"/>
          <w:sz w:val="24"/>
          <w:szCs w:val="24"/>
        </w:rPr>
        <w:t>无瓣海桑幼苗在荫蔽环境中成活率低</w:t>
      </w:r>
      <w:r>
        <w:rPr>
          <w:rFonts w:ascii="方正书宋_GBK" w:eastAsia="宋体" w:hAnsi="方正书宋_GBK"/>
          <w:sz w:val="24"/>
          <w:szCs w:val="24"/>
        </w:rPr>
        <w:t>,</w:t>
      </w:r>
      <w:r>
        <w:rPr>
          <w:rFonts w:ascii="Times" w:eastAsia="宋体" w:hAnsi="Times"/>
          <w:sz w:val="24"/>
          <w:szCs w:val="24"/>
        </w:rPr>
        <w:t>逐渐被本地植物替代</w:t>
      </w:r>
      <w:r>
        <w:rPr>
          <w:rFonts w:ascii="方正书宋_GBK" w:eastAsia="宋体" w:hAnsi="方正书宋_GBK"/>
          <w:sz w:val="24"/>
          <w:szCs w:val="24"/>
        </w:rPr>
        <w:t>,</w:t>
      </w:r>
      <w:r>
        <w:rPr>
          <w:rFonts w:ascii="Times" w:eastAsia="宋体" w:hAnsi="Times"/>
          <w:sz w:val="24"/>
          <w:szCs w:val="24"/>
        </w:rPr>
        <w:t>促进了本地植物群落的恢复。下列说法错误的是</w:t>
      </w:r>
      <w:r>
        <w:ptab w:relativeTo="margin" w:alignment="right" w:leader="none"/>
      </w:r>
      <w:r>
        <w:rPr>
          <w:rFonts w:ascii="方正书宋_GBK" w:eastAsia="宋体" w:hAnsi="方正书宋_GBK"/>
          <w:sz w:val="24"/>
          <w:szCs w:val="24"/>
        </w:rPr>
        <w:t>(</w:t>
      </w:r>
      <w:r>
        <w:rPr>
          <w:rFonts w:ascii="Times" w:eastAsia="宋体" w:hAnsi="Times"/>
          <w:sz w:val="24"/>
          <w:szCs w:val="24"/>
        </w:rPr>
        <w:t>　　</w:t>
      </w:r>
      <w:r>
        <w:rPr>
          <w:rFonts w:ascii="方正书宋_GBK" w:eastAsia="宋体" w:hAnsi="方正书宋_GBK"/>
          <w:sz w:val="24"/>
          <w:szCs w:val="24"/>
        </w:rPr>
        <w:t>)</w:t>
      </w:r>
    </w:p>
    <w:p>
      <w:pPr>
        <w:spacing w:line="360" w:lineRule="auto"/>
        <w:rPr>
          <w:rFonts w:ascii="Times" w:eastAsia="宋体" w:hAnsi="Times"/>
          <w:sz w:val="24"/>
          <w:szCs w:val="21"/>
        </w:rPr>
      </w:pPr>
      <w:r>
        <w:rPr>
          <w:rFonts w:ascii="Times" w:eastAsia="宋体" w:hAnsi="Times"/>
          <w:sz w:val="24"/>
          <w:szCs w:val="24"/>
        </w:rPr>
        <w:t>A.在互花米草相对集中的区域选取样方以估算其在入侵地的种群密度</w:t>
      </w:r>
    </w:p>
    <w:p>
      <w:pPr>
        <w:spacing w:line="360" w:lineRule="auto"/>
        <w:rPr>
          <w:rFonts w:ascii="Times" w:eastAsia="宋体" w:hAnsi="Times"/>
          <w:sz w:val="24"/>
          <w:szCs w:val="21"/>
        </w:rPr>
      </w:pPr>
      <w:r>
        <w:rPr>
          <w:rFonts w:ascii="Times" w:eastAsia="宋体" w:hAnsi="Times"/>
          <w:sz w:val="24"/>
          <w:szCs w:val="24"/>
        </w:rPr>
        <w:t>B.由互花米草占优势转变为本地植物占优势的过程不属于群落演替</w:t>
      </w:r>
    </w:p>
    <w:p>
      <w:pPr>
        <w:spacing w:line="360" w:lineRule="auto"/>
        <w:rPr>
          <w:rFonts w:ascii="Times" w:eastAsia="宋体" w:hAnsi="Times"/>
          <w:sz w:val="24"/>
          <w:szCs w:val="21"/>
        </w:rPr>
      </w:pPr>
      <w:r>
        <w:rPr>
          <w:rFonts w:ascii="Times" w:eastAsia="宋体" w:hAnsi="Times"/>
          <w:sz w:val="24"/>
          <w:szCs w:val="24"/>
        </w:rPr>
        <w:t>C.逐渐被本地植物替代的过程中</w:t>
      </w:r>
      <w:r>
        <w:rPr>
          <w:rFonts w:ascii="方正书宋_GBK" w:eastAsia="宋体" w:hAnsi="方正书宋_GBK"/>
          <w:sz w:val="24"/>
          <w:szCs w:val="24"/>
        </w:rPr>
        <w:t>,</w:t>
      </w:r>
      <w:r>
        <w:rPr>
          <w:rFonts w:ascii="Times" w:eastAsia="宋体" w:hAnsi="Times"/>
          <w:sz w:val="24"/>
          <w:szCs w:val="24"/>
        </w:rPr>
        <w:t>无瓣海桑种群的年龄结构为衰退型</w:t>
      </w:r>
    </w:p>
    <w:p>
      <w:pPr>
        <w:spacing w:line="360" w:lineRule="auto"/>
        <w:rPr>
          <w:rFonts w:ascii="Times" w:eastAsia="宋体" w:hAnsi="Times"/>
          <w:sz w:val="24"/>
          <w:szCs w:val="21"/>
        </w:rPr>
      </w:pPr>
      <w:r>
        <w:rPr>
          <w:rFonts w:ascii="Times" w:eastAsia="宋体" w:hAnsi="Times"/>
          <w:sz w:val="24"/>
          <w:szCs w:val="24"/>
        </w:rPr>
        <w:t>D.应用外来植物治理入侵植物的过程中</w:t>
      </w:r>
      <w:r>
        <w:rPr>
          <w:rFonts w:ascii="方正书宋_GBK" w:eastAsia="宋体" w:hAnsi="方正书宋_GBK"/>
          <w:sz w:val="24"/>
          <w:szCs w:val="24"/>
        </w:rPr>
        <w:t>,</w:t>
      </w:r>
      <w:r>
        <w:rPr>
          <w:rFonts w:ascii="Times" w:eastAsia="宋体" w:hAnsi="Times"/>
          <w:sz w:val="24"/>
          <w:szCs w:val="24"/>
        </w:rPr>
        <w:t>需警惕外来植物潜在的入侵性</w:t>
      </w:r>
    </w:p>
    <w:p>
      <w:pPr>
        <w:spacing w:line="360" w:lineRule="auto"/>
        <w:rPr>
          <w:rFonts w:ascii="Times" w:eastAsia="宋体" w:hAnsi="Times"/>
          <w:sz w:val="24"/>
          <w:szCs w:val="21"/>
        </w:rPr>
      </w:pPr>
      <w:r>
        <w:rPr>
          <w:rFonts w:ascii="Times" w:eastAsia="宋体" w:hAnsi="Times"/>
          <w:b/>
          <w:sz w:val="24"/>
          <w:szCs w:val="24"/>
        </w:rPr>
        <w:t>考点</w:t>
      </w:r>
      <w:r>
        <w:rPr>
          <w:rFonts w:ascii="Times" w:eastAsia="宋体" w:hAnsi="Times"/>
          <w:sz w:val="24"/>
          <w:szCs w:val="24"/>
        </w:rPr>
        <w:t>3　</w:t>
      </w:r>
      <w:r>
        <w:rPr>
          <w:rFonts w:ascii="Times" w:eastAsia="宋体" w:hAnsi="Times"/>
          <w:b/>
          <w:sz w:val="24"/>
          <w:szCs w:val="24"/>
        </w:rPr>
        <w:t>种群和群落的综合</w:t>
      </w:r>
    </w:p>
    <w:p>
      <w:pPr>
        <w:spacing w:line="360" w:lineRule="auto"/>
        <w:rPr>
          <w:rFonts w:ascii="Times" w:eastAsia="宋体" w:hAnsi="Times"/>
          <w:sz w:val="24"/>
          <w:szCs w:val="21"/>
        </w:rPr>
      </w:pPr>
      <w:r>
        <w:rPr>
          <w:rFonts w:ascii="Times" w:eastAsia="宋体" w:hAnsi="Times"/>
          <w:sz w:val="24"/>
          <w:szCs w:val="24"/>
        </w:rPr>
        <w:t>9.</w:t>
      </w:r>
      <w:r>
        <w:rPr>
          <w:rFonts w:ascii="方正楷体_GBK" w:eastAsia="宋体" w:hAnsi="方正楷体_GBK"/>
          <w:sz w:val="24"/>
          <w:szCs w:val="24"/>
        </w:rPr>
        <w:t>(</w:t>
      </w:r>
      <w:r>
        <w:rPr>
          <w:rFonts w:ascii="Times" w:eastAsia="宋体" w:hAnsi="Times"/>
          <w:sz w:val="24"/>
          <w:szCs w:val="24"/>
        </w:rPr>
        <w:t>2022</w:t>
      </w:r>
      <w:r>
        <w:rPr>
          <w:rFonts w:ascii="Times" w:eastAsia="楷体" w:hAnsi="Times"/>
          <w:sz w:val="24"/>
          <w:szCs w:val="24"/>
        </w:rPr>
        <w:t>全国甲</w:t>
      </w:r>
      <w:r>
        <w:rPr>
          <w:rFonts w:ascii="方正楷体_GBK" w:eastAsia="宋体" w:hAnsi="方正楷体_GBK"/>
          <w:sz w:val="24"/>
          <w:szCs w:val="24"/>
        </w:rPr>
        <w:t>,</w:t>
      </w:r>
      <w:r>
        <w:rPr>
          <w:rFonts w:ascii="Times" w:eastAsia="宋体" w:hAnsi="Times"/>
          <w:sz w:val="24"/>
          <w:szCs w:val="24"/>
        </w:rPr>
        <w:t>31</w:t>
      </w:r>
      <w:r>
        <w:rPr>
          <w:rFonts w:ascii="方正楷体_GBK" w:eastAsia="宋体" w:hAnsi="方正楷体_GBK"/>
          <w:sz w:val="24"/>
          <w:szCs w:val="24"/>
        </w:rPr>
        <w:t>)</w:t>
      </w:r>
      <w:r>
        <w:rPr>
          <w:rFonts w:ascii="Times" w:eastAsia="宋体" w:hAnsi="Times"/>
          <w:sz w:val="24"/>
          <w:szCs w:val="24"/>
        </w:rPr>
        <w:t>为保护和合理利用自然资源</w:t>
      </w:r>
      <w:r>
        <w:rPr>
          <w:rFonts w:ascii="方正书宋_GBK" w:eastAsia="宋体" w:hAnsi="方正书宋_GBK"/>
          <w:sz w:val="24"/>
          <w:szCs w:val="24"/>
        </w:rPr>
        <w:t>,</w:t>
      </w:r>
      <w:r>
        <w:rPr>
          <w:rFonts w:ascii="Times" w:eastAsia="宋体" w:hAnsi="Times"/>
          <w:sz w:val="24"/>
          <w:szCs w:val="24"/>
        </w:rPr>
        <w:t>某研究小组对某林地的动植物资源进行了调查。回答下列问题。</w:t>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1</w:t>
      </w:r>
      <w:r>
        <w:rPr>
          <w:rFonts w:ascii="方正书宋_GBK" w:eastAsia="宋体" w:hAnsi="方正书宋_GBK"/>
          <w:sz w:val="24"/>
          <w:szCs w:val="24"/>
        </w:rPr>
        <w:t>)</w:t>
      </w:r>
      <w:r>
        <w:rPr>
          <w:rFonts w:ascii="Times" w:eastAsia="宋体" w:hAnsi="Times"/>
          <w:sz w:val="24"/>
          <w:szCs w:val="24"/>
        </w:rPr>
        <w:t>调查发现</w:t>
      </w:r>
      <w:r>
        <w:rPr>
          <w:rFonts w:ascii="方正书宋_GBK" w:eastAsia="宋体" w:hAnsi="方正书宋_GBK"/>
          <w:sz w:val="24"/>
          <w:szCs w:val="24"/>
        </w:rPr>
        <w:t>,</w:t>
      </w:r>
      <w:r>
        <w:rPr>
          <w:rFonts w:ascii="Times" w:eastAsia="宋体" w:hAnsi="Times"/>
          <w:sz w:val="24"/>
          <w:szCs w:val="24"/>
        </w:rPr>
        <w:t>某种哺乳动物种群的年龄结构属于增长型</w:t>
      </w:r>
      <w:r>
        <w:rPr>
          <w:rFonts w:ascii="方正书宋_GBK" w:eastAsia="宋体" w:hAnsi="方正书宋_GBK"/>
          <w:sz w:val="24"/>
          <w:szCs w:val="24"/>
        </w:rPr>
        <w:t>,</w:t>
      </w:r>
      <w:r>
        <w:rPr>
          <w:rFonts w:ascii="Times" w:eastAsia="宋体" w:hAnsi="Times"/>
          <w:sz w:val="24"/>
          <w:szCs w:val="24"/>
        </w:rPr>
        <w:t>得出这一结论的主要依据是发现该种群中</w:t>
      </w:r>
      <w:r>
        <w:rPr>
          <w:rFonts w:ascii="Times" w:eastAsia="宋体" w:hAnsi="Times"/>
          <w:sz w:val="24"/>
          <w:szCs w:val="24"/>
          <w:u w:val="single"/>
        </w:rPr>
        <w:t>　　　　　　　　　　　　</w:t>
      </w:r>
      <w:r>
        <w:rPr>
          <w:rFonts w:ascii="Times" w:eastAsia="宋体" w:hAnsi="Times"/>
          <w:sz w:val="24"/>
          <w:szCs w:val="24"/>
        </w:rPr>
        <w:t>。</w:t>
      </w:r>
      <w:r>
        <w:rPr>
          <w:rFonts w:ascii="宋体" w:eastAsia="宋体" w:hAnsi="宋体" w:cs="宋体" w:hint="eastAsia"/>
          <w:sz w:val="24"/>
          <w:szCs w:val="24"/>
        </w:rPr>
        <w:t> </w:t>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2</w:t>
      </w:r>
      <w:r>
        <w:rPr>
          <w:rFonts w:ascii="方正书宋_GBK" w:eastAsia="宋体" w:hAnsi="方正书宋_GBK"/>
          <w:sz w:val="24"/>
          <w:szCs w:val="24"/>
        </w:rPr>
        <w:t>)</w:t>
      </w:r>
      <w:r>
        <w:rPr>
          <w:rFonts w:ascii="Times" w:eastAsia="宋体" w:hAnsi="Times"/>
          <w:sz w:val="24"/>
          <w:szCs w:val="24"/>
        </w:rPr>
        <w:t>若要调查林地中某种双子叶植物的种群密度</w:t>
      </w:r>
      <w:r>
        <w:rPr>
          <w:rFonts w:ascii="方正书宋_GBK" w:eastAsia="宋体" w:hAnsi="方正书宋_GBK"/>
          <w:sz w:val="24"/>
          <w:szCs w:val="24"/>
        </w:rPr>
        <w:t>,</w:t>
      </w:r>
      <w:r>
        <w:rPr>
          <w:rFonts w:ascii="Times" w:eastAsia="宋体" w:hAnsi="Times"/>
          <w:sz w:val="24"/>
          <w:szCs w:val="24"/>
        </w:rPr>
        <w:t>可以采用的方法是</w:t>
      </w:r>
      <w:r>
        <w:rPr>
          <w:rFonts w:ascii="Times" w:eastAsia="宋体" w:hAnsi="Times"/>
          <w:sz w:val="24"/>
          <w:szCs w:val="24"/>
          <w:u w:val="single"/>
        </w:rPr>
        <w:t>　　　</w:t>
      </w:r>
      <w:r>
        <w:rPr>
          <w:rFonts w:ascii="方正书宋_GBK" w:eastAsia="宋体" w:hAnsi="方正书宋_GBK"/>
          <w:sz w:val="24"/>
          <w:szCs w:val="24"/>
        </w:rPr>
        <w:t>;</w:t>
      </w:r>
      <w:r>
        <w:rPr>
          <w:rFonts w:ascii="Times" w:eastAsia="宋体" w:hAnsi="Times"/>
          <w:sz w:val="24"/>
          <w:szCs w:val="24"/>
        </w:rPr>
        <w:t>若要调查某种鸟的种群密度</w:t>
      </w:r>
      <w:r>
        <w:rPr>
          <w:rFonts w:ascii="方正书宋_GBK" w:eastAsia="宋体" w:hAnsi="方正书宋_GBK"/>
          <w:sz w:val="24"/>
          <w:szCs w:val="24"/>
        </w:rPr>
        <w:t>,</w:t>
      </w:r>
      <w:r>
        <w:rPr>
          <w:rFonts w:ascii="Times" w:eastAsia="宋体" w:hAnsi="Times"/>
          <w:sz w:val="24"/>
          <w:szCs w:val="24"/>
        </w:rPr>
        <w:t>可以采用的方法是</w:t>
      </w:r>
      <w:r>
        <w:rPr>
          <w:rFonts w:ascii="Times" w:eastAsia="宋体" w:hAnsi="Times"/>
          <w:sz w:val="24"/>
          <w:szCs w:val="24"/>
          <w:u w:val="single"/>
        </w:rPr>
        <w:t>　　　　　</w:t>
      </w:r>
      <w:r>
        <w:rPr>
          <w:rFonts w:ascii="Times" w:eastAsia="宋体" w:hAnsi="Times"/>
          <w:sz w:val="24"/>
          <w:szCs w:val="24"/>
        </w:rPr>
        <w:t>。</w:t>
      </w:r>
      <w:r>
        <w:rPr>
          <w:rFonts w:ascii="宋体" w:eastAsia="宋体" w:hAnsi="宋体" w:cs="宋体" w:hint="eastAsia"/>
          <w:sz w:val="24"/>
          <w:szCs w:val="24"/>
        </w:rPr>
        <w:t> </w:t>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3</w:t>
      </w:r>
      <w:r>
        <w:rPr>
          <w:rFonts w:ascii="方正书宋_GBK" w:eastAsia="宋体" w:hAnsi="方正书宋_GBK"/>
          <w:sz w:val="24"/>
          <w:szCs w:val="24"/>
        </w:rPr>
        <w:t>)</w:t>
      </w:r>
      <w:r>
        <w:rPr>
          <w:rFonts w:ascii="Times" w:eastAsia="宋体" w:hAnsi="Times"/>
          <w:sz w:val="24"/>
          <w:szCs w:val="24"/>
        </w:rPr>
        <w:t>调查发现该林地的物种数目很多。一个群落中物种数目的多少称为</w:t>
      </w:r>
      <w:r>
        <w:rPr>
          <w:rFonts w:ascii="Times" w:eastAsia="宋体" w:hAnsi="Times"/>
          <w:sz w:val="24"/>
          <w:szCs w:val="24"/>
          <w:u w:val="single"/>
        </w:rPr>
        <w:t>　　　　</w:t>
      </w:r>
      <w:r>
        <w:rPr>
          <w:rFonts w:ascii="Times" w:eastAsia="宋体" w:hAnsi="Times"/>
          <w:sz w:val="24"/>
          <w:szCs w:val="24"/>
        </w:rPr>
        <w:t>。</w:t>
      </w:r>
      <w:r>
        <w:rPr>
          <w:rFonts w:ascii="宋体" w:eastAsia="宋体" w:hAnsi="宋体" w:cs="宋体" w:hint="eastAsia"/>
          <w:sz w:val="24"/>
          <w:szCs w:val="24"/>
        </w:rPr>
        <w:t> </w:t>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4</w:t>
      </w:r>
      <w:r>
        <w:rPr>
          <w:rFonts w:ascii="方正书宋_GBK" w:eastAsia="宋体" w:hAnsi="方正书宋_GBK"/>
          <w:sz w:val="24"/>
          <w:szCs w:val="24"/>
        </w:rPr>
        <w:t>)</w:t>
      </w:r>
      <w:r>
        <w:rPr>
          <w:rFonts w:ascii="Times" w:eastAsia="宋体" w:hAnsi="Times"/>
          <w:sz w:val="24"/>
          <w:szCs w:val="24"/>
        </w:rPr>
        <w:t>该林地中</w:t>
      </w:r>
      <w:r>
        <w:rPr>
          <w:rFonts w:ascii="方正书宋_GBK" w:eastAsia="宋体" w:hAnsi="方正书宋_GBK"/>
          <w:sz w:val="24"/>
          <w:szCs w:val="24"/>
        </w:rPr>
        <w:t>,</w:t>
      </w:r>
      <w:r>
        <w:rPr>
          <w:rFonts w:ascii="Times" w:eastAsia="宋体" w:hAnsi="Times"/>
          <w:sz w:val="24"/>
          <w:szCs w:val="24"/>
        </w:rPr>
        <w:t>植物对动物的作用有</w:t>
      </w:r>
      <w:r>
        <w:rPr>
          <w:rFonts w:ascii="Times" w:eastAsia="宋体" w:hAnsi="Times"/>
          <w:sz w:val="24"/>
          <w:szCs w:val="24"/>
          <w:u w:val="single"/>
        </w:rPr>
        <w:t>　　　　　　　　　　　　　　</w:t>
      </w:r>
      <w:r>
        <w:rPr>
          <w:rFonts w:ascii="方正书宋_GBK" w:eastAsia="宋体" w:hAnsi="方正书宋_GBK"/>
          <w:sz w:val="24"/>
          <w:szCs w:val="24"/>
        </w:rPr>
        <w:t>(</w:t>
      </w:r>
      <w:r>
        <w:rPr>
          <w:rFonts w:ascii="Times" w:eastAsia="宋体" w:hAnsi="Times"/>
          <w:sz w:val="24"/>
          <w:szCs w:val="24"/>
        </w:rPr>
        <w:t>答出2点即可</w:t>
      </w:r>
      <w:r>
        <w:rPr>
          <w:rFonts w:ascii="方正书宋_GBK" w:eastAsia="宋体" w:hAnsi="方正书宋_GBK"/>
          <w:sz w:val="24"/>
          <w:szCs w:val="24"/>
        </w:rPr>
        <w:t>);</w:t>
      </w:r>
      <w:r>
        <w:rPr>
          <w:rFonts w:ascii="Times" w:eastAsia="宋体" w:hAnsi="Times"/>
          <w:sz w:val="24"/>
          <w:szCs w:val="24"/>
        </w:rPr>
        <w:t>动物对植物的作用有</w:t>
      </w:r>
      <w:r>
        <w:rPr>
          <w:rFonts w:ascii="Times" w:eastAsia="宋体" w:hAnsi="Times"/>
          <w:sz w:val="24"/>
          <w:szCs w:val="24"/>
          <w:u w:val="single"/>
        </w:rPr>
        <w:t>　　　　　　　　　　　　　</w:t>
      </w:r>
      <w:r>
        <w:rPr>
          <w:rFonts w:ascii="方正书宋_GBK" w:eastAsia="宋体" w:hAnsi="方正书宋_GBK"/>
          <w:sz w:val="24"/>
          <w:szCs w:val="24"/>
        </w:rPr>
        <w:t>(</w:t>
      </w:r>
      <w:r>
        <w:rPr>
          <w:rFonts w:ascii="Times" w:eastAsia="宋体" w:hAnsi="Times"/>
          <w:sz w:val="24"/>
          <w:szCs w:val="24"/>
        </w:rPr>
        <w:t>答出2点即可</w:t>
      </w:r>
      <w:r>
        <w:rPr>
          <w:rFonts w:ascii="方正书宋_GBK" w:eastAsia="宋体" w:hAnsi="方正书宋_GBK"/>
          <w:sz w:val="24"/>
          <w:szCs w:val="24"/>
        </w:rPr>
        <w:t>)</w:t>
      </w:r>
      <w:r>
        <w:rPr>
          <w:rFonts w:ascii="Times" w:eastAsia="宋体" w:hAnsi="Times"/>
          <w:sz w:val="24"/>
          <w:szCs w:val="24"/>
        </w:rPr>
        <w:t>。</w:t>
      </w:r>
      <w:r>
        <w:rPr>
          <w:rFonts w:ascii="宋体" w:eastAsia="宋体" w:hAnsi="宋体" w:cs="宋体" w:hint="eastAsia"/>
          <w:sz w:val="24"/>
          <w:szCs w:val="24"/>
        </w:rPr>
        <w:t> </w:t>
      </w:r>
    </w:p>
    <w:p>
      <w:pPr>
        <w:spacing w:line="360" w:lineRule="auto"/>
        <w:rPr>
          <w:rFonts w:ascii="Times" w:eastAsia="宋体" w:hAnsi="Times"/>
          <w:sz w:val="24"/>
          <w:szCs w:val="21"/>
        </w:rPr>
        <w:sectPr>
          <w:headerReference w:type="default" r:id="rId22"/>
          <w:footerReference w:type="default" r:id="rId23"/>
          <w:type w:val="nextPage"/>
          <w:pgSz w:w="11907" w:h="16839"/>
          <w:pgMar w:top="1440" w:right="1080" w:bottom="1440" w:left="1080" w:header="851" w:footer="992" w:gutter="0"/>
          <w:pgNumType w:start="6"/>
          <w:cols w:num="1" w:space="425"/>
          <w:titlePg w:val="0"/>
          <w:docGrid w:type="lines" w:linePitch="381" w:charSpace="0"/>
        </w:sectPr>
      </w:pPr>
      <w:r>
        <w:rPr>
          <w:rFonts w:ascii="Times" w:eastAsia="宋体" w:hAnsi="Times"/>
          <w:sz w:val="24"/>
          <w:szCs w:val="24"/>
        </w:rPr>
        <w:t>10.</w:t>
      </w:r>
      <w:r>
        <w:rPr>
          <w:rFonts w:ascii="方正楷体_GBK" w:eastAsia="宋体" w:hAnsi="方正楷体_GBK"/>
          <w:sz w:val="24"/>
          <w:szCs w:val="24"/>
        </w:rPr>
        <w:t>(</w:t>
      </w:r>
      <w:r>
        <w:rPr>
          <w:rFonts w:ascii="Times" w:eastAsia="宋体" w:hAnsi="Times"/>
          <w:sz w:val="24"/>
          <w:szCs w:val="24"/>
        </w:rPr>
        <w:t>2023</w:t>
      </w:r>
      <w:r>
        <w:rPr>
          <w:rFonts w:ascii="Times" w:eastAsia="楷体" w:hAnsi="Times"/>
          <w:sz w:val="24"/>
          <w:szCs w:val="24"/>
        </w:rPr>
        <w:t>山东</w:t>
      </w:r>
      <w:r>
        <w:rPr>
          <w:rFonts w:ascii="方正楷体_GBK" w:eastAsia="宋体" w:hAnsi="方正楷体_GBK"/>
          <w:sz w:val="24"/>
          <w:szCs w:val="24"/>
        </w:rPr>
        <w:t>,</w:t>
      </w:r>
      <w:r>
        <w:rPr>
          <w:rFonts w:ascii="Times" w:eastAsia="宋体" w:hAnsi="Times"/>
          <w:sz w:val="24"/>
          <w:szCs w:val="24"/>
        </w:rPr>
        <w:t>24</w:t>
      </w:r>
      <w:r>
        <w:rPr>
          <w:rFonts w:ascii="方正楷体_GBK" w:eastAsia="宋体" w:hAnsi="方正楷体_GBK"/>
          <w:sz w:val="24"/>
          <w:szCs w:val="24"/>
        </w:rPr>
        <w:t>)</w:t>
      </w:r>
      <w:r>
        <w:rPr>
          <w:rFonts w:ascii="Times" w:eastAsia="宋体" w:hAnsi="Times"/>
          <w:sz w:val="24"/>
          <w:szCs w:val="24"/>
        </w:rPr>
        <w:t>研究群落中植物类群的丰富度时</w:t>
      </w:r>
      <w:r>
        <w:rPr>
          <w:rFonts w:ascii="方正书宋_GBK" w:eastAsia="宋体" w:hAnsi="方正书宋_GBK"/>
          <w:sz w:val="24"/>
          <w:szCs w:val="24"/>
        </w:rPr>
        <w:t>,</w:t>
      </w:r>
      <w:r>
        <w:rPr>
          <w:rFonts w:ascii="Times" w:eastAsia="宋体" w:hAnsi="Times"/>
          <w:sz w:val="24"/>
          <w:szCs w:val="24"/>
        </w:rPr>
        <w:t>不仅要统计物种数</w:t>
      </w:r>
      <w:r>
        <w:rPr>
          <w:rFonts w:ascii="方正书宋_GBK" w:eastAsia="宋体" w:hAnsi="方正书宋_GBK"/>
          <w:sz w:val="24"/>
          <w:szCs w:val="24"/>
        </w:rPr>
        <w:t>,</w:t>
      </w:r>
    </w:p>
    <w:p>
      <w:pPr>
        <w:spacing w:line="360" w:lineRule="auto"/>
        <w:rPr>
          <w:rFonts w:ascii="Times" w:eastAsia="宋体" w:hAnsi="Times"/>
          <w:sz w:val="24"/>
          <w:szCs w:val="21"/>
        </w:rPr>
      </w:pPr>
      <w:r>
        <w:rPr>
          <w:rFonts w:ascii="Times" w:eastAsia="宋体" w:hAnsi="Times"/>
          <w:sz w:val="24"/>
          <w:szCs w:val="24"/>
        </w:rPr>
        <w:t>还要统计物种在群落中的相对数量。群落中某一种植物的个体数占该群落所有植物个体数的百分比可用相对多度表示。在某退耕农田自然演替过程中</w:t>
      </w:r>
      <w:r>
        <w:rPr>
          <w:rFonts w:ascii="方正书宋_GBK" w:eastAsia="宋体" w:hAnsi="方正书宋_GBK"/>
          <w:sz w:val="24"/>
          <w:szCs w:val="24"/>
        </w:rPr>
        <w:t>,</w:t>
      </w:r>
      <w:r>
        <w:rPr>
          <w:rFonts w:ascii="Times" w:eastAsia="宋体" w:hAnsi="Times"/>
          <w:sz w:val="24"/>
          <w:szCs w:val="24"/>
        </w:rPr>
        <w:t>植物物种甲、乙和丙分别在不同阶段占据优势</w:t>
      </w:r>
      <w:r>
        <w:rPr>
          <w:rFonts w:ascii="方正书宋_GBK" w:eastAsia="宋体" w:hAnsi="方正书宋_GBK"/>
          <w:sz w:val="24"/>
          <w:szCs w:val="24"/>
        </w:rPr>
        <w:t>,</w:t>
      </w:r>
      <w:r>
        <w:rPr>
          <w:rFonts w:ascii="Times" w:eastAsia="宋体" w:hAnsi="Times"/>
          <w:sz w:val="24"/>
          <w:szCs w:val="24"/>
        </w:rPr>
        <w:t>它们的相对多度与演替时间的关系如图所示。</w:t>
      </w:r>
    </w:p>
    <w:p>
      <w:pPr>
        <w:spacing w:line="360" w:lineRule="auto"/>
        <w:jc w:val="center"/>
        <w:rPr>
          <w:rFonts w:ascii="Times" w:eastAsia="宋体" w:hAnsi="Times"/>
          <w:sz w:val="24"/>
          <w:szCs w:val="21"/>
        </w:rPr>
      </w:pPr>
      <w:r>
        <w:rPr>
          <w:rFonts w:ascii="Times" w:eastAsia="宋体" w:hAnsi="Times"/>
          <w:sz w:val="24"/>
          <w:szCs w:val="21"/>
        </w:rPr>
        <w:drawing>
          <wp:inline distT="0" distB="0" distL="0" distR="0">
            <wp:extent cx="2073275" cy="1311910"/>
            <wp:effectExtent l="19050" t="0" r="2699" b="0"/>
            <wp:docPr id="440" name="image1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 name="image107.jpeg"/>
                    <pic:cNvPicPr>
                      <a:picLocks noChangeAspect="1"/>
                    </pic:cNvPicPr>
                  </pic:nvPicPr>
                  <pic:blipFill>
                    <a:blip xmlns:r="http://schemas.openxmlformats.org/officeDocument/2006/relationships" r:embed="rId24"/>
                    <a:stretch>
                      <a:fillRect/>
                    </a:stretch>
                  </pic:blipFill>
                  <pic:spPr>
                    <a:xfrm>
                      <a:off x="0" y="0"/>
                      <a:ext cx="2079001" cy="1315286"/>
                    </a:xfrm>
                    <a:prstGeom prst="rect">
                      <a:avLst/>
                    </a:prstGeom>
                  </pic:spPr>
                </pic:pic>
              </a:graphicData>
            </a:graphic>
          </wp:inline>
        </w:drawing>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1</w:t>
      </w:r>
      <w:r>
        <w:rPr>
          <w:rFonts w:ascii="方正书宋_GBK" w:eastAsia="宋体" w:hAnsi="方正书宋_GBK"/>
          <w:sz w:val="24"/>
          <w:szCs w:val="24"/>
        </w:rPr>
        <w:t>)</w:t>
      </w:r>
      <w:r>
        <w:rPr>
          <w:rFonts w:ascii="Times" w:eastAsia="宋体" w:hAnsi="Times"/>
          <w:sz w:val="24"/>
          <w:szCs w:val="24"/>
        </w:rPr>
        <w:t>该群落演替与在火山岩上进行的群落演替相比</w:t>
      </w:r>
      <w:r>
        <w:rPr>
          <w:rFonts w:ascii="方正书宋_GBK" w:eastAsia="宋体" w:hAnsi="方正书宋_GBK"/>
          <w:sz w:val="24"/>
          <w:szCs w:val="24"/>
        </w:rPr>
        <w:t>,</w:t>
      </w:r>
      <w:r>
        <w:rPr>
          <w:rFonts w:ascii="Times" w:eastAsia="宋体" w:hAnsi="Times"/>
          <w:sz w:val="24"/>
          <w:szCs w:val="24"/>
        </w:rPr>
        <w:t>除了演替起点的不同</w:t>
      </w:r>
      <w:r>
        <w:rPr>
          <w:rFonts w:ascii="方正书宋_GBK" w:eastAsia="宋体" w:hAnsi="方正书宋_GBK"/>
          <w:sz w:val="24"/>
          <w:szCs w:val="24"/>
        </w:rPr>
        <w:t>,</w:t>
      </w:r>
      <w:r>
        <w:rPr>
          <w:rFonts w:ascii="Times" w:eastAsia="宋体" w:hAnsi="Times"/>
          <w:sz w:val="24"/>
          <w:szCs w:val="24"/>
        </w:rPr>
        <w:t>区别还在于该群落演替类型</w:t>
      </w:r>
      <w:r>
        <w:rPr>
          <w:rFonts w:ascii="Times" w:eastAsia="宋体" w:hAnsi="Times"/>
          <w:sz w:val="24"/>
          <w:szCs w:val="24"/>
          <w:u w:val="single"/>
        </w:rPr>
        <w:t>　　　　　　　　　　　　　　　</w:t>
      </w:r>
      <w:r>
        <w:rPr>
          <w:rFonts w:ascii="方正书宋_GBK" w:eastAsia="宋体" w:hAnsi="方正书宋_GBK"/>
          <w:sz w:val="24"/>
          <w:szCs w:val="24"/>
        </w:rPr>
        <w:t>(</w:t>
      </w:r>
      <w:r>
        <w:rPr>
          <w:rFonts w:ascii="Times" w:eastAsia="宋体" w:hAnsi="Times"/>
          <w:sz w:val="24"/>
          <w:szCs w:val="24"/>
        </w:rPr>
        <w:t>答出2点区别即可</w:t>
      </w:r>
      <w:r>
        <w:rPr>
          <w:rFonts w:ascii="方正书宋_GBK" w:eastAsia="宋体" w:hAnsi="方正书宋_GBK"/>
          <w:sz w:val="24"/>
          <w:szCs w:val="24"/>
        </w:rPr>
        <w:t>)</w:t>
      </w:r>
      <w:r>
        <w:rPr>
          <w:rFonts w:ascii="Times" w:eastAsia="宋体" w:hAnsi="Times"/>
          <w:sz w:val="24"/>
          <w:szCs w:val="24"/>
        </w:rPr>
        <w:t>。</w:t>
      </w:r>
      <w:r>
        <w:rPr>
          <w:rFonts w:ascii="宋体" w:eastAsia="宋体" w:hAnsi="宋体" w:cs="宋体" w:hint="eastAsia"/>
          <w:sz w:val="24"/>
          <w:szCs w:val="24"/>
        </w:rPr>
        <w:t> </w:t>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2</w:t>
      </w:r>
      <w:r>
        <w:rPr>
          <w:rFonts w:ascii="方正书宋_GBK" w:eastAsia="宋体" w:hAnsi="方正书宋_GBK"/>
          <w:sz w:val="24"/>
          <w:szCs w:val="24"/>
        </w:rPr>
        <w:t>)</w:t>
      </w:r>
      <w:r>
        <w:rPr>
          <w:rFonts w:ascii="Times" w:eastAsia="宋体" w:hAnsi="Times"/>
          <w:sz w:val="24"/>
          <w:szCs w:val="24"/>
        </w:rPr>
        <w:t>在研究该群落植物类群丰富度的过程中</w:t>
      </w:r>
      <w:r>
        <w:rPr>
          <w:rFonts w:ascii="方正书宋_GBK" w:eastAsia="宋体" w:hAnsi="方正书宋_GBK"/>
          <w:sz w:val="24"/>
          <w:szCs w:val="24"/>
        </w:rPr>
        <w:t>,</w:t>
      </w:r>
      <w:r>
        <w:rPr>
          <w:rFonts w:ascii="Times" w:eastAsia="宋体" w:hAnsi="Times"/>
          <w:sz w:val="24"/>
          <w:szCs w:val="24"/>
        </w:rPr>
        <w:t>统计丙的相对数量采用了记名计算法。根据记名计算法适用对象的特点分析</w:t>
      </w:r>
      <w:r>
        <w:rPr>
          <w:rFonts w:ascii="方正书宋_GBK" w:eastAsia="宋体" w:hAnsi="方正书宋_GBK"/>
          <w:sz w:val="24"/>
          <w:szCs w:val="24"/>
        </w:rPr>
        <w:t>,</w:t>
      </w:r>
      <w:r>
        <w:rPr>
          <w:rFonts w:ascii="Times" w:eastAsia="宋体" w:hAnsi="Times"/>
          <w:sz w:val="24"/>
          <w:szCs w:val="24"/>
        </w:rPr>
        <w:t>丙的特点是</w:t>
      </w:r>
      <w:r>
        <w:rPr>
          <w:rFonts w:ascii="Times" w:eastAsia="宋体" w:hAnsi="Times"/>
          <w:sz w:val="24"/>
          <w:szCs w:val="24"/>
          <w:u w:val="single"/>
        </w:rPr>
        <w:t>　　　　　　　　　　　　　　</w:t>
      </w:r>
      <w:r>
        <w:rPr>
          <w:rFonts w:ascii="Times" w:eastAsia="宋体" w:hAnsi="Times"/>
          <w:sz w:val="24"/>
          <w:szCs w:val="24"/>
        </w:rPr>
        <w:t>。</w:t>
      </w:r>
      <w:r>
        <w:rPr>
          <w:rFonts w:ascii="宋体" w:eastAsia="宋体" w:hAnsi="宋体" w:cs="宋体" w:hint="eastAsia"/>
          <w:sz w:val="24"/>
          <w:szCs w:val="24"/>
        </w:rPr>
        <w:t> </w:t>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3</w:t>
      </w:r>
      <w:r>
        <w:rPr>
          <w:rFonts w:ascii="方正书宋_GBK" w:eastAsia="宋体" w:hAnsi="方正书宋_GBK"/>
          <w:sz w:val="24"/>
          <w:szCs w:val="24"/>
        </w:rPr>
        <w:t>)</w:t>
      </w:r>
      <w:r>
        <w:rPr>
          <w:rFonts w:ascii="Times" w:eastAsia="宋体" w:hAnsi="Times"/>
          <w:sz w:val="24"/>
          <w:szCs w:val="24"/>
        </w:rPr>
        <w:t>据图分析</w:t>
      </w:r>
      <w:r>
        <w:rPr>
          <w:rFonts w:ascii="方正书宋_GBK" w:eastAsia="宋体" w:hAnsi="方正书宋_GBK"/>
          <w:sz w:val="24"/>
          <w:szCs w:val="24"/>
        </w:rPr>
        <w:t>,</w:t>
      </w:r>
      <w:r>
        <w:rPr>
          <w:rFonts w:ascii="Times" w:eastAsia="宋体" w:hAnsi="Times"/>
          <w:sz w:val="24"/>
          <w:szCs w:val="24"/>
        </w:rPr>
        <w:t>第30年至第50年乙种群密度的变化是</w:t>
      </w:r>
      <w:r>
        <w:rPr>
          <w:rFonts w:ascii="Times" w:eastAsia="宋体" w:hAnsi="Times"/>
          <w:sz w:val="24"/>
          <w:szCs w:val="24"/>
          <w:u w:val="single"/>
        </w:rPr>
        <w:t>　　　　</w:t>
      </w:r>
      <w:r>
        <w:rPr>
          <w:rFonts w:ascii="方正书宋_GBK" w:eastAsia="宋体" w:hAnsi="方正书宋_GBK"/>
          <w:sz w:val="24"/>
          <w:szCs w:val="24"/>
        </w:rPr>
        <w:t>(</w:t>
      </w:r>
      <w:r>
        <w:rPr>
          <w:rFonts w:ascii="Times" w:eastAsia="宋体" w:hAnsi="Times"/>
          <w:sz w:val="24"/>
          <w:szCs w:val="24"/>
        </w:rPr>
        <w:t>填“增大”“减小”或“不能确定”</w:t>
      </w:r>
      <w:r>
        <w:rPr>
          <w:rFonts w:ascii="方正书宋_GBK" w:eastAsia="宋体" w:hAnsi="方正书宋_GBK"/>
          <w:sz w:val="24"/>
          <w:szCs w:val="24"/>
        </w:rPr>
        <w:t>),</w:t>
      </w:r>
      <w:r>
        <w:rPr>
          <w:rFonts w:ascii="Times" w:eastAsia="宋体" w:hAnsi="Times"/>
          <w:sz w:val="24"/>
          <w:szCs w:val="24"/>
        </w:rPr>
        <w:t>原因是</w:t>
      </w:r>
      <w:r>
        <w:rPr>
          <w:rFonts w:ascii="Times" w:eastAsia="宋体" w:hAnsi="Times"/>
          <w:sz w:val="24"/>
          <w:szCs w:val="24"/>
          <w:u w:val="single"/>
        </w:rPr>
        <w:t>　　　　　　　　　　　　　</w:t>
      </w:r>
      <w:r>
        <w:rPr>
          <w:rFonts w:ascii="Times" w:eastAsia="宋体" w:hAnsi="Times"/>
          <w:sz w:val="24"/>
          <w:szCs w:val="24"/>
        </w:rPr>
        <w:t>。</w:t>
      </w:r>
      <w:r>
        <w:rPr>
          <w:rFonts w:ascii="宋体" w:eastAsia="宋体" w:hAnsi="宋体" w:cs="宋体" w:hint="eastAsia"/>
          <w:sz w:val="24"/>
          <w:szCs w:val="24"/>
        </w:rPr>
        <w:t> </w:t>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4</w:t>
      </w:r>
      <w:r>
        <w:rPr>
          <w:rFonts w:ascii="方正书宋_GBK" w:eastAsia="宋体" w:hAnsi="方正书宋_GBK"/>
          <w:sz w:val="24"/>
          <w:szCs w:val="24"/>
        </w:rPr>
        <w:t>)</w:t>
      </w:r>
      <w:r>
        <w:rPr>
          <w:rFonts w:ascii="Times" w:eastAsia="宋体" w:hAnsi="Times"/>
          <w:sz w:val="24"/>
          <w:szCs w:val="24"/>
        </w:rPr>
        <w:t>该农田退耕前后的变化</w:t>
      </w:r>
      <w:r>
        <w:rPr>
          <w:rFonts w:ascii="方正书宋_GBK" w:eastAsia="宋体" w:hAnsi="方正书宋_GBK"/>
          <w:sz w:val="24"/>
          <w:szCs w:val="24"/>
        </w:rPr>
        <w:t>,</w:t>
      </w:r>
      <w:r>
        <w:rPr>
          <w:rFonts w:ascii="Times" w:eastAsia="宋体" w:hAnsi="Times"/>
          <w:sz w:val="24"/>
          <w:szCs w:val="24"/>
        </w:rPr>
        <w:t>说明人类活动对群落演替的影响是</w:t>
      </w:r>
      <w:r>
        <w:rPr>
          <w:rFonts w:ascii="Times" w:eastAsia="宋体" w:hAnsi="Times"/>
          <w:sz w:val="24"/>
          <w:szCs w:val="24"/>
          <w:u w:val="single"/>
        </w:rPr>
        <w:t>　　　　　　　　　　　　</w:t>
      </w:r>
      <w:r>
        <w:rPr>
          <w:rFonts w:ascii="Times" w:eastAsia="宋体" w:hAnsi="Times"/>
          <w:sz w:val="24"/>
          <w:szCs w:val="24"/>
        </w:rPr>
        <w:t>。</w:t>
      </w:r>
      <w:r>
        <w:rPr>
          <w:rFonts w:ascii="宋体" w:eastAsia="宋体" w:hAnsi="宋体" w:cs="宋体" w:hint="eastAsia"/>
          <w:sz w:val="24"/>
          <w:szCs w:val="24"/>
        </w:rPr>
        <w:t> </w:t>
      </w:r>
    </w:p>
    <w:p>
      <w:pPr>
        <w:spacing w:line="360" w:lineRule="auto"/>
        <w:jc w:val="center"/>
        <w:rPr>
          <w:rFonts w:ascii="Times" w:eastAsia="宋体" w:hAnsi="Times"/>
          <w:b/>
          <w:sz w:val="24"/>
          <w:szCs w:val="21"/>
        </w:rPr>
      </w:pPr>
      <w:r>
        <w:rPr>
          <w:rFonts w:ascii="Times" w:eastAsia="宋体" w:hAnsi="Times"/>
          <w:b/>
          <w:sz w:val="24"/>
          <w:szCs w:val="24"/>
        </w:rPr>
        <w:t>三年模拟练</w:t>
      </w:r>
    </w:p>
    <w:p>
      <w:pPr>
        <w:spacing w:line="360" w:lineRule="auto"/>
        <w:rPr>
          <w:rFonts w:ascii="Times" w:eastAsia="宋体" w:hAnsi="Times"/>
          <w:b/>
          <w:sz w:val="24"/>
          <w:szCs w:val="21"/>
        </w:rPr>
      </w:pPr>
      <w:r>
        <w:rPr>
          <w:rFonts w:ascii="Times" w:eastAsia="宋体" w:hAnsi="Times"/>
          <w:b/>
          <w:sz w:val="24"/>
          <w:szCs w:val="24"/>
        </w:rPr>
        <w:t>应用实践</w:t>
      </w:r>
    </w:p>
    <w:p>
      <w:pPr>
        <w:spacing w:line="360" w:lineRule="auto"/>
        <w:rPr>
          <w:rFonts w:ascii="Times" w:eastAsia="宋体" w:hAnsi="Times"/>
          <w:sz w:val="24"/>
          <w:szCs w:val="21"/>
        </w:rPr>
        <w:sectPr>
          <w:headerReference w:type="default" r:id="rId25"/>
          <w:footerReference w:type="default" r:id="rId26"/>
          <w:type w:val="nextPage"/>
          <w:pgSz w:w="11907" w:h="16839"/>
          <w:pgMar w:top="1440" w:right="1080" w:bottom="1440" w:left="1080" w:header="851" w:footer="992" w:gutter="0"/>
          <w:pgNumType w:start="7"/>
          <w:cols w:num="1" w:space="425"/>
          <w:titlePg w:val="0"/>
          <w:docGrid w:type="lines" w:linePitch="381" w:charSpace="0"/>
        </w:sectPr>
      </w:pPr>
      <w:r>
        <w:rPr>
          <w:rFonts w:ascii="Times" w:eastAsia="宋体" w:hAnsi="Times"/>
          <w:sz w:val="24"/>
          <w:szCs w:val="24"/>
        </w:rPr>
        <w:t>1.</w:t>
      </w:r>
      <w:r>
        <w:rPr>
          <w:rFonts w:ascii="方正楷体_GBK" w:eastAsia="宋体" w:hAnsi="方正楷体_GBK"/>
          <w:sz w:val="24"/>
          <w:szCs w:val="24"/>
        </w:rPr>
        <w:t>(</w:t>
      </w:r>
      <w:r>
        <w:rPr>
          <w:rFonts w:ascii="Times" w:eastAsia="宋体" w:hAnsi="Times"/>
          <w:sz w:val="24"/>
          <w:szCs w:val="24"/>
        </w:rPr>
        <w:t>2023</w:t>
      </w:r>
      <w:r>
        <w:rPr>
          <w:rFonts w:ascii="Times" w:eastAsia="楷体" w:hAnsi="Times"/>
          <w:sz w:val="24"/>
          <w:szCs w:val="24"/>
        </w:rPr>
        <w:t>辽宁鞍山八中模拟</w:t>
      </w:r>
      <w:r>
        <w:rPr>
          <w:rFonts w:ascii="方正楷体_GBK" w:eastAsia="宋体" w:hAnsi="方正楷体_GBK"/>
          <w:sz w:val="24"/>
          <w:szCs w:val="24"/>
        </w:rPr>
        <w:t>)</w:t>
      </w:r>
      <w:r>
        <w:rPr>
          <w:rFonts w:ascii="Times" w:eastAsia="宋体" w:hAnsi="Times"/>
          <w:sz w:val="24"/>
          <w:szCs w:val="24"/>
        </w:rPr>
        <w:t>生态学家对某地云杉林中四种林莺的生态需求进行了研究</w:t>
      </w:r>
      <w:r>
        <w:rPr>
          <w:rFonts w:ascii="方正书宋_GBK" w:eastAsia="宋体" w:hAnsi="方正书宋_GBK"/>
          <w:sz w:val="24"/>
          <w:szCs w:val="24"/>
        </w:rPr>
        <w:t>,</w:t>
      </w:r>
      <w:r>
        <w:rPr>
          <w:rFonts w:ascii="Times" w:eastAsia="宋体" w:hAnsi="Times"/>
          <w:sz w:val="24"/>
          <w:szCs w:val="24"/>
        </w:rPr>
        <w:t>四种林莺主要觅食树皮和树叶上的昆虫</w:t>
      </w:r>
      <w:r>
        <w:rPr>
          <w:rFonts w:ascii="方正书宋_GBK" w:eastAsia="宋体" w:hAnsi="方正书宋_GBK"/>
          <w:sz w:val="24"/>
          <w:szCs w:val="24"/>
        </w:rPr>
        <w:t>,</w:t>
      </w:r>
      <w:r>
        <w:rPr>
          <w:rFonts w:ascii="Times" w:eastAsia="宋体" w:hAnsi="Times"/>
          <w:sz w:val="24"/>
          <w:szCs w:val="24"/>
        </w:rPr>
        <w:t>觅食部位如下图。下列叙述正确的是</w:t>
      </w:r>
      <w:r>
        <w:ptab w:relativeTo="margin" w:alignment="right" w:leader="none"/>
      </w:r>
      <w:r>
        <w:rPr>
          <w:rFonts w:ascii="方正书宋_GBK" w:eastAsia="宋体" w:hAnsi="方正书宋_GBK"/>
          <w:sz w:val="24"/>
          <w:szCs w:val="24"/>
        </w:rPr>
        <w:t>(</w:t>
      </w:r>
      <w:r>
        <w:rPr>
          <w:rFonts w:ascii="Times" w:eastAsia="宋体" w:hAnsi="Times"/>
          <w:sz w:val="24"/>
          <w:szCs w:val="24"/>
        </w:rPr>
        <w:t>　　</w:t>
      </w:r>
      <w:r>
        <w:rPr>
          <w:rFonts w:ascii="方正书宋_GBK" w:eastAsia="宋体" w:hAnsi="方正书宋_GBK"/>
          <w:sz w:val="24"/>
          <w:szCs w:val="24"/>
        </w:rPr>
        <w:t>)</w:t>
      </w:r>
    </w:p>
    <w:p>
      <w:pPr>
        <w:spacing w:line="360" w:lineRule="auto"/>
        <w:jc w:val="center"/>
        <w:rPr>
          <w:rFonts w:ascii="Times" w:eastAsia="宋体" w:hAnsi="Times"/>
          <w:sz w:val="24"/>
          <w:szCs w:val="21"/>
        </w:rPr>
      </w:pPr>
      <w:r>
        <w:rPr>
          <w:rFonts w:ascii="Times" w:eastAsia="宋体" w:hAnsi="Times"/>
          <w:sz w:val="24"/>
          <w:szCs w:val="21"/>
        </w:rPr>
        <w:drawing>
          <wp:inline distT="0" distB="0" distL="0" distR="0">
            <wp:extent cx="2832100" cy="1661795"/>
            <wp:effectExtent l="19050" t="0" r="5797" b="0"/>
            <wp:docPr id="441" name="image10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 name="image108.jpeg"/>
                    <pic:cNvPicPr>
                      <a:picLocks noChangeAspect="1"/>
                    </pic:cNvPicPr>
                  </pic:nvPicPr>
                  <pic:blipFill>
                    <a:blip xmlns:r="http://schemas.openxmlformats.org/officeDocument/2006/relationships" r:embed="rId27"/>
                    <a:stretch>
                      <a:fillRect/>
                    </a:stretch>
                  </pic:blipFill>
                  <pic:spPr>
                    <a:xfrm>
                      <a:off x="0" y="0"/>
                      <a:ext cx="2835678" cy="1663598"/>
                    </a:xfrm>
                    <a:prstGeom prst="rect">
                      <a:avLst/>
                    </a:prstGeom>
                  </pic:spPr>
                </pic:pic>
              </a:graphicData>
            </a:graphic>
          </wp:inline>
        </w:drawing>
      </w:r>
    </w:p>
    <w:p>
      <w:pPr>
        <w:spacing w:line="360" w:lineRule="auto"/>
        <w:rPr>
          <w:rFonts w:ascii="Times" w:eastAsia="宋体" w:hAnsi="Times"/>
          <w:sz w:val="24"/>
          <w:szCs w:val="21"/>
        </w:rPr>
      </w:pPr>
      <w:r>
        <w:rPr>
          <w:rFonts w:ascii="Times" w:eastAsia="宋体" w:hAnsi="Times"/>
          <w:sz w:val="24"/>
          <w:szCs w:val="24"/>
        </w:rPr>
        <w:t>A.可以用样方法来调查林莺种群密度</w:t>
      </w:r>
    </w:p>
    <w:p>
      <w:pPr>
        <w:spacing w:line="360" w:lineRule="auto"/>
        <w:rPr>
          <w:rFonts w:ascii="Times" w:eastAsia="宋体" w:hAnsi="Times"/>
          <w:sz w:val="24"/>
          <w:szCs w:val="21"/>
        </w:rPr>
      </w:pPr>
      <w:r>
        <w:rPr>
          <w:rFonts w:ascii="Times" w:eastAsia="宋体" w:hAnsi="Times"/>
          <w:sz w:val="24"/>
          <w:szCs w:val="24"/>
        </w:rPr>
        <w:t>B.生态位、群落的范围和边界不都属于生物群落研究的范畴</w:t>
      </w:r>
    </w:p>
    <w:p>
      <w:pPr>
        <w:spacing w:line="360" w:lineRule="auto"/>
        <w:rPr>
          <w:rFonts w:ascii="Times" w:eastAsia="宋体" w:hAnsi="Times"/>
          <w:sz w:val="24"/>
          <w:szCs w:val="21"/>
        </w:rPr>
      </w:pPr>
      <w:r>
        <w:rPr>
          <w:rFonts w:ascii="Times" w:eastAsia="宋体" w:hAnsi="Times"/>
          <w:sz w:val="24"/>
          <w:szCs w:val="24"/>
        </w:rPr>
        <w:t>C.黄腰白喉林莺的种内竞争的加剧会使不同物种的生态位重叠减少</w:t>
      </w:r>
    </w:p>
    <w:p>
      <w:pPr>
        <w:spacing w:line="360" w:lineRule="auto"/>
        <w:rPr>
          <w:rFonts w:ascii="Times" w:eastAsia="宋体" w:hAnsi="Times"/>
          <w:sz w:val="24"/>
          <w:szCs w:val="21"/>
        </w:rPr>
      </w:pPr>
      <w:r>
        <w:rPr>
          <w:rFonts w:ascii="Times" w:eastAsia="宋体" w:hAnsi="Times"/>
          <w:sz w:val="24"/>
          <w:szCs w:val="24"/>
        </w:rPr>
        <w:t>D.栗颊林莺与黄腰白喉林莺之间的竞争强度较弱</w:t>
      </w:r>
    </w:p>
    <w:p>
      <w:pPr>
        <w:spacing w:line="360" w:lineRule="auto"/>
        <w:rPr>
          <w:rFonts w:ascii="Times" w:eastAsia="宋体" w:hAnsi="Times"/>
          <w:sz w:val="24"/>
          <w:szCs w:val="21"/>
        </w:rPr>
      </w:pPr>
      <w:r>
        <w:rPr>
          <w:rFonts w:ascii="Times" w:eastAsia="宋体" w:hAnsi="Times"/>
          <w:sz w:val="24"/>
          <w:szCs w:val="24"/>
        </w:rPr>
        <w:t>2.</w:t>
      </w:r>
      <w:r>
        <w:rPr>
          <w:rFonts w:ascii="Times" w:eastAsia="宋体" w:hAnsi="Times"/>
          <w:sz w:val="24"/>
          <w:szCs w:val="21"/>
        </w:rPr>
        <w:drawing>
          <wp:inline distT="0" distB="0" distL="0" distR="0">
            <wp:extent cx="395605" cy="143510"/>
            <wp:effectExtent l="0" t="0" r="0" b="0"/>
            <wp:docPr id="442" name="image10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 name="image109.jpeg"/>
                    <pic:cNvPicPr>
                      <a:picLocks noChangeAspect="1"/>
                    </pic:cNvPicPr>
                  </pic:nvPicPr>
                  <pic:blipFill>
                    <a:blip xmlns:r="http://schemas.openxmlformats.org/officeDocument/2006/relationships" r:embed="rId28"/>
                    <a:stretch>
                      <a:fillRect/>
                    </a:stretch>
                  </pic:blipFill>
                  <pic:spPr>
                    <a:xfrm>
                      <a:off x="0" y="0"/>
                      <a:ext cx="396000" cy="144000"/>
                    </a:xfrm>
                    <a:prstGeom prst="rect">
                      <a:avLst/>
                    </a:prstGeom>
                  </pic:spPr>
                </pic:pic>
              </a:graphicData>
            </a:graphic>
          </wp:inline>
        </w:drawing>
      </w:r>
      <w:r>
        <w:rPr>
          <w:rFonts w:ascii="方正楷体_GBK" w:eastAsia="宋体" w:hAnsi="方正楷体_GBK"/>
          <w:sz w:val="24"/>
          <w:szCs w:val="24"/>
        </w:rPr>
        <w:t>(</w:t>
      </w:r>
      <w:r>
        <w:rPr>
          <w:rFonts w:ascii="Times" w:eastAsia="宋体" w:hAnsi="Times"/>
          <w:sz w:val="24"/>
          <w:szCs w:val="24"/>
        </w:rPr>
        <w:t>2023</w:t>
      </w:r>
      <w:r>
        <w:rPr>
          <w:rFonts w:ascii="Times" w:eastAsia="楷体" w:hAnsi="Times"/>
          <w:sz w:val="24"/>
          <w:szCs w:val="24"/>
        </w:rPr>
        <w:t>湖北荆州校考练习</w:t>
      </w:r>
      <w:r>
        <w:rPr>
          <w:rFonts w:ascii="方正楷体_GBK" w:eastAsia="宋体" w:hAnsi="方正楷体_GBK"/>
          <w:sz w:val="24"/>
          <w:szCs w:val="24"/>
        </w:rPr>
        <w:t>)</w:t>
      </w:r>
      <w:r>
        <w:rPr>
          <w:rFonts w:ascii="Times" w:eastAsia="宋体" w:hAnsi="Times"/>
          <w:sz w:val="24"/>
          <w:szCs w:val="24"/>
        </w:rPr>
        <w:t>如图为捕食关系的两种曲线</w:t>
      </w:r>
      <w:r>
        <w:rPr>
          <w:rFonts w:ascii="方正书宋_GBK" w:eastAsia="宋体" w:hAnsi="方正书宋_GBK"/>
          <w:sz w:val="24"/>
          <w:szCs w:val="24"/>
        </w:rPr>
        <w:t>,</w:t>
      </w:r>
      <w:r>
        <w:rPr>
          <w:rFonts w:ascii="Times" w:eastAsia="宋体" w:hAnsi="Times"/>
          <w:sz w:val="24"/>
          <w:szCs w:val="24"/>
        </w:rPr>
        <w:t>下列相关分析不正确的是</w:t>
      </w:r>
      <w:r>
        <w:ptab w:relativeTo="margin" w:alignment="right" w:leader="none"/>
      </w:r>
      <w:r>
        <w:rPr>
          <w:rFonts w:ascii="方正书宋_GBK" w:eastAsia="宋体" w:hAnsi="方正书宋_GBK"/>
          <w:sz w:val="24"/>
          <w:szCs w:val="24"/>
        </w:rPr>
        <w:t>(</w:t>
      </w:r>
      <w:r>
        <w:rPr>
          <w:rFonts w:ascii="Times" w:eastAsia="宋体" w:hAnsi="Times"/>
          <w:sz w:val="24"/>
          <w:szCs w:val="24"/>
        </w:rPr>
        <w:t>　　</w:t>
      </w:r>
      <w:r>
        <w:rPr>
          <w:rFonts w:ascii="方正书宋_GBK" w:eastAsia="宋体" w:hAnsi="方正书宋_GBK"/>
          <w:sz w:val="24"/>
          <w:szCs w:val="24"/>
        </w:rPr>
        <w:t>)</w:t>
      </w:r>
    </w:p>
    <w:p>
      <w:pPr>
        <w:spacing w:line="360" w:lineRule="auto"/>
        <w:jc w:val="center"/>
        <w:rPr>
          <w:rFonts w:ascii="Times" w:eastAsia="宋体" w:hAnsi="Times"/>
          <w:sz w:val="24"/>
          <w:szCs w:val="21"/>
        </w:rPr>
      </w:pPr>
      <w:r>
        <w:rPr>
          <w:rFonts w:ascii="Times" w:eastAsia="宋体" w:hAnsi="Times"/>
          <w:sz w:val="24"/>
          <w:szCs w:val="21"/>
        </w:rPr>
        <w:drawing>
          <wp:inline distT="0" distB="0" distL="0" distR="0">
            <wp:extent cx="1543685" cy="1502410"/>
            <wp:effectExtent l="19050" t="0" r="0" b="0"/>
            <wp:docPr id="443" name="image1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 name="image110.jpeg"/>
                    <pic:cNvPicPr>
                      <a:picLocks noChangeAspect="1"/>
                    </pic:cNvPicPr>
                  </pic:nvPicPr>
                  <pic:blipFill>
                    <a:blip xmlns:r="http://schemas.openxmlformats.org/officeDocument/2006/relationships" r:embed="rId29"/>
                    <a:stretch>
                      <a:fillRect/>
                    </a:stretch>
                  </pic:blipFill>
                  <pic:spPr>
                    <a:xfrm>
                      <a:off x="0" y="0"/>
                      <a:ext cx="1549036" cy="1507169"/>
                    </a:xfrm>
                    <a:prstGeom prst="rect">
                      <a:avLst/>
                    </a:prstGeom>
                  </pic:spPr>
                </pic:pic>
              </a:graphicData>
            </a:graphic>
          </wp:inline>
        </w:drawing>
      </w:r>
    </w:p>
    <w:p>
      <w:pPr>
        <w:spacing w:line="360" w:lineRule="auto"/>
        <w:jc w:val="center"/>
        <w:rPr>
          <w:rFonts w:ascii="Times" w:eastAsia="宋体" w:hAnsi="Times"/>
          <w:sz w:val="22"/>
        </w:rPr>
      </w:pPr>
      <w:r>
        <w:rPr>
          <w:rFonts w:ascii="Times" w:eastAsia="宋体" w:hAnsi="Times"/>
          <w:sz w:val="22"/>
          <w:szCs w:val="22"/>
        </w:rPr>
        <w:t>图一</w:t>
      </w:r>
    </w:p>
    <w:p>
      <w:pPr>
        <w:spacing w:line="360" w:lineRule="auto"/>
        <w:jc w:val="center"/>
        <w:rPr>
          <w:rFonts w:ascii="Times" w:eastAsia="宋体" w:hAnsi="Times"/>
          <w:sz w:val="24"/>
          <w:szCs w:val="21"/>
        </w:rPr>
      </w:pPr>
      <w:r>
        <w:rPr>
          <w:rFonts w:ascii="Times" w:eastAsia="宋体" w:hAnsi="Times"/>
          <w:sz w:val="24"/>
          <w:szCs w:val="21"/>
        </w:rPr>
        <w:drawing>
          <wp:inline distT="0" distB="0" distL="0" distR="0">
            <wp:extent cx="1501140" cy="1303655"/>
            <wp:effectExtent l="19050" t="0" r="3358" b="0"/>
            <wp:docPr id="444" name="image1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 name="image111.jpeg"/>
                    <pic:cNvPicPr>
                      <a:picLocks noChangeAspect="1"/>
                    </pic:cNvPicPr>
                  </pic:nvPicPr>
                  <pic:blipFill>
                    <a:blip xmlns:r="http://schemas.openxmlformats.org/officeDocument/2006/relationships" r:embed="rId30"/>
                    <a:stretch>
                      <a:fillRect/>
                    </a:stretch>
                  </pic:blipFill>
                  <pic:spPr>
                    <a:xfrm>
                      <a:off x="0" y="0"/>
                      <a:ext cx="1507647" cy="1309273"/>
                    </a:xfrm>
                    <a:prstGeom prst="rect">
                      <a:avLst/>
                    </a:prstGeom>
                  </pic:spPr>
                </pic:pic>
              </a:graphicData>
            </a:graphic>
          </wp:inline>
        </w:drawing>
      </w:r>
    </w:p>
    <w:p>
      <w:pPr>
        <w:spacing w:line="360" w:lineRule="auto"/>
        <w:jc w:val="center"/>
        <w:rPr>
          <w:rFonts w:ascii="Times" w:eastAsia="宋体" w:hAnsi="Times"/>
          <w:sz w:val="22"/>
        </w:rPr>
      </w:pPr>
      <w:r>
        <w:rPr>
          <w:rFonts w:ascii="Times" w:eastAsia="宋体" w:hAnsi="Times"/>
          <w:sz w:val="22"/>
          <w:szCs w:val="22"/>
        </w:rPr>
        <w:t>图二</w:t>
      </w:r>
    </w:p>
    <w:p>
      <w:pPr>
        <w:spacing w:line="360" w:lineRule="auto"/>
        <w:rPr>
          <w:rFonts w:ascii="Times" w:eastAsia="宋体" w:hAnsi="Times"/>
          <w:sz w:val="24"/>
          <w:szCs w:val="21"/>
        </w:rPr>
      </w:pPr>
      <w:r>
        <w:rPr>
          <w:rFonts w:ascii="Times" w:eastAsia="宋体" w:hAnsi="Times"/>
          <w:sz w:val="24"/>
          <w:szCs w:val="24"/>
        </w:rPr>
        <w:t>A.图一中的a点对应图二中甲对应曲线的最低点</w:t>
      </w:r>
    </w:p>
    <w:p>
      <w:pPr>
        <w:spacing w:line="360" w:lineRule="auto"/>
        <w:rPr>
          <w:rFonts w:ascii="Times" w:eastAsia="宋体" w:hAnsi="Times"/>
          <w:sz w:val="24"/>
          <w:szCs w:val="21"/>
        </w:rPr>
      </w:pPr>
      <w:r>
        <w:rPr>
          <w:rFonts w:ascii="Times" w:eastAsia="宋体" w:hAnsi="Times"/>
          <w:sz w:val="24"/>
          <w:szCs w:val="24"/>
        </w:rPr>
        <w:t>B.图一中的b点对应图二中乙对应曲线的最低点</w:t>
      </w:r>
    </w:p>
    <w:p>
      <w:pPr>
        <w:spacing w:line="360" w:lineRule="auto"/>
        <w:rPr>
          <w:rFonts w:ascii="Times" w:eastAsia="宋体" w:hAnsi="Times"/>
          <w:sz w:val="24"/>
          <w:szCs w:val="21"/>
        </w:rPr>
        <w:sectPr>
          <w:headerReference w:type="default" r:id="rId31"/>
          <w:footerReference w:type="default" r:id="rId32"/>
          <w:type w:val="nextPage"/>
          <w:pgSz w:w="11907" w:h="16839"/>
          <w:pgMar w:top="1440" w:right="1080" w:bottom="1440" w:left="1080" w:header="851" w:footer="992" w:gutter="0"/>
          <w:pgNumType w:start="8"/>
          <w:cols w:num="1" w:space="425"/>
          <w:titlePg w:val="0"/>
          <w:docGrid w:type="lines" w:linePitch="381" w:charSpace="0"/>
        </w:sectPr>
      </w:pPr>
      <w:r>
        <w:rPr>
          <w:rFonts w:ascii="Times" w:eastAsia="宋体" w:hAnsi="Times"/>
          <w:sz w:val="24"/>
          <w:szCs w:val="24"/>
        </w:rPr>
        <w:t>C.当图二中乙的种群数量从波峰到波谷时</w:t>
      </w:r>
      <w:r>
        <w:rPr>
          <w:rFonts w:ascii="方正书宋_GBK" w:eastAsia="宋体" w:hAnsi="方正书宋_GBK"/>
          <w:sz w:val="24"/>
          <w:szCs w:val="24"/>
        </w:rPr>
        <w:t>,</w:t>
      </w:r>
      <w:r>
        <w:rPr>
          <w:rFonts w:ascii="Times" w:eastAsia="宋体" w:hAnsi="Times"/>
          <w:sz w:val="24"/>
          <w:szCs w:val="24"/>
        </w:rPr>
        <w:t>甲的种群数量变化可为图一中的</w:t>
      </w:r>
      <w:r>
        <w:rPr>
          <w:rFonts w:ascii="Times" w:eastAsia="宋体" w:hAnsi="Times"/>
          <w:i/>
          <w:sz w:val="24"/>
          <w:szCs w:val="24"/>
        </w:rPr>
        <w:t>N</w:t>
      </w:r>
      <w:r>
        <w:rPr>
          <w:rFonts w:ascii="Times" w:eastAsia="宋体" w:hAnsi="Times"/>
          <w:sz w:val="24"/>
          <w:szCs w:val="24"/>
          <w:vertAlign w:val="subscript"/>
        </w:rPr>
        <w:t>2</w:t>
      </w:r>
      <w:r>
        <w:rPr>
          <w:rFonts w:ascii="Times" w:eastAsia="宋体" w:hAnsi="Times"/>
          <w:sz w:val="24"/>
          <w:szCs w:val="24"/>
        </w:rPr>
        <w:t>→</w:t>
      </w:r>
      <w:r>
        <w:rPr>
          <w:rFonts w:ascii="Times" w:eastAsia="宋体" w:hAnsi="Times"/>
          <w:i/>
          <w:sz w:val="24"/>
          <w:szCs w:val="24"/>
        </w:rPr>
        <w:t>N</w:t>
      </w:r>
      <w:r>
        <w:rPr>
          <w:rFonts w:ascii="Times" w:eastAsia="宋体" w:hAnsi="Times"/>
          <w:sz w:val="24"/>
          <w:szCs w:val="24"/>
          <w:vertAlign w:val="subscript"/>
        </w:rPr>
        <w:t>3</w:t>
      </w:r>
      <w:r>
        <w:rPr>
          <w:rFonts w:ascii="Times" w:eastAsia="宋体" w:hAnsi="Times"/>
          <w:sz w:val="24"/>
          <w:szCs w:val="24"/>
        </w:rPr>
        <w:t>→</w:t>
      </w:r>
      <w:r>
        <w:rPr>
          <w:rFonts w:ascii="Times" w:eastAsia="宋体" w:hAnsi="Times"/>
          <w:i/>
          <w:sz w:val="24"/>
          <w:szCs w:val="24"/>
        </w:rPr>
        <w:t>N</w:t>
      </w:r>
      <w:r>
        <w:rPr>
          <w:rFonts w:ascii="Times" w:eastAsia="宋体" w:hAnsi="Times"/>
          <w:sz w:val="24"/>
          <w:szCs w:val="24"/>
          <w:vertAlign w:val="subscript"/>
        </w:rPr>
        <w:t>2</w:t>
      </w:r>
    </w:p>
    <w:p>
      <w:pPr>
        <w:spacing w:line="360" w:lineRule="auto"/>
        <w:rPr>
          <w:rFonts w:ascii="Times" w:eastAsia="宋体" w:hAnsi="Times"/>
          <w:sz w:val="24"/>
          <w:szCs w:val="21"/>
        </w:rPr>
      </w:pPr>
      <w:r>
        <w:rPr>
          <w:rFonts w:ascii="Times" w:eastAsia="宋体" w:hAnsi="Times"/>
          <w:sz w:val="24"/>
          <w:szCs w:val="24"/>
        </w:rPr>
        <w:t>D.当图二中甲的种群数量从波峰到波谷时</w:t>
      </w:r>
      <w:r>
        <w:rPr>
          <w:rFonts w:ascii="方正书宋_GBK" w:eastAsia="宋体" w:hAnsi="方正书宋_GBK"/>
          <w:sz w:val="24"/>
          <w:szCs w:val="24"/>
        </w:rPr>
        <w:t>,</w:t>
      </w:r>
      <w:r>
        <w:rPr>
          <w:rFonts w:ascii="Times" w:eastAsia="宋体" w:hAnsi="Times"/>
          <w:sz w:val="24"/>
          <w:szCs w:val="24"/>
        </w:rPr>
        <w:t>乙的种群数量变化可为图一中的</w:t>
      </w:r>
      <w:r>
        <w:rPr>
          <w:rFonts w:ascii="Times" w:eastAsia="宋体" w:hAnsi="Times"/>
          <w:i/>
          <w:sz w:val="24"/>
          <w:szCs w:val="24"/>
        </w:rPr>
        <w:t>P</w:t>
      </w:r>
      <w:r>
        <w:rPr>
          <w:rFonts w:ascii="Times" w:eastAsia="宋体" w:hAnsi="Times"/>
          <w:sz w:val="24"/>
          <w:szCs w:val="24"/>
          <w:vertAlign w:val="subscript"/>
        </w:rPr>
        <w:t>2</w:t>
      </w:r>
      <w:r>
        <w:rPr>
          <w:rFonts w:ascii="Times" w:eastAsia="宋体" w:hAnsi="Times"/>
          <w:sz w:val="24"/>
          <w:szCs w:val="24"/>
        </w:rPr>
        <w:t>→</w:t>
      </w:r>
      <w:r>
        <w:rPr>
          <w:rFonts w:ascii="Times" w:eastAsia="宋体" w:hAnsi="Times"/>
          <w:i/>
          <w:sz w:val="24"/>
          <w:szCs w:val="24"/>
        </w:rPr>
        <w:t>P</w:t>
      </w:r>
      <w:r>
        <w:rPr>
          <w:rFonts w:ascii="Times" w:eastAsia="宋体" w:hAnsi="Times"/>
          <w:sz w:val="24"/>
          <w:szCs w:val="24"/>
          <w:vertAlign w:val="subscript"/>
        </w:rPr>
        <w:t>3</w:t>
      </w:r>
      <w:r>
        <w:rPr>
          <w:rFonts w:ascii="Times" w:eastAsia="宋体" w:hAnsi="Times"/>
          <w:sz w:val="24"/>
          <w:szCs w:val="24"/>
        </w:rPr>
        <w:t>→</w:t>
      </w:r>
      <w:r>
        <w:rPr>
          <w:rFonts w:ascii="Times" w:eastAsia="宋体" w:hAnsi="Times"/>
          <w:i/>
          <w:sz w:val="24"/>
          <w:szCs w:val="24"/>
        </w:rPr>
        <w:t>P</w:t>
      </w:r>
      <w:r>
        <w:rPr>
          <w:rFonts w:ascii="Times" w:eastAsia="宋体" w:hAnsi="Times"/>
          <w:sz w:val="24"/>
          <w:szCs w:val="24"/>
          <w:vertAlign w:val="subscript"/>
        </w:rPr>
        <w:t>2</w:t>
      </w:r>
    </w:p>
    <w:p>
      <w:pPr>
        <w:spacing w:line="360" w:lineRule="auto"/>
        <w:rPr>
          <w:rFonts w:ascii="Times" w:eastAsia="宋体" w:hAnsi="Times"/>
          <w:sz w:val="24"/>
          <w:szCs w:val="21"/>
        </w:rPr>
      </w:pPr>
      <w:r>
        <w:rPr>
          <w:rFonts w:ascii="Times" w:eastAsia="宋体" w:hAnsi="Times"/>
          <w:sz w:val="24"/>
          <w:szCs w:val="24"/>
        </w:rPr>
        <w:t>3.</w:t>
      </w:r>
      <w:r>
        <w:rPr>
          <w:rFonts w:ascii="Times" w:eastAsia="宋体" w:hAnsi="Times"/>
          <w:sz w:val="24"/>
          <w:szCs w:val="21"/>
        </w:rPr>
        <w:drawing>
          <wp:inline distT="0" distB="0" distL="0" distR="0">
            <wp:extent cx="431800" cy="143510"/>
            <wp:effectExtent l="0" t="0" r="0" b="0"/>
            <wp:docPr id="445" name="image1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 name="image112.jpeg"/>
                    <pic:cNvPicPr>
                      <a:picLocks noChangeAspect="1"/>
                    </pic:cNvPicPr>
                  </pic:nvPicPr>
                  <pic:blipFill>
                    <a:blip xmlns:r="http://schemas.openxmlformats.org/officeDocument/2006/relationships" r:embed="rId21"/>
                    <a:stretch>
                      <a:fillRect/>
                    </a:stretch>
                  </pic:blipFill>
                  <pic:spPr>
                    <a:xfrm>
                      <a:off x="0" y="0"/>
                      <a:ext cx="432000" cy="144000"/>
                    </a:xfrm>
                    <a:prstGeom prst="rect">
                      <a:avLst/>
                    </a:prstGeom>
                  </pic:spPr>
                </pic:pic>
              </a:graphicData>
            </a:graphic>
          </wp:inline>
        </w:drawing>
      </w:r>
      <w:r>
        <w:rPr>
          <w:rFonts w:ascii="Times" w:eastAsia="宋体" w:hAnsi="Times"/>
          <w:sz w:val="24"/>
          <w:szCs w:val="24"/>
        </w:rPr>
        <w:t>某山区坡地生态环境破坏严重</w:t>
      </w:r>
      <w:r>
        <w:rPr>
          <w:rFonts w:ascii="方正书宋_GBK" w:eastAsia="宋体" w:hAnsi="方正书宋_GBK"/>
          <w:sz w:val="24"/>
          <w:szCs w:val="24"/>
        </w:rPr>
        <w:t>,</w:t>
      </w:r>
      <w:r>
        <w:rPr>
          <w:rFonts w:ascii="Times" w:eastAsia="宋体" w:hAnsi="Times"/>
          <w:sz w:val="24"/>
          <w:szCs w:val="24"/>
        </w:rPr>
        <w:t>人们根据不同坡度</w:t>
      </w:r>
      <w:r>
        <w:rPr>
          <w:rFonts w:ascii="方正书宋_GBK" w:eastAsia="宋体" w:hAnsi="方正书宋_GBK"/>
          <w:sz w:val="24"/>
          <w:szCs w:val="24"/>
        </w:rPr>
        <w:t>,</w:t>
      </w:r>
      <w:r>
        <w:rPr>
          <w:rFonts w:ascii="Times" w:eastAsia="宋体" w:hAnsi="Times"/>
          <w:sz w:val="24"/>
          <w:szCs w:val="24"/>
        </w:rPr>
        <w:t>分别采取保护性耕作、经济林种植和封山育林对其进行了治理。陡坡在封山育林后若干年内</w:t>
      </w:r>
      <w:r>
        <w:rPr>
          <w:rFonts w:ascii="方正书宋_GBK" w:eastAsia="宋体" w:hAnsi="方正书宋_GBK"/>
          <w:sz w:val="24"/>
          <w:szCs w:val="24"/>
        </w:rPr>
        <w:t>,</w:t>
      </w:r>
      <w:r>
        <w:rPr>
          <w:rFonts w:ascii="Times" w:eastAsia="宋体" w:hAnsi="Times"/>
          <w:sz w:val="24"/>
          <w:szCs w:val="24"/>
        </w:rPr>
        <w:t>经历了一年生草本植物、多年生草本植物和灌木三个阶段</w:t>
      </w:r>
      <w:r>
        <w:rPr>
          <w:rFonts w:ascii="方正书宋_GBK" w:eastAsia="宋体" w:hAnsi="方正书宋_GBK"/>
          <w:sz w:val="24"/>
          <w:szCs w:val="24"/>
        </w:rPr>
        <w:t>,</w:t>
      </w:r>
      <w:r>
        <w:rPr>
          <w:rFonts w:ascii="Times" w:eastAsia="宋体" w:hAnsi="Times"/>
          <w:sz w:val="24"/>
          <w:szCs w:val="24"/>
        </w:rPr>
        <w:t>其典型物种的种群密度变化如图所示。下列相关叙述正确的是</w:t>
      </w:r>
      <w:r>
        <w:ptab w:relativeTo="margin" w:alignment="right" w:leader="none"/>
      </w:r>
      <w:r>
        <w:rPr>
          <w:rFonts w:ascii="方正书宋_GBK" w:eastAsia="宋体" w:hAnsi="方正书宋_GBK"/>
          <w:sz w:val="24"/>
          <w:szCs w:val="24"/>
        </w:rPr>
        <w:t>(</w:t>
      </w:r>
      <w:r>
        <w:rPr>
          <w:rFonts w:ascii="Times" w:eastAsia="宋体" w:hAnsi="Times"/>
          <w:sz w:val="24"/>
          <w:szCs w:val="24"/>
        </w:rPr>
        <w:t>　　</w:t>
      </w:r>
      <w:r>
        <w:rPr>
          <w:rFonts w:ascii="方正书宋_GBK" w:eastAsia="宋体" w:hAnsi="方正书宋_GBK"/>
          <w:sz w:val="24"/>
          <w:szCs w:val="24"/>
        </w:rPr>
        <w:t>)</w:t>
      </w:r>
    </w:p>
    <w:p>
      <w:pPr>
        <w:spacing w:line="360" w:lineRule="auto"/>
        <w:jc w:val="center"/>
        <w:rPr>
          <w:rFonts w:ascii="Times" w:eastAsia="宋体" w:hAnsi="Times"/>
          <w:sz w:val="24"/>
          <w:szCs w:val="21"/>
        </w:rPr>
      </w:pPr>
      <w:r>
        <w:rPr>
          <w:rFonts w:ascii="Times" w:eastAsia="宋体" w:hAnsi="Times"/>
          <w:sz w:val="24"/>
          <w:szCs w:val="21"/>
        </w:rPr>
        <w:drawing>
          <wp:inline distT="0" distB="0" distL="0" distR="0">
            <wp:extent cx="1729740" cy="1179195"/>
            <wp:effectExtent l="19050" t="0" r="3313" b="0"/>
            <wp:docPr id="446" name="image1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 name="image113.jpeg"/>
                    <pic:cNvPicPr>
                      <a:picLocks noChangeAspect="1"/>
                    </pic:cNvPicPr>
                  </pic:nvPicPr>
                  <pic:blipFill>
                    <a:blip xmlns:r="http://schemas.openxmlformats.org/officeDocument/2006/relationships" r:embed="rId33"/>
                    <a:stretch>
                      <a:fillRect/>
                    </a:stretch>
                  </pic:blipFill>
                  <pic:spPr>
                    <a:xfrm>
                      <a:off x="0" y="0"/>
                      <a:ext cx="1740418" cy="1186648"/>
                    </a:xfrm>
                    <a:prstGeom prst="rect">
                      <a:avLst/>
                    </a:prstGeom>
                  </pic:spPr>
                </pic:pic>
              </a:graphicData>
            </a:graphic>
          </wp:inline>
        </w:drawing>
      </w:r>
    </w:p>
    <w:p>
      <w:pPr>
        <w:spacing w:line="360" w:lineRule="auto"/>
        <w:rPr>
          <w:rFonts w:ascii="Times" w:eastAsia="宋体" w:hAnsi="Times"/>
          <w:sz w:val="24"/>
          <w:szCs w:val="21"/>
        </w:rPr>
      </w:pPr>
      <w:r>
        <w:rPr>
          <w:rFonts w:ascii="Times" w:eastAsia="宋体" w:hAnsi="Times"/>
          <w:sz w:val="24"/>
          <w:szCs w:val="24"/>
        </w:rPr>
        <w:t>A.</w:t>
      </w:r>
      <w:r>
        <w:rPr>
          <w:rFonts w:ascii="Times" w:eastAsia="宋体" w:hAnsi="Times"/>
          <w:i/>
          <w:sz w:val="24"/>
          <w:szCs w:val="24"/>
        </w:rPr>
        <w:t>O</w:t>
      </w:r>
      <w:r>
        <w:rPr>
          <w:rFonts w:ascii="Times" w:eastAsia="宋体" w:hAnsi="Times"/>
          <w:sz w:val="24"/>
          <w:szCs w:val="24"/>
        </w:rPr>
        <w:t>→a</w:t>
      </w:r>
      <w:r>
        <w:rPr>
          <w:rFonts w:ascii="方正书宋_GBK" w:eastAsia="宋体" w:hAnsi="方正书宋_GBK"/>
          <w:sz w:val="24"/>
          <w:szCs w:val="24"/>
        </w:rPr>
        <w:t>,</w:t>
      </w:r>
      <w:r>
        <w:rPr>
          <w:rFonts w:ascii="Times" w:eastAsia="宋体" w:hAnsi="Times"/>
          <w:sz w:val="24"/>
          <w:szCs w:val="24"/>
        </w:rPr>
        <w:t>物种</w:t>
      </w:r>
      <w:r>
        <w:rPr>
          <w:rFonts w:ascii="宋体" w:eastAsia="宋体" w:hAnsi="宋体" w:cs="宋体" w:hint="eastAsia"/>
          <w:sz w:val="24"/>
          <w:szCs w:val="24"/>
        </w:rPr>
        <w:t>①</w:t>
      </w:r>
      <w:r>
        <w:rPr>
          <w:rFonts w:ascii="Times" w:eastAsia="宋体" w:hAnsi="Times"/>
          <w:sz w:val="24"/>
          <w:szCs w:val="24"/>
        </w:rPr>
        <w:t>种群密度上升</w:t>
      </w:r>
      <w:r>
        <w:rPr>
          <w:rFonts w:ascii="方正书宋_GBK" w:eastAsia="宋体" w:hAnsi="方正书宋_GBK"/>
          <w:sz w:val="24"/>
          <w:szCs w:val="24"/>
        </w:rPr>
        <w:t>,</w:t>
      </w:r>
      <w:r>
        <w:rPr>
          <w:rFonts w:ascii="Times" w:eastAsia="宋体" w:hAnsi="Times"/>
          <w:sz w:val="24"/>
          <w:szCs w:val="24"/>
        </w:rPr>
        <w:t>原因是适宜条件下物种</w:t>
      </w:r>
      <w:r>
        <w:rPr>
          <w:rFonts w:ascii="宋体" w:eastAsia="宋体" w:hAnsi="宋体" w:cs="宋体" w:hint="eastAsia"/>
          <w:sz w:val="24"/>
          <w:szCs w:val="24"/>
        </w:rPr>
        <w:t>①</w:t>
      </w:r>
      <w:r>
        <w:rPr>
          <w:rFonts w:ascii="Times" w:eastAsia="宋体" w:hAnsi="Times"/>
          <w:sz w:val="24"/>
          <w:szCs w:val="24"/>
        </w:rPr>
        <w:t>出生率大于死亡率</w:t>
      </w:r>
    </w:p>
    <w:p>
      <w:pPr>
        <w:spacing w:line="360" w:lineRule="auto"/>
        <w:rPr>
          <w:rFonts w:ascii="Times" w:eastAsia="宋体" w:hAnsi="Times"/>
          <w:sz w:val="24"/>
          <w:szCs w:val="21"/>
        </w:rPr>
      </w:pPr>
      <w:r>
        <w:rPr>
          <w:rFonts w:ascii="Times" w:eastAsia="宋体" w:hAnsi="Times"/>
          <w:sz w:val="24"/>
          <w:szCs w:val="24"/>
        </w:rPr>
        <w:t>B.a→b</w:t>
      </w:r>
      <w:r>
        <w:rPr>
          <w:rFonts w:ascii="方正书宋_GBK" w:eastAsia="宋体" w:hAnsi="方正书宋_GBK"/>
          <w:sz w:val="24"/>
          <w:szCs w:val="24"/>
        </w:rPr>
        <w:t>,</w:t>
      </w:r>
      <w:r>
        <w:rPr>
          <w:rFonts w:ascii="Times" w:eastAsia="宋体" w:hAnsi="Times"/>
          <w:sz w:val="24"/>
          <w:szCs w:val="24"/>
        </w:rPr>
        <w:t>物种</w:t>
      </w:r>
      <w:r>
        <w:rPr>
          <w:rFonts w:ascii="宋体" w:eastAsia="宋体" w:hAnsi="宋体" w:cs="宋体" w:hint="eastAsia"/>
          <w:sz w:val="24"/>
          <w:szCs w:val="24"/>
        </w:rPr>
        <w:t>①</w:t>
      </w:r>
      <w:r>
        <w:rPr>
          <w:rFonts w:ascii="Times" w:eastAsia="宋体" w:hAnsi="Times"/>
          <w:sz w:val="24"/>
          <w:szCs w:val="24"/>
        </w:rPr>
        <w:t>和</w:t>
      </w:r>
      <w:r>
        <w:rPr>
          <w:rFonts w:ascii="宋体" w:eastAsia="宋体" w:hAnsi="宋体" w:cs="宋体" w:hint="eastAsia"/>
          <w:sz w:val="24"/>
          <w:szCs w:val="24"/>
        </w:rPr>
        <w:t>②</w:t>
      </w:r>
      <w:r>
        <w:rPr>
          <w:rFonts w:ascii="Times" w:eastAsia="宋体" w:hAnsi="Times"/>
          <w:sz w:val="24"/>
          <w:szCs w:val="24"/>
        </w:rPr>
        <w:t>发生激烈的种间竞争</w:t>
      </w:r>
      <w:r>
        <w:rPr>
          <w:rFonts w:ascii="方正书宋_GBK" w:eastAsia="宋体" w:hAnsi="方正书宋_GBK"/>
          <w:sz w:val="24"/>
          <w:szCs w:val="24"/>
        </w:rPr>
        <w:t>,</w:t>
      </w:r>
      <w:r>
        <w:rPr>
          <w:rFonts w:ascii="Times" w:eastAsia="宋体" w:hAnsi="Times"/>
          <w:sz w:val="24"/>
          <w:szCs w:val="24"/>
        </w:rPr>
        <w:t>物种</w:t>
      </w:r>
      <w:r>
        <w:rPr>
          <w:rFonts w:ascii="宋体" w:eastAsia="宋体" w:hAnsi="宋体" w:cs="宋体" w:hint="eastAsia"/>
          <w:sz w:val="24"/>
          <w:szCs w:val="24"/>
        </w:rPr>
        <w:t>③</w:t>
      </w:r>
      <w:r>
        <w:rPr>
          <w:rFonts w:ascii="Times" w:eastAsia="宋体" w:hAnsi="Times"/>
          <w:sz w:val="24"/>
          <w:szCs w:val="24"/>
        </w:rPr>
        <w:t>的出现是初生演替</w:t>
      </w:r>
    </w:p>
    <w:p>
      <w:pPr>
        <w:spacing w:line="360" w:lineRule="auto"/>
        <w:rPr>
          <w:rFonts w:ascii="Times" w:eastAsia="宋体" w:hAnsi="Times"/>
          <w:sz w:val="24"/>
          <w:szCs w:val="21"/>
        </w:rPr>
      </w:pPr>
      <w:r>
        <w:rPr>
          <w:rFonts w:ascii="Times" w:eastAsia="宋体" w:hAnsi="Times"/>
          <w:sz w:val="24"/>
          <w:szCs w:val="24"/>
        </w:rPr>
        <w:t>C.b→c</w:t>
      </w:r>
      <w:r>
        <w:rPr>
          <w:rFonts w:ascii="方正书宋_GBK" w:eastAsia="宋体" w:hAnsi="方正书宋_GBK"/>
          <w:sz w:val="24"/>
          <w:szCs w:val="24"/>
        </w:rPr>
        <w:t>,</w:t>
      </w:r>
      <w:r>
        <w:rPr>
          <w:rFonts w:ascii="Times" w:eastAsia="宋体" w:hAnsi="Times"/>
          <w:sz w:val="24"/>
          <w:szCs w:val="24"/>
        </w:rPr>
        <w:t>物种</w:t>
      </w:r>
      <w:r>
        <w:rPr>
          <w:rFonts w:ascii="宋体" w:eastAsia="宋体" w:hAnsi="宋体" w:cs="宋体" w:hint="eastAsia"/>
          <w:sz w:val="24"/>
          <w:szCs w:val="24"/>
        </w:rPr>
        <w:t>①</w:t>
      </w:r>
      <w:r>
        <w:rPr>
          <w:rFonts w:ascii="Times" w:eastAsia="宋体" w:hAnsi="Times"/>
          <w:sz w:val="24"/>
          <w:szCs w:val="24"/>
        </w:rPr>
        <w:t>逐渐消失</w:t>
      </w:r>
      <w:r>
        <w:rPr>
          <w:rFonts w:ascii="方正书宋_GBK" w:eastAsia="宋体" w:hAnsi="方正书宋_GBK"/>
          <w:sz w:val="24"/>
          <w:szCs w:val="24"/>
        </w:rPr>
        <w:t>,</w:t>
      </w:r>
      <w:r>
        <w:rPr>
          <w:rFonts w:ascii="Times" w:eastAsia="宋体" w:hAnsi="Times"/>
          <w:sz w:val="24"/>
          <w:szCs w:val="24"/>
        </w:rPr>
        <w:t>物种</w:t>
      </w:r>
      <w:r>
        <w:rPr>
          <w:rFonts w:ascii="宋体" w:eastAsia="宋体" w:hAnsi="宋体" w:cs="宋体" w:hint="eastAsia"/>
          <w:sz w:val="24"/>
          <w:szCs w:val="24"/>
        </w:rPr>
        <w:t>②</w:t>
      </w:r>
      <w:r>
        <w:rPr>
          <w:rFonts w:ascii="Times" w:eastAsia="宋体" w:hAnsi="Times"/>
          <w:sz w:val="24"/>
          <w:szCs w:val="24"/>
        </w:rPr>
        <w:t>密度逐渐降低到相对稳定</w:t>
      </w:r>
      <w:r>
        <w:rPr>
          <w:rFonts w:ascii="方正书宋_GBK" w:eastAsia="宋体" w:hAnsi="方正书宋_GBK"/>
          <w:sz w:val="24"/>
          <w:szCs w:val="24"/>
        </w:rPr>
        <w:t>,</w:t>
      </w:r>
      <w:r>
        <w:rPr>
          <w:rFonts w:ascii="Times" w:eastAsia="宋体" w:hAnsi="Times"/>
          <w:sz w:val="24"/>
          <w:szCs w:val="24"/>
        </w:rPr>
        <w:t>原因是物种</w:t>
      </w:r>
      <w:r>
        <w:rPr>
          <w:rFonts w:ascii="宋体" w:eastAsia="宋体" w:hAnsi="宋体" w:cs="宋体" w:hint="eastAsia"/>
          <w:sz w:val="24"/>
          <w:szCs w:val="24"/>
        </w:rPr>
        <w:t>②</w:t>
      </w:r>
      <w:r>
        <w:rPr>
          <w:rFonts w:ascii="Times" w:eastAsia="宋体" w:hAnsi="Times"/>
          <w:sz w:val="24"/>
          <w:szCs w:val="24"/>
        </w:rPr>
        <w:t>能耐受弱光</w:t>
      </w:r>
    </w:p>
    <w:p>
      <w:pPr>
        <w:spacing w:line="360" w:lineRule="auto"/>
        <w:rPr>
          <w:rFonts w:ascii="Times" w:eastAsia="宋体" w:hAnsi="Times"/>
          <w:sz w:val="24"/>
          <w:szCs w:val="21"/>
        </w:rPr>
      </w:pPr>
      <w:r>
        <w:rPr>
          <w:rFonts w:ascii="Times" w:eastAsia="宋体" w:hAnsi="Times"/>
          <w:sz w:val="24"/>
          <w:szCs w:val="24"/>
        </w:rPr>
        <w:t>D.c点后</w:t>
      </w:r>
      <w:r>
        <w:rPr>
          <w:rFonts w:ascii="方正书宋_GBK" w:eastAsia="宋体" w:hAnsi="方正书宋_GBK"/>
          <w:sz w:val="24"/>
          <w:szCs w:val="24"/>
        </w:rPr>
        <w:t>,</w:t>
      </w:r>
      <w:r>
        <w:rPr>
          <w:rFonts w:ascii="Times" w:eastAsia="宋体" w:hAnsi="Times"/>
          <w:sz w:val="24"/>
          <w:szCs w:val="24"/>
        </w:rPr>
        <w:t>在适宜气候条件下群落中最终占主导地位的植被类型将是乔木</w:t>
      </w:r>
    </w:p>
    <w:p>
      <w:pPr>
        <w:spacing w:line="360" w:lineRule="auto"/>
        <w:rPr>
          <w:rFonts w:ascii="Times" w:eastAsia="宋体" w:hAnsi="Times"/>
          <w:sz w:val="24"/>
          <w:szCs w:val="21"/>
        </w:rPr>
      </w:pPr>
      <w:r>
        <w:rPr>
          <w:rFonts w:ascii="Times" w:eastAsia="宋体" w:hAnsi="Times"/>
          <w:sz w:val="24"/>
          <w:szCs w:val="24"/>
        </w:rPr>
        <w:t>4.</w:t>
      </w:r>
      <w:r>
        <w:rPr>
          <w:rFonts w:ascii="Times" w:eastAsia="宋体" w:hAnsi="Times"/>
          <w:sz w:val="24"/>
          <w:szCs w:val="21"/>
        </w:rPr>
        <w:drawing>
          <wp:inline distT="0" distB="0" distL="0" distR="0">
            <wp:extent cx="431800" cy="143510"/>
            <wp:effectExtent l="0" t="0" r="0" b="0"/>
            <wp:docPr id="447" name="image1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 name="image114.jpeg"/>
                    <pic:cNvPicPr>
                      <a:picLocks noChangeAspect="1"/>
                    </pic:cNvPicPr>
                  </pic:nvPicPr>
                  <pic:blipFill>
                    <a:blip xmlns:r="http://schemas.openxmlformats.org/officeDocument/2006/relationships" r:embed="rId34"/>
                    <a:stretch>
                      <a:fillRect/>
                    </a:stretch>
                  </pic:blipFill>
                  <pic:spPr>
                    <a:xfrm>
                      <a:off x="0" y="0"/>
                      <a:ext cx="432000" cy="144000"/>
                    </a:xfrm>
                    <a:prstGeom prst="rect">
                      <a:avLst/>
                    </a:prstGeom>
                  </pic:spPr>
                </pic:pic>
              </a:graphicData>
            </a:graphic>
          </wp:inline>
        </w:drawing>
      </w:r>
      <w:r>
        <w:rPr>
          <w:rFonts w:ascii="方正楷体_GBK" w:eastAsia="宋体" w:hAnsi="方正楷体_GBK"/>
          <w:sz w:val="24"/>
          <w:szCs w:val="24"/>
        </w:rPr>
        <w:t>(</w:t>
      </w:r>
      <w:r>
        <w:rPr>
          <w:rFonts w:ascii="Times" w:eastAsia="宋体" w:hAnsi="Times"/>
          <w:sz w:val="24"/>
          <w:szCs w:val="24"/>
        </w:rPr>
        <w:t>2023</w:t>
      </w:r>
      <w:r>
        <w:rPr>
          <w:rFonts w:ascii="Times" w:eastAsia="楷体" w:hAnsi="Times"/>
          <w:sz w:val="24"/>
          <w:szCs w:val="24"/>
        </w:rPr>
        <w:t>江苏苏州调研</w:t>
      </w:r>
      <w:r>
        <w:rPr>
          <w:rFonts w:ascii="方正楷体_GBK" w:eastAsia="宋体" w:hAnsi="方正楷体_GBK"/>
          <w:sz w:val="24"/>
          <w:szCs w:val="24"/>
        </w:rPr>
        <w:t>)</w:t>
      </w:r>
      <w:r>
        <w:rPr>
          <w:rFonts w:ascii="Times" w:eastAsia="宋体" w:hAnsi="Times"/>
          <w:sz w:val="24"/>
          <w:szCs w:val="24"/>
        </w:rPr>
        <w:t>互花米草是一种外来入侵物种</w:t>
      </w:r>
      <w:r>
        <w:rPr>
          <w:rFonts w:ascii="方正书宋_GBK" w:eastAsia="宋体" w:hAnsi="方正书宋_GBK"/>
          <w:sz w:val="24"/>
          <w:szCs w:val="24"/>
        </w:rPr>
        <w:t>,</w:t>
      </w:r>
      <w:r>
        <w:rPr>
          <w:rFonts w:ascii="Times" w:eastAsia="宋体" w:hAnsi="Times"/>
          <w:sz w:val="24"/>
          <w:szCs w:val="24"/>
        </w:rPr>
        <w:t>其植株高大、繁殖迅速</w:t>
      </w:r>
      <w:r>
        <w:rPr>
          <w:rFonts w:ascii="方正书宋_GBK" w:eastAsia="宋体" w:hAnsi="方正书宋_GBK"/>
          <w:sz w:val="24"/>
          <w:szCs w:val="24"/>
        </w:rPr>
        <w:t>,</w:t>
      </w:r>
      <w:r>
        <w:rPr>
          <w:rFonts w:ascii="Times" w:eastAsia="宋体" w:hAnsi="Times"/>
          <w:sz w:val="24"/>
          <w:szCs w:val="24"/>
        </w:rPr>
        <w:t>对滩涂湿地生态系统的结构产生了较大影响</w:t>
      </w:r>
      <w:r>
        <w:rPr>
          <w:rFonts w:ascii="方正书宋_GBK" w:eastAsia="宋体" w:hAnsi="方正书宋_GBK"/>
          <w:sz w:val="24"/>
          <w:szCs w:val="24"/>
        </w:rPr>
        <w:t>,</w:t>
      </w:r>
      <w:r>
        <w:rPr>
          <w:rFonts w:ascii="Times" w:eastAsia="宋体" w:hAnsi="Times"/>
          <w:sz w:val="24"/>
          <w:szCs w:val="24"/>
        </w:rPr>
        <w:t>演变过程如图所示。下列叙述正确的有</w:t>
      </w:r>
      <w:r>
        <w:ptab w:relativeTo="margin" w:alignment="right" w:leader="none"/>
      </w:r>
      <w:r>
        <w:rPr>
          <w:rFonts w:ascii="方正书宋_GBK" w:eastAsia="宋体" w:hAnsi="方正书宋_GBK"/>
          <w:sz w:val="24"/>
          <w:szCs w:val="24"/>
        </w:rPr>
        <w:t>(</w:t>
      </w:r>
      <w:r>
        <w:rPr>
          <w:rFonts w:ascii="Times" w:eastAsia="宋体" w:hAnsi="Times"/>
          <w:sz w:val="24"/>
          <w:szCs w:val="24"/>
        </w:rPr>
        <w:t>　　</w:t>
      </w:r>
      <w:r>
        <w:rPr>
          <w:rFonts w:ascii="方正书宋_GBK" w:eastAsia="宋体" w:hAnsi="方正书宋_GBK"/>
          <w:sz w:val="24"/>
          <w:szCs w:val="24"/>
        </w:rPr>
        <w:t>)</w:t>
      </w:r>
    </w:p>
    <w:p>
      <w:pPr>
        <w:spacing w:line="360" w:lineRule="auto"/>
        <w:jc w:val="center"/>
        <w:rPr>
          <w:rFonts w:ascii="Times" w:eastAsia="宋体" w:hAnsi="Times"/>
          <w:sz w:val="24"/>
          <w:szCs w:val="21"/>
        </w:rPr>
      </w:pPr>
      <w:r>
        <w:rPr>
          <w:rFonts w:ascii="Times" w:eastAsia="宋体" w:hAnsi="Times"/>
          <w:sz w:val="24"/>
          <w:szCs w:val="21"/>
        </w:rPr>
        <w:drawing>
          <wp:inline distT="0" distB="0" distL="0" distR="0">
            <wp:extent cx="3065780" cy="2166620"/>
            <wp:effectExtent l="19050" t="0" r="994" b="0"/>
            <wp:docPr id="448" name="image1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image115.jpeg"/>
                    <pic:cNvPicPr>
                      <a:picLocks noChangeAspect="1"/>
                    </pic:cNvPicPr>
                  </pic:nvPicPr>
                  <pic:blipFill>
                    <a:blip xmlns:r="http://schemas.openxmlformats.org/officeDocument/2006/relationships" r:embed="rId35"/>
                    <a:stretch>
                      <a:fillRect/>
                    </a:stretch>
                  </pic:blipFill>
                  <pic:spPr>
                    <a:xfrm>
                      <a:off x="0" y="0"/>
                      <a:ext cx="3076632" cy="2174152"/>
                    </a:xfrm>
                    <a:prstGeom prst="rect">
                      <a:avLst/>
                    </a:prstGeom>
                  </pic:spPr>
                </pic:pic>
              </a:graphicData>
            </a:graphic>
          </wp:inline>
        </w:drawing>
      </w:r>
    </w:p>
    <w:p>
      <w:pPr>
        <w:spacing w:line="360" w:lineRule="auto"/>
        <w:rPr>
          <w:rFonts w:ascii="Times" w:eastAsia="宋体" w:hAnsi="Times"/>
          <w:sz w:val="24"/>
          <w:szCs w:val="21"/>
        </w:rPr>
        <w:sectPr>
          <w:headerReference w:type="default" r:id="rId36"/>
          <w:footerReference w:type="default" r:id="rId37"/>
          <w:type w:val="nextPage"/>
          <w:pgSz w:w="11907" w:h="16839"/>
          <w:pgMar w:top="1440" w:right="1080" w:bottom="1440" w:left="1080" w:header="851" w:footer="992" w:gutter="0"/>
          <w:pgNumType w:start="9"/>
          <w:cols w:num="1" w:space="425"/>
          <w:titlePg w:val="0"/>
          <w:docGrid w:type="lines" w:linePitch="381" w:charSpace="0"/>
        </w:sectPr>
      </w:pPr>
      <w:r>
        <w:rPr>
          <w:rFonts w:ascii="Times" w:eastAsia="宋体" w:hAnsi="Times"/>
          <w:sz w:val="24"/>
          <w:szCs w:val="24"/>
        </w:rPr>
        <w:t>A.从光滩到潮上带分布有不同的植物类群</w:t>
      </w:r>
      <w:r>
        <w:rPr>
          <w:rFonts w:ascii="方正书宋_GBK" w:eastAsia="宋体" w:hAnsi="方正书宋_GBK"/>
          <w:sz w:val="24"/>
          <w:szCs w:val="24"/>
        </w:rPr>
        <w:t>,</w:t>
      </w:r>
      <w:r>
        <w:rPr>
          <w:rFonts w:ascii="Times" w:eastAsia="宋体" w:hAnsi="Times"/>
          <w:sz w:val="24"/>
          <w:szCs w:val="24"/>
        </w:rPr>
        <w:t>这些类群构成了群落的垂直结构</w:t>
      </w:r>
    </w:p>
    <w:p>
      <w:pPr>
        <w:spacing w:line="360" w:lineRule="auto"/>
        <w:rPr>
          <w:rFonts w:ascii="Times" w:eastAsia="宋体" w:hAnsi="Times"/>
          <w:sz w:val="24"/>
          <w:szCs w:val="21"/>
        </w:rPr>
      </w:pPr>
      <w:r>
        <w:rPr>
          <w:rFonts w:ascii="Times" w:eastAsia="宋体" w:hAnsi="Times"/>
          <w:sz w:val="24"/>
          <w:szCs w:val="24"/>
        </w:rPr>
        <w:t>B.可从互花米草的出现频率、种群密度、植株高度及种间关系等角度研究其生态位</w:t>
      </w:r>
    </w:p>
    <w:p>
      <w:pPr>
        <w:spacing w:line="360" w:lineRule="auto"/>
        <w:rPr>
          <w:rFonts w:ascii="Times" w:eastAsia="宋体" w:hAnsi="Times"/>
          <w:sz w:val="24"/>
          <w:szCs w:val="21"/>
        </w:rPr>
      </w:pPr>
      <w:r>
        <w:rPr>
          <w:rFonts w:ascii="Times" w:eastAsia="宋体" w:hAnsi="Times"/>
          <w:sz w:val="24"/>
          <w:szCs w:val="24"/>
        </w:rPr>
        <w:t>C.互花米草会抬高光滩的坡度</w:t>
      </w:r>
      <w:r>
        <w:rPr>
          <w:rFonts w:ascii="方正书宋_GBK" w:eastAsia="宋体" w:hAnsi="方正书宋_GBK"/>
          <w:sz w:val="24"/>
          <w:szCs w:val="24"/>
        </w:rPr>
        <w:t>,</w:t>
      </w:r>
      <w:r>
        <w:rPr>
          <w:rFonts w:ascii="Times" w:eastAsia="宋体" w:hAnsi="Times"/>
          <w:sz w:val="24"/>
          <w:szCs w:val="24"/>
        </w:rPr>
        <w:t>影响白茅、芦苇和碱蓬等植物对潮汐中营养的获取</w:t>
      </w:r>
    </w:p>
    <w:p>
      <w:pPr>
        <w:spacing w:line="360" w:lineRule="auto"/>
        <w:rPr>
          <w:rFonts w:ascii="Times" w:eastAsia="宋体" w:hAnsi="Times"/>
          <w:sz w:val="24"/>
          <w:szCs w:val="21"/>
        </w:rPr>
      </w:pPr>
      <w:r>
        <w:rPr>
          <w:rFonts w:ascii="Times" w:eastAsia="宋体" w:hAnsi="Times"/>
          <w:sz w:val="24"/>
          <w:szCs w:val="24"/>
        </w:rPr>
        <w:t>D.植被变化引发该区域鸟类的食物来源和栖息地等发生改变</w:t>
      </w:r>
      <w:r>
        <w:rPr>
          <w:rFonts w:ascii="方正书宋_GBK" w:eastAsia="宋体" w:hAnsi="方正书宋_GBK"/>
          <w:sz w:val="24"/>
          <w:szCs w:val="24"/>
        </w:rPr>
        <w:t>,</w:t>
      </w:r>
      <w:r>
        <w:rPr>
          <w:rFonts w:ascii="Times" w:eastAsia="宋体" w:hAnsi="Times"/>
          <w:sz w:val="24"/>
          <w:szCs w:val="24"/>
        </w:rPr>
        <w:t>属于群落的初生演替</w:t>
      </w:r>
    </w:p>
    <w:p>
      <w:pPr>
        <w:spacing w:line="360" w:lineRule="auto"/>
        <w:rPr>
          <w:rFonts w:ascii="Times" w:eastAsia="宋体" w:hAnsi="Times"/>
          <w:sz w:val="24"/>
          <w:szCs w:val="21"/>
        </w:rPr>
      </w:pPr>
      <w:r>
        <w:rPr>
          <w:rFonts w:ascii="Times" w:eastAsia="宋体" w:hAnsi="Times"/>
          <w:sz w:val="24"/>
          <w:szCs w:val="24"/>
        </w:rPr>
        <w:t>5.</w:t>
      </w:r>
      <w:r>
        <w:rPr>
          <w:rFonts w:ascii="方正楷体_GBK" w:eastAsia="宋体" w:hAnsi="方正楷体_GBK"/>
          <w:sz w:val="24"/>
          <w:szCs w:val="24"/>
        </w:rPr>
        <w:t>(</w:t>
      </w:r>
      <w:r>
        <w:rPr>
          <w:rFonts w:ascii="Times" w:eastAsia="宋体" w:hAnsi="Times"/>
          <w:sz w:val="24"/>
          <w:szCs w:val="24"/>
        </w:rPr>
        <w:t>2022</w:t>
      </w:r>
      <w:r>
        <w:rPr>
          <w:rFonts w:ascii="Times" w:eastAsia="楷体" w:hAnsi="Times"/>
          <w:sz w:val="24"/>
          <w:szCs w:val="24"/>
        </w:rPr>
        <w:t>河北沧州检测</w:t>
      </w:r>
      <w:r>
        <w:rPr>
          <w:rFonts w:ascii="方正楷体_GBK" w:eastAsia="宋体" w:hAnsi="方正楷体_GBK"/>
          <w:sz w:val="24"/>
          <w:szCs w:val="24"/>
        </w:rPr>
        <w:t>)</w:t>
      </w:r>
      <w:r>
        <w:rPr>
          <w:rFonts w:ascii="Times" w:eastAsia="宋体" w:hAnsi="Times"/>
          <w:sz w:val="24"/>
          <w:szCs w:val="24"/>
        </w:rPr>
        <w:t>某生物群落中的植物以多年生草本植物为主</w:t>
      </w:r>
      <w:r>
        <w:rPr>
          <w:rFonts w:ascii="方正书宋_GBK" w:eastAsia="宋体" w:hAnsi="方正书宋_GBK"/>
          <w:sz w:val="24"/>
          <w:szCs w:val="24"/>
        </w:rPr>
        <w:t>,</w:t>
      </w:r>
      <w:r>
        <w:rPr>
          <w:rFonts w:ascii="Times" w:eastAsia="宋体" w:hAnsi="Times"/>
          <w:sz w:val="24"/>
          <w:szCs w:val="24"/>
        </w:rPr>
        <w:t>还生长着少量的灌木</w:t>
      </w:r>
      <w:r>
        <w:rPr>
          <w:rFonts w:ascii="方正书宋_GBK" w:eastAsia="宋体" w:hAnsi="方正书宋_GBK"/>
          <w:sz w:val="24"/>
          <w:szCs w:val="24"/>
        </w:rPr>
        <w:t>,</w:t>
      </w:r>
      <w:r>
        <w:rPr>
          <w:rFonts w:ascii="Times" w:eastAsia="宋体" w:hAnsi="Times"/>
          <w:sz w:val="24"/>
          <w:szCs w:val="24"/>
        </w:rPr>
        <w:t>没有乔木生长</w:t>
      </w:r>
      <w:r>
        <w:rPr>
          <w:rFonts w:ascii="方正书宋_GBK" w:eastAsia="宋体" w:hAnsi="方正书宋_GBK"/>
          <w:sz w:val="24"/>
          <w:szCs w:val="24"/>
        </w:rPr>
        <w:t>;</w:t>
      </w:r>
      <w:r>
        <w:rPr>
          <w:rFonts w:ascii="Times" w:eastAsia="宋体" w:hAnsi="Times"/>
          <w:sz w:val="24"/>
          <w:szCs w:val="24"/>
        </w:rPr>
        <w:t>动物具有挖洞或快速奔跑的特点</w:t>
      </w:r>
      <w:r>
        <w:rPr>
          <w:rFonts w:ascii="方正书宋_GBK" w:eastAsia="宋体" w:hAnsi="方正书宋_GBK"/>
          <w:sz w:val="24"/>
          <w:szCs w:val="24"/>
        </w:rPr>
        <w:t>,</w:t>
      </w:r>
      <w:r>
        <w:rPr>
          <w:rFonts w:ascii="Times" w:eastAsia="宋体" w:hAnsi="Times"/>
          <w:sz w:val="24"/>
          <w:szCs w:val="24"/>
        </w:rPr>
        <w:t>生活着两种植食性动物A、B</w:t>
      </w:r>
      <w:r>
        <w:rPr>
          <w:rFonts w:ascii="方正书宋_GBK" w:eastAsia="宋体" w:hAnsi="方正书宋_GBK"/>
          <w:sz w:val="24"/>
          <w:szCs w:val="24"/>
        </w:rPr>
        <w:t>,</w:t>
      </w:r>
      <w:r>
        <w:rPr>
          <w:rFonts w:ascii="Times" w:eastAsia="宋体" w:hAnsi="Times"/>
          <w:sz w:val="24"/>
          <w:szCs w:val="24"/>
        </w:rPr>
        <w:t>肉食性动物C</w:t>
      </w:r>
      <w:r>
        <w:rPr>
          <w:rFonts w:ascii="方正书宋_GBK" w:eastAsia="宋体" w:hAnsi="方正书宋_GBK"/>
          <w:sz w:val="24"/>
          <w:szCs w:val="24"/>
        </w:rPr>
        <w:t>,</w:t>
      </w:r>
      <w:r>
        <w:rPr>
          <w:rFonts w:ascii="Times" w:eastAsia="宋体" w:hAnsi="Times"/>
          <w:sz w:val="24"/>
          <w:szCs w:val="24"/>
        </w:rPr>
        <w:t>C以A为食</w:t>
      </w:r>
      <w:r>
        <w:rPr>
          <w:rFonts w:ascii="方正书宋_GBK" w:eastAsia="宋体" w:hAnsi="方正书宋_GBK"/>
          <w:sz w:val="24"/>
          <w:szCs w:val="24"/>
        </w:rPr>
        <w:t>,</w:t>
      </w:r>
      <w:r>
        <w:rPr>
          <w:rFonts w:ascii="Times" w:eastAsia="宋体" w:hAnsi="Times"/>
          <w:sz w:val="24"/>
          <w:szCs w:val="24"/>
        </w:rPr>
        <w:t>不同物种的种群数量与时间的关系如图所示。回答相关问题</w:t>
      </w:r>
      <w:r>
        <w:rPr>
          <w:rFonts w:ascii="方正书宋_GBK" w:eastAsia="宋体" w:hAnsi="方正书宋_GBK"/>
          <w:sz w:val="24"/>
          <w:szCs w:val="24"/>
        </w:rPr>
        <w:t>:</w:t>
      </w:r>
    </w:p>
    <w:p>
      <w:pPr>
        <w:spacing w:line="360" w:lineRule="auto"/>
        <w:jc w:val="center"/>
        <w:rPr>
          <w:rFonts w:ascii="Times" w:eastAsia="宋体" w:hAnsi="Times"/>
          <w:sz w:val="24"/>
          <w:szCs w:val="21"/>
        </w:rPr>
      </w:pPr>
      <w:r>
        <w:rPr>
          <w:rFonts w:ascii="Times" w:eastAsia="宋体" w:hAnsi="Times"/>
          <w:sz w:val="24"/>
          <w:szCs w:val="21"/>
        </w:rPr>
        <w:drawing>
          <wp:inline distT="0" distB="0" distL="0" distR="0">
            <wp:extent cx="2393315" cy="1367155"/>
            <wp:effectExtent l="19050" t="0" r="6964" b="0"/>
            <wp:docPr id="449" name="image1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 name="image116.jpeg"/>
                    <pic:cNvPicPr>
                      <a:picLocks noChangeAspect="1"/>
                    </pic:cNvPicPr>
                  </pic:nvPicPr>
                  <pic:blipFill>
                    <a:blip xmlns:r="http://schemas.openxmlformats.org/officeDocument/2006/relationships" r:embed="rId38"/>
                    <a:stretch>
                      <a:fillRect/>
                    </a:stretch>
                  </pic:blipFill>
                  <pic:spPr>
                    <a:xfrm>
                      <a:off x="0" y="0"/>
                      <a:ext cx="2409486" cy="1376853"/>
                    </a:xfrm>
                    <a:prstGeom prst="rect">
                      <a:avLst/>
                    </a:prstGeom>
                  </pic:spPr>
                </pic:pic>
              </a:graphicData>
            </a:graphic>
          </wp:inline>
        </w:drawing>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1</w:t>
      </w:r>
      <w:r>
        <w:rPr>
          <w:rFonts w:ascii="方正书宋_GBK" w:eastAsia="宋体" w:hAnsi="方正书宋_GBK"/>
          <w:sz w:val="24"/>
          <w:szCs w:val="24"/>
        </w:rPr>
        <w:t>)</w:t>
      </w:r>
      <w:r>
        <w:rPr>
          <w:rFonts w:ascii="Times" w:eastAsia="宋体" w:hAnsi="Times"/>
          <w:sz w:val="24"/>
          <w:szCs w:val="24"/>
        </w:rPr>
        <w:t>该生物群落属于</w:t>
      </w:r>
      <w:r>
        <w:rPr>
          <w:rFonts w:ascii="Times" w:eastAsia="宋体" w:hAnsi="Times"/>
          <w:sz w:val="24"/>
          <w:szCs w:val="24"/>
          <w:u w:val="single"/>
        </w:rPr>
        <w:t>　　　　</w:t>
      </w:r>
      <w:r>
        <w:rPr>
          <w:rFonts w:ascii="方正书宋_GBK" w:eastAsia="宋体" w:hAnsi="方正书宋_GBK"/>
          <w:sz w:val="24"/>
          <w:szCs w:val="24"/>
        </w:rPr>
        <w:t>(</w:t>
      </w:r>
      <w:r>
        <w:rPr>
          <w:rFonts w:ascii="Times" w:eastAsia="宋体" w:hAnsi="Times"/>
          <w:sz w:val="24"/>
          <w:szCs w:val="24"/>
        </w:rPr>
        <w:t>填“森林”或“草原”</w:t>
      </w:r>
      <w:r>
        <w:rPr>
          <w:rFonts w:ascii="方正书宋_GBK" w:eastAsia="宋体" w:hAnsi="方正书宋_GBK"/>
          <w:sz w:val="24"/>
          <w:szCs w:val="24"/>
        </w:rPr>
        <w:t>)</w:t>
      </w:r>
      <w:r>
        <w:rPr>
          <w:rFonts w:ascii="Times" w:eastAsia="宋体" w:hAnsi="Times"/>
          <w:sz w:val="24"/>
          <w:szCs w:val="24"/>
        </w:rPr>
        <w:t>群落</w:t>
      </w:r>
      <w:r>
        <w:rPr>
          <w:rFonts w:ascii="方正书宋_GBK" w:eastAsia="宋体" w:hAnsi="方正书宋_GBK"/>
          <w:sz w:val="24"/>
          <w:szCs w:val="24"/>
        </w:rPr>
        <w:t>,</w:t>
      </w:r>
      <w:r>
        <w:rPr>
          <w:rFonts w:ascii="Times" w:eastAsia="宋体" w:hAnsi="Times"/>
          <w:sz w:val="24"/>
          <w:szCs w:val="24"/>
        </w:rPr>
        <w:t>判断的依据是</w:t>
      </w:r>
      <w:r>
        <w:rPr>
          <w:rFonts w:ascii="Times" w:eastAsia="宋体" w:hAnsi="Times"/>
          <w:sz w:val="24"/>
          <w:szCs w:val="24"/>
          <w:u w:val="single"/>
        </w:rPr>
        <w:t>　　　　　　　　　　　　　　　　　　　　　　</w:t>
      </w:r>
      <w:r>
        <w:rPr>
          <w:rFonts w:ascii="方正书宋_GBK" w:eastAsia="宋体" w:hAnsi="方正书宋_GBK"/>
          <w:sz w:val="24"/>
          <w:szCs w:val="24"/>
        </w:rPr>
        <w:t>;</w:t>
      </w:r>
      <w:r>
        <w:rPr>
          <w:rFonts w:ascii="Times" w:eastAsia="宋体" w:hAnsi="Times"/>
          <w:sz w:val="24"/>
          <w:szCs w:val="24"/>
        </w:rPr>
        <w:t>该群落中没有乔木生长的原因是</w:t>
      </w:r>
      <w:r>
        <w:rPr>
          <w:rFonts w:ascii="Times" w:eastAsia="宋体" w:hAnsi="Times"/>
          <w:sz w:val="24"/>
          <w:szCs w:val="24"/>
          <w:u w:val="single"/>
        </w:rPr>
        <w:t>　　　　　　　　　　　　　　　　　　</w:t>
      </w:r>
      <w:r>
        <w:rPr>
          <w:rFonts w:ascii="Times" w:eastAsia="宋体" w:hAnsi="Times"/>
          <w:sz w:val="24"/>
          <w:szCs w:val="24"/>
        </w:rPr>
        <w:t>。</w:t>
      </w:r>
      <w:r>
        <w:rPr>
          <w:rFonts w:ascii="宋体" w:eastAsia="宋体" w:hAnsi="宋体" w:cs="宋体" w:hint="eastAsia"/>
          <w:sz w:val="24"/>
          <w:szCs w:val="24"/>
        </w:rPr>
        <w:t> </w:t>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2</w:t>
      </w:r>
      <w:r>
        <w:rPr>
          <w:rFonts w:ascii="方正书宋_GBK" w:eastAsia="宋体" w:hAnsi="方正书宋_GBK"/>
          <w:sz w:val="24"/>
          <w:szCs w:val="24"/>
        </w:rPr>
        <w:t>)</w:t>
      </w:r>
      <w:r>
        <w:rPr>
          <w:rFonts w:ascii="Times" w:eastAsia="宋体" w:hAnsi="Times"/>
          <w:sz w:val="24"/>
          <w:szCs w:val="24"/>
        </w:rPr>
        <w:t>该生物群落中</w:t>
      </w:r>
      <w:r>
        <w:rPr>
          <w:rFonts w:ascii="方正书宋_GBK" w:eastAsia="宋体" w:hAnsi="方正书宋_GBK"/>
          <w:sz w:val="24"/>
          <w:szCs w:val="24"/>
        </w:rPr>
        <w:t>,</w:t>
      </w:r>
      <w:r>
        <w:rPr>
          <w:rFonts w:ascii="Times" w:eastAsia="宋体" w:hAnsi="Times"/>
          <w:sz w:val="24"/>
          <w:szCs w:val="24"/>
        </w:rPr>
        <w:t>同一地段中各种群的种群密度是不相同的</w:t>
      </w:r>
      <w:r>
        <w:rPr>
          <w:rFonts w:ascii="方正书宋_GBK" w:eastAsia="宋体" w:hAnsi="方正书宋_GBK"/>
          <w:sz w:val="24"/>
          <w:szCs w:val="24"/>
        </w:rPr>
        <w:t>,</w:t>
      </w:r>
      <w:r>
        <w:rPr>
          <w:rFonts w:ascii="Times" w:eastAsia="宋体" w:hAnsi="Times"/>
          <w:sz w:val="24"/>
          <w:szCs w:val="24"/>
        </w:rPr>
        <w:t>这体现了生物群落具有</w:t>
      </w:r>
      <w:r>
        <w:rPr>
          <w:rFonts w:ascii="Times" w:eastAsia="宋体" w:hAnsi="Times"/>
          <w:sz w:val="24"/>
          <w:szCs w:val="24"/>
          <w:u w:val="single"/>
        </w:rPr>
        <w:t>　　　　</w:t>
      </w:r>
      <w:r>
        <w:rPr>
          <w:rFonts w:ascii="Times" w:eastAsia="宋体" w:hAnsi="Times"/>
          <w:sz w:val="24"/>
          <w:szCs w:val="24"/>
        </w:rPr>
        <w:t>结构</w:t>
      </w:r>
      <w:r>
        <w:rPr>
          <w:rFonts w:ascii="方正书宋_GBK" w:eastAsia="宋体" w:hAnsi="方正书宋_GBK"/>
          <w:sz w:val="24"/>
          <w:szCs w:val="24"/>
        </w:rPr>
        <w:t>,</w:t>
      </w:r>
      <w:r>
        <w:rPr>
          <w:rFonts w:ascii="Times" w:eastAsia="宋体" w:hAnsi="Times"/>
          <w:sz w:val="24"/>
          <w:szCs w:val="24"/>
        </w:rPr>
        <w:t>该结构受</w:t>
      </w:r>
      <w:r>
        <w:rPr>
          <w:rFonts w:ascii="Times" w:eastAsia="宋体" w:hAnsi="Times"/>
          <w:sz w:val="24"/>
          <w:szCs w:val="24"/>
          <w:u w:val="single"/>
        </w:rPr>
        <w:t>　　　　　　　　　　　　</w:t>
      </w:r>
      <w:r>
        <w:rPr>
          <w:rFonts w:ascii="方正书宋_GBK" w:eastAsia="宋体" w:hAnsi="方正书宋_GBK"/>
          <w:sz w:val="24"/>
          <w:szCs w:val="24"/>
        </w:rPr>
        <w:t>(</w:t>
      </w:r>
      <w:r>
        <w:rPr>
          <w:rFonts w:ascii="Times" w:eastAsia="宋体" w:hAnsi="Times"/>
          <w:sz w:val="24"/>
          <w:szCs w:val="24"/>
        </w:rPr>
        <w:t>至少写出2点</w:t>
      </w:r>
      <w:r>
        <w:rPr>
          <w:rFonts w:ascii="方正书宋_GBK" w:eastAsia="宋体" w:hAnsi="方正书宋_GBK"/>
          <w:sz w:val="24"/>
          <w:szCs w:val="24"/>
        </w:rPr>
        <w:t>)</w:t>
      </w:r>
      <w:r>
        <w:rPr>
          <w:rFonts w:ascii="Times" w:eastAsia="宋体" w:hAnsi="Times"/>
          <w:sz w:val="24"/>
          <w:szCs w:val="24"/>
        </w:rPr>
        <w:t>等因素的影响。</w:t>
      </w:r>
      <w:r>
        <w:rPr>
          <w:rFonts w:ascii="宋体" w:eastAsia="宋体" w:hAnsi="宋体" w:cs="宋体" w:hint="eastAsia"/>
          <w:sz w:val="24"/>
          <w:szCs w:val="24"/>
        </w:rPr>
        <w:t> </w:t>
      </w:r>
    </w:p>
    <w:p>
      <w:pPr>
        <w:spacing w:line="360" w:lineRule="auto"/>
        <w:rPr>
          <w:rFonts w:ascii="Times" w:eastAsia="宋体" w:hAnsi="Times"/>
          <w:sz w:val="24"/>
          <w:szCs w:val="21"/>
        </w:rPr>
      </w:pPr>
      <w:r>
        <w:rPr>
          <w:rFonts w:ascii="方正书宋_GBK" w:eastAsia="宋体" w:hAnsi="方正书宋_GBK"/>
          <w:sz w:val="24"/>
          <w:szCs w:val="24"/>
        </w:rPr>
        <w:t>(</w:t>
      </w:r>
      <w:r>
        <w:rPr>
          <w:rFonts w:ascii="Times" w:eastAsia="宋体" w:hAnsi="Times"/>
          <w:sz w:val="24"/>
          <w:szCs w:val="24"/>
        </w:rPr>
        <w:t>3</w:t>
      </w:r>
      <w:r>
        <w:rPr>
          <w:rFonts w:ascii="方正书宋_GBK" w:eastAsia="宋体" w:hAnsi="方正书宋_GBK"/>
          <w:sz w:val="24"/>
          <w:szCs w:val="24"/>
        </w:rPr>
        <w:t>)</w:t>
      </w:r>
      <w:r>
        <w:rPr>
          <w:rFonts w:ascii="Times" w:eastAsia="宋体" w:hAnsi="Times"/>
          <w:sz w:val="24"/>
          <w:szCs w:val="24"/>
        </w:rPr>
        <w:t>该生物群落中</w:t>
      </w:r>
      <w:r>
        <w:rPr>
          <w:rFonts w:ascii="方正书宋_GBK" w:eastAsia="宋体" w:hAnsi="方正书宋_GBK"/>
          <w:sz w:val="24"/>
          <w:szCs w:val="24"/>
        </w:rPr>
        <w:t>,</w:t>
      </w:r>
      <w:r>
        <w:rPr>
          <w:rFonts w:ascii="Times" w:eastAsia="宋体" w:hAnsi="Times"/>
          <w:sz w:val="24"/>
          <w:szCs w:val="24"/>
        </w:rPr>
        <w:t>A与B的种间关系是</w:t>
      </w:r>
      <w:r>
        <w:rPr>
          <w:rFonts w:ascii="Times" w:eastAsia="宋体" w:hAnsi="Times"/>
          <w:sz w:val="24"/>
          <w:szCs w:val="24"/>
          <w:u w:val="single"/>
        </w:rPr>
        <w:t>　　　　</w:t>
      </w:r>
      <w:r>
        <w:rPr>
          <w:rFonts w:ascii="方正书宋_GBK" w:eastAsia="宋体" w:hAnsi="方正书宋_GBK"/>
          <w:sz w:val="24"/>
          <w:szCs w:val="24"/>
        </w:rPr>
        <w:t>,</w:t>
      </w:r>
      <w:r>
        <w:rPr>
          <w:rFonts w:ascii="Times" w:eastAsia="宋体" w:hAnsi="Times"/>
          <w:sz w:val="24"/>
          <w:szCs w:val="24"/>
        </w:rPr>
        <w:t>原因是</w:t>
      </w:r>
      <w:r>
        <w:rPr>
          <w:rFonts w:ascii="Times" w:eastAsia="宋体" w:hAnsi="Times"/>
          <w:sz w:val="24"/>
          <w:szCs w:val="24"/>
          <w:u w:val="single"/>
        </w:rPr>
        <w:t>　　　　　　　　　　　　　　　　　　　</w:t>
      </w:r>
      <w:r>
        <w:rPr>
          <w:rFonts w:ascii="Times" w:eastAsia="宋体" w:hAnsi="Times"/>
          <w:sz w:val="24"/>
          <w:szCs w:val="24"/>
        </w:rPr>
        <w:t>。</w:t>
      </w:r>
      <w:r>
        <w:rPr>
          <w:rFonts w:ascii="Times" w:eastAsia="宋体" w:hAnsi="Times"/>
          <w:i/>
          <w:sz w:val="24"/>
          <w:szCs w:val="24"/>
        </w:rPr>
        <w:t>t</w:t>
      </w:r>
      <w:r>
        <w:rPr>
          <w:rFonts w:ascii="Times" w:eastAsia="宋体" w:hAnsi="Times"/>
          <w:sz w:val="24"/>
          <w:szCs w:val="24"/>
          <w:vertAlign w:val="subscript"/>
        </w:rPr>
        <w:t>0</w:t>
      </w:r>
      <w:r>
        <w:rPr>
          <w:rFonts w:ascii="Times" w:eastAsia="宋体" w:hAnsi="Times"/>
          <w:sz w:val="24"/>
          <w:szCs w:val="24"/>
        </w:rPr>
        <w:t>~</w:t>
      </w:r>
      <w:r>
        <w:rPr>
          <w:rFonts w:ascii="Times" w:eastAsia="宋体" w:hAnsi="Times"/>
          <w:i/>
          <w:sz w:val="24"/>
          <w:szCs w:val="24"/>
        </w:rPr>
        <w:t>t</w:t>
      </w:r>
      <w:r>
        <w:rPr>
          <w:rFonts w:ascii="Times" w:eastAsia="宋体" w:hAnsi="Times"/>
          <w:sz w:val="24"/>
          <w:szCs w:val="24"/>
          <w:vertAlign w:val="subscript"/>
        </w:rPr>
        <w:t>1</w:t>
      </w:r>
      <w:r>
        <w:rPr>
          <w:rFonts w:ascii="Times" w:eastAsia="宋体" w:hAnsi="Times"/>
          <w:sz w:val="24"/>
          <w:szCs w:val="24"/>
        </w:rPr>
        <w:t>的后期</w:t>
      </w:r>
      <w:r>
        <w:rPr>
          <w:rFonts w:ascii="方正书宋_GBK" w:eastAsia="宋体" w:hAnsi="方正书宋_GBK"/>
          <w:sz w:val="24"/>
          <w:szCs w:val="24"/>
        </w:rPr>
        <w:t>,</w:t>
      </w:r>
      <w:r>
        <w:rPr>
          <w:rFonts w:ascii="Times" w:eastAsia="宋体" w:hAnsi="Times"/>
          <w:sz w:val="24"/>
          <w:szCs w:val="24"/>
        </w:rPr>
        <w:t>A的种群数量增长减慢</w:t>
      </w:r>
      <w:r>
        <w:rPr>
          <w:rFonts w:ascii="方正书宋_GBK" w:eastAsia="宋体" w:hAnsi="方正书宋_GBK"/>
          <w:sz w:val="24"/>
          <w:szCs w:val="24"/>
        </w:rPr>
        <w:t>,</w:t>
      </w:r>
      <w:r>
        <w:rPr>
          <w:rFonts w:ascii="Times" w:eastAsia="宋体" w:hAnsi="Times"/>
          <w:sz w:val="24"/>
          <w:szCs w:val="24"/>
        </w:rPr>
        <w:t>最终停止增长</w:t>
      </w:r>
      <w:r>
        <w:rPr>
          <w:rFonts w:ascii="方正书宋_GBK" w:eastAsia="宋体" w:hAnsi="方正书宋_GBK"/>
          <w:sz w:val="24"/>
          <w:szCs w:val="24"/>
        </w:rPr>
        <w:t>,</w:t>
      </w:r>
      <w:r>
        <w:rPr>
          <w:rFonts w:ascii="Times" w:eastAsia="宋体" w:hAnsi="Times"/>
          <w:sz w:val="24"/>
          <w:szCs w:val="24"/>
        </w:rPr>
        <w:t>从种内和种间关系的角度分析其原因是</w:t>
      </w:r>
      <w:r>
        <w:rPr>
          <w:rFonts w:ascii="Times" w:eastAsia="宋体" w:hAnsi="Times"/>
          <w:sz w:val="24"/>
          <w:szCs w:val="24"/>
          <w:u w:val="single"/>
        </w:rPr>
        <w:t>　　　　　　　　　　　　　　　　　　　　　　　　</w:t>
      </w:r>
      <w:r>
        <w:rPr>
          <w:rFonts w:ascii="Times" w:eastAsia="宋体" w:hAnsi="Times"/>
          <w:sz w:val="24"/>
          <w:szCs w:val="24"/>
        </w:rPr>
        <w:t>。</w:t>
      </w:r>
      <w:r>
        <w:rPr>
          <w:rFonts w:ascii="宋体" w:eastAsia="宋体" w:hAnsi="宋体" w:cs="宋体" w:hint="eastAsia"/>
          <w:sz w:val="24"/>
          <w:szCs w:val="24"/>
        </w:rPr>
        <w:t> </w:t>
      </w:r>
      <w:r>
        <w:rPr>
          <w:rFonts w:ascii="Times" w:eastAsia="宋体" w:hAnsi="Times"/>
          <w:sz w:val="24"/>
          <w:szCs w:val="21"/>
        </w:rPr>
        <w:br/>
      </w:r>
      <w:r>
        <w:rPr>
          <w:rFonts w:ascii="Times" w:eastAsia="宋体" w:hAnsi="Times"/>
          <w:sz w:val="24"/>
          <w:szCs w:val="21"/>
        </w:rPr>
        <w:br/>
      </w:r>
    </w:p>
    <w:p>
      <w:pPr>
        <w:spacing w:line="240" w:lineRule="auto"/>
        <w:rPr>
          <w:rFonts w:ascii="SimSun" w:eastAsia="SimSun" w:hAnsi="SimSun" w:cs="SimSun"/>
          <w:b/>
          <w:bCs/>
          <w:sz w:val="30"/>
          <w:szCs w:val="30"/>
        </w:rPr>
      </w:pPr>
      <w:r>
        <w:rPr>
          <w:rFonts w:ascii="SimSun" w:eastAsia="SimSun" w:hAnsi="SimSun" w:cs="SimSun"/>
          <w:b/>
          <w:bCs/>
          <w:sz w:val="30"/>
          <w:szCs w:val="30"/>
        </w:rPr>
        <w:t>以上内容仅为本文档的试下载部分，为可阅读页数的一半内容。如要下载或阅读全文，请访问：</w:t>
      </w:r>
      <w:hyperlink r:id="rId39" w:history="1">
        <w:r>
          <w:rPr>
            <w:rFonts w:ascii="SimSun" w:eastAsia="SimSun" w:hAnsi="SimSun" w:cs="SimSun"/>
            <w:b/>
            <w:bCs/>
            <w:color w:val="0000EE"/>
            <w:sz w:val="30"/>
            <w:szCs w:val="30"/>
            <w:u w:val="single" w:color="0000EE"/>
          </w:rPr>
          <w:t>https://d.book118.com/607154020116006031</w:t>
        </w:r>
      </w:hyperlink>
    </w:p>
    <w:p>
      <w:pPr>
        <w:spacing w:line="360" w:lineRule="auto"/>
        <w:rPr>
          <w:rFonts w:ascii="Times" w:eastAsia="宋体" w:hAnsi="Times"/>
          <w:sz w:val="24"/>
          <w:szCs w:val="21"/>
        </w:rPr>
      </w:pPr>
    </w:p>
    <w:sectPr>
      <w:headerReference w:type="default" r:id="rId40"/>
      <w:footerReference w:type="default" r:id="rId41"/>
      <w:type w:val="nextPage"/>
      <w:pgSz w:w="11907" w:h="16839"/>
      <w:pgMar w:top="1440" w:right="1080" w:bottom="1440" w:left="1080" w:header="851" w:footer="992" w:gutter="0"/>
      <w:pgNumType w:start="10"/>
      <w:cols w:num="1" w:space="425"/>
      <w:titlePg w:val="0"/>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NEU-BZ">
    <w:altName w:val="宋体"/>
    <w:panose1 w:val="00000000000000000000"/>
    <w:charset w:val="86"/>
    <w:family w:val="auto"/>
    <w:pitch w:val="default"/>
    <w:sig w:usb0="00000000" w:usb1="00000000" w:usb2="05000016" w:usb3="00000000" w:csb0="00040001" w:csb1="00000000"/>
  </w:font>
  <w:font w:name="方正书宋_GBK">
    <w:altName w:val="微软雅黑"/>
    <w:panose1 w:val="03000509000000000000"/>
    <w:charset w:val="86"/>
    <w:family w:val="script"/>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Times">
    <w:altName w:val="Times New Roman"/>
    <w:panose1 w:val="02020603050405020304"/>
    <w:charset w:val="00"/>
    <w:family w:val="roman"/>
    <w:pitch w:val="default"/>
    <w:sig w:usb0="00000000" w:usb1="00000000" w:usb2="00000009" w:usb3="00000000" w:csb0="000001FF" w:csb1="00000000"/>
  </w:font>
  <w:font w:name="方正楷体_GBK">
    <w:altName w:val="微软雅黑"/>
    <w:panose1 w:val="00000000000000000000"/>
    <w:charset w:val="86"/>
    <w:family w:val="auto"/>
    <w:pitch w:val="default"/>
    <w:sig w:usb0="00000000" w:usb1="00000000" w:usb2="00082016" w:usb3="00000000" w:csb0="00040001" w:csb1="00000000"/>
  </w:font>
  <w:font w:name="楷体">
    <w:panose1 w:val="02010609060101010101"/>
    <w:charset w:val="86"/>
    <w:family w:val="modern"/>
    <w:pitch w:val="default"/>
    <w:sig w:usb0="800002BF" w:usb1="38CF7CFA" w:usb2="00000016" w:usb3="00000000" w:csb0="00040001" w:csb1="00000000"/>
  </w:font>
  <w:font w:name="方正黑体_GBK">
    <w:altName w:val="微软雅黑"/>
    <w:panose1 w:val="00000000000000000000"/>
    <w:charset w:val="86"/>
    <w:family w:val="script"/>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172938"/>
      <w:docPartObj>
        <w:docPartGallery w:val="autotext"/>
      </w:docPartObj>
    </w:sdtPr>
    <w:sdtEndPr>
      <w:rPr>
        <w:sz w:val="24"/>
        <w:szCs w:val="24"/>
      </w:rPr>
    </w:sdtEndPr>
    <w:sdtContent>
      <w:p>
        <w:pPr>
          <w:pStyle w:val="Footer"/>
          <w:jc w:val="center"/>
          <w:rPr>
            <w:sz w:val="21"/>
            <w:szCs w:val="21"/>
          </w:rP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w:t>
        </w:r>
        <w:r>
          <w:rPr>
            <w:sz w:val="24"/>
            <w:szCs w:val="24"/>
          </w:rP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24774991"/>
      <w:docPartObj>
        <w:docPartGallery w:val="autotext"/>
      </w:docPartObj>
    </w:sdtPr>
    <w:sdtEndPr>
      <w:rPr>
        <w:sz w:val="24"/>
        <w:szCs w:val="24"/>
      </w:rPr>
    </w:sdtEndPr>
    <w:sdtContent>
      <w:p>
        <w:pPr>
          <w:pStyle w:val="Footer"/>
          <w:jc w:val="center"/>
          <w:rPr>
            <w:sz w:val="21"/>
            <w:szCs w:val="21"/>
          </w:rP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2</w:t>
        </w:r>
        <w:r>
          <w:rPr>
            <w:sz w:val="24"/>
            <w:szCs w:val="24"/>
          </w:rP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8236144"/>
      <w:docPartObj>
        <w:docPartGallery w:val="autotext"/>
      </w:docPartObj>
    </w:sdtPr>
    <w:sdtEndPr>
      <w:rPr>
        <w:sz w:val="24"/>
        <w:szCs w:val="24"/>
      </w:rPr>
    </w:sdtEndPr>
    <w:sdtContent>
      <w:p>
        <w:pPr>
          <w:pStyle w:val="Footer"/>
          <w:jc w:val="center"/>
          <w:rPr>
            <w:sz w:val="21"/>
            <w:szCs w:val="21"/>
          </w:rP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3</w:t>
        </w:r>
        <w:r>
          <w:rPr>
            <w:sz w:val="24"/>
            <w:szCs w:val="24"/>
          </w:rPr>
          <w:fldChar w:fldCharType="end"/>
        </w: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06166700"/>
      <w:docPartObj>
        <w:docPartGallery w:val="autotext"/>
      </w:docPartObj>
    </w:sdtPr>
    <w:sdtEndPr>
      <w:rPr>
        <w:sz w:val="24"/>
        <w:szCs w:val="24"/>
      </w:rPr>
    </w:sdtEndPr>
    <w:sdtContent>
      <w:p>
        <w:pPr>
          <w:pStyle w:val="Footer"/>
          <w:jc w:val="center"/>
          <w:rPr>
            <w:sz w:val="21"/>
            <w:szCs w:val="21"/>
          </w:rP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4</w:t>
        </w:r>
        <w:r>
          <w:rPr>
            <w:sz w:val="24"/>
            <w:szCs w:val="24"/>
          </w:rPr>
          <w:fldChar w:fldCharType="end"/>
        </w:r>
      </w:p>
    </w:sdtContent>
  </w:sdt>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39640059"/>
      <w:docPartObj>
        <w:docPartGallery w:val="autotext"/>
      </w:docPartObj>
    </w:sdtPr>
    <w:sdtEndPr>
      <w:rPr>
        <w:sz w:val="24"/>
        <w:szCs w:val="24"/>
      </w:rPr>
    </w:sdtEndPr>
    <w:sdtContent>
      <w:p>
        <w:pPr>
          <w:pStyle w:val="Footer"/>
          <w:jc w:val="center"/>
          <w:rPr>
            <w:sz w:val="21"/>
            <w:szCs w:val="21"/>
          </w:rP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5</w:t>
        </w:r>
        <w:r>
          <w:rPr>
            <w:sz w:val="24"/>
            <w:szCs w:val="24"/>
          </w:rPr>
          <w:fldChar w:fldCharType="end"/>
        </w:r>
      </w:p>
    </w:sdtContent>
  </w:sdt>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51635838"/>
      <w:docPartObj>
        <w:docPartGallery w:val="autotext"/>
      </w:docPartObj>
    </w:sdtPr>
    <w:sdtEndPr>
      <w:rPr>
        <w:sz w:val="24"/>
        <w:szCs w:val="24"/>
      </w:rPr>
    </w:sdtEndPr>
    <w:sdtContent>
      <w:p>
        <w:pPr>
          <w:pStyle w:val="Footer"/>
          <w:jc w:val="center"/>
          <w:rPr>
            <w:sz w:val="21"/>
            <w:szCs w:val="21"/>
          </w:rP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6</w:t>
        </w:r>
        <w:r>
          <w:rPr>
            <w:sz w:val="24"/>
            <w:szCs w:val="24"/>
          </w:rPr>
          <w:fldChar w:fldCharType="end"/>
        </w:r>
      </w:p>
    </w:sdtContent>
  </w:sdt>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33721407"/>
      <w:docPartObj>
        <w:docPartGallery w:val="autotext"/>
      </w:docPartObj>
    </w:sdtPr>
    <w:sdtEndPr>
      <w:rPr>
        <w:sz w:val="24"/>
        <w:szCs w:val="24"/>
      </w:rPr>
    </w:sdtEndPr>
    <w:sdtContent>
      <w:p>
        <w:pPr>
          <w:pStyle w:val="Footer"/>
          <w:jc w:val="center"/>
          <w:rPr>
            <w:sz w:val="21"/>
            <w:szCs w:val="21"/>
          </w:rP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7</w:t>
        </w:r>
        <w:r>
          <w:rPr>
            <w:sz w:val="24"/>
            <w:szCs w:val="24"/>
          </w:rPr>
          <w:fldChar w:fldCharType="end"/>
        </w:r>
      </w:p>
    </w:sdtContent>
  </w:sdt>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85914198"/>
      <w:docPartObj>
        <w:docPartGallery w:val="autotext"/>
      </w:docPartObj>
    </w:sdtPr>
    <w:sdtEndPr>
      <w:rPr>
        <w:sz w:val="24"/>
        <w:szCs w:val="24"/>
      </w:rPr>
    </w:sdtEndPr>
    <w:sdtContent>
      <w:p>
        <w:pPr>
          <w:pStyle w:val="Footer"/>
          <w:jc w:val="center"/>
          <w:rPr>
            <w:sz w:val="21"/>
            <w:szCs w:val="21"/>
          </w:rP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8</w:t>
        </w:r>
        <w:r>
          <w:rPr>
            <w:sz w:val="24"/>
            <w:szCs w:val="24"/>
          </w:rPr>
          <w:fldChar w:fldCharType="end"/>
        </w:r>
      </w:p>
    </w:sdtContent>
  </w:sdt>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8587656"/>
      <w:docPartObj>
        <w:docPartGallery w:val="autotext"/>
      </w:docPartObj>
    </w:sdtPr>
    <w:sdtEndPr>
      <w:rPr>
        <w:sz w:val="24"/>
        <w:szCs w:val="24"/>
      </w:rPr>
    </w:sdtEndPr>
    <w:sdtContent>
      <w:p>
        <w:pPr>
          <w:pStyle w:val="Footer"/>
          <w:jc w:val="center"/>
          <w:rPr>
            <w:sz w:val="21"/>
            <w:szCs w:val="21"/>
          </w:rP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9</w:t>
        </w:r>
        <w:r>
          <w:rPr>
            <w:sz w:val="24"/>
            <w:szCs w:val="24"/>
          </w:rPr>
          <w:fldChar w:fldCharType="end"/>
        </w:r>
      </w:p>
    </w:sdtContent>
  </w:sdt>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21308814"/>
      <w:docPartObj>
        <w:docPartGallery w:val="autotext"/>
      </w:docPartObj>
    </w:sdtPr>
    <w:sdtEndPr>
      <w:rPr>
        <w:sz w:val="24"/>
        <w:szCs w:val="24"/>
      </w:rPr>
    </w:sdtEndPr>
    <w:sdtContent>
      <w:p>
        <w:pPr>
          <w:pStyle w:val="Footer"/>
          <w:jc w:val="center"/>
          <w:rPr>
            <w:sz w:val="21"/>
            <w:szCs w:val="21"/>
          </w:rP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10</w:t>
        </w:r>
        <w:r>
          <w:rPr>
            <w:sz w:val="24"/>
            <w:szCs w:val="24"/>
          </w:rPr>
          <w:fldChar w:fldCharType="end"/>
        </w:r>
      </w:p>
    </w:sdtContent>
  </w:sdt>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153"/>
        <w:tab w:val="right" w:pos="8306"/>
      </w:tabs>
      <w:rPr>
        <w:rFonts w:asciiTheme="majorEastAsia" w:eastAsiaTheme="majorEastAsia" w:hAnsiTheme="majorEastAsia"/>
        <w:sz w:val="21"/>
        <w:szCs w:val="21"/>
        <w:u w:val="singl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153"/>
        <w:tab w:val="right" w:pos="8306"/>
      </w:tabs>
      <w:rPr>
        <w:rFonts w:asciiTheme="majorEastAsia" w:eastAsiaTheme="majorEastAsia" w:hAnsiTheme="majorEastAsia"/>
        <w:sz w:val="21"/>
        <w:szCs w:val="21"/>
        <w:u w:val="single"/>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153"/>
        <w:tab w:val="right" w:pos="8306"/>
      </w:tabs>
      <w:rPr>
        <w:rFonts w:asciiTheme="majorEastAsia" w:eastAsiaTheme="majorEastAsia" w:hAnsiTheme="majorEastAsia"/>
        <w:sz w:val="21"/>
        <w:szCs w:val="21"/>
        <w:u w:val="single"/>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153"/>
        <w:tab w:val="right" w:pos="8306"/>
      </w:tabs>
      <w:rPr>
        <w:rFonts w:asciiTheme="majorEastAsia" w:eastAsiaTheme="majorEastAsia" w:hAnsiTheme="majorEastAsia"/>
        <w:sz w:val="21"/>
        <w:szCs w:val="21"/>
        <w:u w:val="single"/>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153"/>
        <w:tab w:val="right" w:pos="8306"/>
      </w:tabs>
      <w:rPr>
        <w:rFonts w:asciiTheme="majorEastAsia" w:eastAsiaTheme="majorEastAsia" w:hAnsiTheme="majorEastAsia"/>
        <w:sz w:val="21"/>
        <w:szCs w:val="21"/>
        <w:u w:val="single"/>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153"/>
        <w:tab w:val="right" w:pos="8306"/>
      </w:tabs>
      <w:rPr>
        <w:rFonts w:asciiTheme="majorEastAsia" w:eastAsiaTheme="majorEastAsia" w:hAnsiTheme="majorEastAsia"/>
        <w:sz w:val="21"/>
        <w:szCs w:val="21"/>
        <w:u w:val="single"/>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153"/>
        <w:tab w:val="right" w:pos="8306"/>
      </w:tabs>
      <w:rPr>
        <w:rFonts w:asciiTheme="majorEastAsia" w:eastAsiaTheme="majorEastAsia" w:hAnsiTheme="majorEastAsia"/>
        <w:sz w:val="21"/>
        <w:szCs w:val="21"/>
        <w:u w:val="single"/>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153"/>
        <w:tab w:val="right" w:pos="8306"/>
      </w:tabs>
      <w:rPr>
        <w:rFonts w:asciiTheme="majorEastAsia" w:eastAsiaTheme="majorEastAsia" w:hAnsiTheme="majorEastAsia"/>
        <w:sz w:val="21"/>
        <w:szCs w:val="21"/>
        <w:u w:val="single"/>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153"/>
        <w:tab w:val="right" w:pos="8306"/>
      </w:tabs>
      <w:rPr>
        <w:rFonts w:asciiTheme="majorEastAsia" w:eastAsiaTheme="majorEastAsia" w:hAnsiTheme="majorEastAsia"/>
        <w:sz w:val="21"/>
        <w:szCs w:val="21"/>
        <w:u w:val="single"/>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153"/>
        <w:tab w:val="right" w:pos="8306"/>
      </w:tabs>
      <w:rPr>
        <w:rFonts w:asciiTheme="majorEastAsia" w:eastAsiaTheme="majorEastAsia" w:hAnsiTheme="majorEastAsia"/>
        <w:sz w:val="21"/>
        <w:szCs w:val="21"/>
        <w:u w:val="singl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720"/>
  <w:drawingGridHorizontalSpacing w:val="140"/>
  <w:drawingGridVerticalSpacing w:val="381"/>
  <w:displayHorizontalDrawingGridEvery w:val="2"/>
  <w:characterSpacingControl w:val="doNotCompress"/>
  <w:compat>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7C3"/>
    <w:rsid w:val="000120E3"/>
    <w:rsid w:val="0001568A"/>
    <w:rsid w:val="00043C97"/>
    <w:rsid w:val="00051636"/>
    <w:rsid w:val="0006373F"/>
    <w:rsid w:val="00075369"/>
    <w:rsid w:val="000B5A04"/>
    <w:rsid w:val="000B623B"/>
    <w:rsid w:val="001302C8"/>
    <w:rsid w:val="0013149F"/>
    <w:rsid w:val="0013235C"/>
    <w:rsid w:val="00152ED9"/>
    <w:rsid w:val="001825DC"/>
    <w:rsid w:val="001B002C"/>
    <w:rsid w:val="001C5ADF"/>
    <w:rsid w:val="002068E6"/>
    <w:rsid w:val="00206A03"/>
    <w:rsid w:val="00224CC6"/>
    <w:rsid w:val="00292EDB"/>
    <w:rsid w:val="002B3C5F"/>
    <w:rsid w:val="00316A89"/>
    <w:rsid w:val="00326389"/>
    <w:rsid w:val="00327CDE"/>
    <w:rsid w:val="00391EE7"/>
    <w:rsid w:val="003B1CD3"/>
    <w:rsid w:val="003F5AD3"/>
    <w:rsid w:val="00405CA5"/>
    <w:rsid w:val="00451408"/>
    <w:rsid w:val="00486645"/>
    <w:rsid w:val="00487F8D"/>
    <w:rsid w:val="0049669A"/>
    <w:rsid w:val="004A2F49"/>
    <w:rsid w:val="004A3019"/>
    <w:rsid w:val="004F54A3"/>
    <w:rsid w:val="00510EA2"/>
    <w:rsid w:val="005156A7"/>
    <w:rsid w:val="005243A2"/>
    <w:rsid w:val="00532126"/>
    <w:rsid w:val="00535272"/>
    <w:rsid w:val="005518C6"/>
    <w:rsid w:val="005B0CFB"/>
    <w:rsid w:val="005F127C"/>
    <w:rsid w:val="00684E81"/>
    <w:rsid w:val="006C537E"/>
    <w:rsid w:val="006E18D8"/>
    <w:rsid w:val="006E28A5"/>
    <w:rsid w:val="00720332"/>
    <w:rsid w:val="00747925"/>
    <w:rsid w:val="007726B5"/>
    <w:rsid w:val="00772B0B"/>
    <w:rsid w:val="00797FAE"/>
    <w:rsid w:val="007B7396"/>
    <w:rsid w:val="00805CBB"/>
    <w:rsid w:val="0081363D"/>
    <w:rsid w:val="0083268B"/>
    <w:rsid w:val="00843D10"/>
    <w:rsid w:val="00846033"/>
    <w:rsid w:val="008A256A"/>
    <w:rsid w:val="008B0B73"/>
    <w:rsid w:val="008B3DDC"/>
    <w:rsid w:val="00915BD9"/>
    <w:rsid w:val="009217BC"/>
    <w:rsid w:val="00960619"/>
    <w:rsid w:val="00971BFB"/>
    <w:rsid w:val="0097332F"/>
    <w:rsid w:val="009D7281"/>
    <w:rsid w:val="009F4C47"/>
    <w:rsid w:val="00A1665C"/>
    <w:rsid w:val="00A33F40"/>
    <w:rsid w:val="00A953C4"/>
    <w:rsid w:val="00AB315B"/>
    <w:rsid w:val="00B16FF1"/>
    <w:rsid w:val="00B308B8"/>
    <w:rsid w:val="00B61969"/>
    <w:rsid w:val="00B82B68"/>
    <w:rsid w:val="00B9366D"/>
    <w:rsid w:val="00BA1E36"/>
    <w:rsid w:val="00BB5E60"/>
    <w:rsid w:val="00BF17CB"/>
    <w:rsid w:val="00C47140"/>
    <w:rsid w:val="00C616DD"/>
    <w:rsid w:val="00C6302E"/>
    <w:rsid w:val="00C82289"/>
    <w:rsid w:val="00C9433E"/>
    <w:rsid w:val="00CB1D13"/>
    <w:rsid w:val="00CF6A27"/>
    <w:rsid w:val="00D01BC0"/>
    <w:rsid w:val="00D3685C"/>
    <w:rsid w:val="00D81827"/>
    <w:rsid w:val="00D940E1"/>
    <w:rsid w:val="00DA0754"/>
    <w:rsid w:val="00DD7938"/>
    <w:rsid w:val="00E05032"/>
    <w:rsid w:val="00E06317"/>
    <w:rsid w:val="00E336E3"/>
    <w:rsid w:val="00E42270"/>
    <w:rsid w:val="00E5427A"/>
    <w:rsid w:val="00E57C1B"/>
    <w:rsid w:val="00E629AC"/>
    <w:rsid w:val="00E869B2"/>
    <w:rsid w:val="00E93DC0"/>
    <w:rsid w:val="00EA1248"/>
    <w:rsid w:val="00EB05ED"/>
    <w:rsid w:val="00EB4538"/>
    <w:rsid w:val="00ED5DB1"/>
    <w:rsid w:val="00EF0B38"/>
    <w:rsid w:val="00F043AD"/>
    <w:rsid w:val="00F2499B"/>
    <w:rsid w:val="00F81A0E"/>
    <w:rsid w:val="00F85E33"/>
    <w:rsid w:val="00F9577D"/>
    <w:rsid w:val="00FA57C3"/>
    <w:rsid w:val="00FC4922"/>
    <w:rsid w:val="00FE51DF"/>
    <w:rsid w:val="43133D97"/>
    <w:rsid w:val="66D65D8E"/>
  </w:rsids>
  <w:docVars>
    <w:docVar w:name="commondata" w:val="eyJoZGlkIjoiODViY2JkMjU3NGYzZTEwMzZmMGFkZWViYmNkYWU3ND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Ansi="NEU-BZ" w:asciiTheme="minorHAnsi" w:eastAsiaTheme="minorEastAsia"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qFormat="1"/>
    <w:lsdException w:name="annotation text"/>
    <w:lsdException w:name="header" w:semiHidden="0" w:uiPriority="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qFormat="1"/>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spacing w:line="420" w:lineRule="exact"/>
    </w:pPr>
    <w:rPr>
      <w:rFonts w:ascii="NEU-BZ" w:eastAsia="方正书宋_GBK" w:hAnsi="NEU-BZ" w:cstheme="minorBidi"/>
      <w:color w:val="000000"/>
      <w:sz w:val="28"/>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uiPriority w:val="99"/>
    <w:semiHidden/>
    <w:unhideWhenUsed/>
    <w:rPr>
      <w:rFonts w:ascii="Tahoma" w:hAnsi="Tahoma" w:cs="Tahoma"/>
      <w:sz w:val="16"/>
      <w:szCs w:val="16"/>
    </w:rPr>
  </w:style>
  <w:style w:type="paragraph" w:styleId="Footer">
    <w:name w:val="footer"/>
    <w:basedOn w:val="Normal"/>
    <w:link w:val="Char0"/>
    <w:uiPriority w:val="99"/>
    <w:unhideWhenUsed/>
    <w:qFormat/>
    <w:pPr>
      <w:tabs>
        <w:tab w:val="center" w:pos="4513"/>
        <w:tab w:val="right" w:pos="9026"/>
      </w:tabs>
    </w:pPr>
  </w:style>
  <w:style w:type="paragraph" w:styleId="Header">
    <w:name w:val="header"/>
    <w:basedOn w:val="Normal"/>
    <w:link w:val="Char"/>
    <w:unhideWhenUsed/>
    <w:qFormat/>
    <w:pPr>
      <w:tabs>
        <w:tab w:val="center" w:pos="4513"/>
        <w:tab w:val="right" w:pos="9026"/>
      </w:tabs>
    </w:pPr>
  </w:style>
  <w:style w:type="paragraph" w:styleId="FootnoteText">
    <w:name w:val="footnote text"/>
    <w:basedOn w:val="Normal"/>
    <w:link w:val="Char3"/>
    <w:uiPriority w:val="99"/>
    <w:semiHidden/>
    <w:unhideWhenUsed/>
    <w:qFormat/>
    <w:pPr>
      <w:snapToGrid w:val="0"/>
    </w:pPr>
    <w:rPr>
      <w:sz w:val="18"/>
      <w:szCs w:val="18"/>
    </w:rPr>
  </w:style>
  <w:style w:type="table" w:styleId="TableGrid">
    <w:name w:val="Table Grid"/>
    <w:basedOn w:val="TableNormal"/>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LightShadingAccent3">
    <w:name w:val="Light Shading Accent 3"/>
    <w:basedOn w:val="TableNormal"/>
    <w:uiPriority w:val="60"/>
    <w:rPr>
      <w:color w:val="76923C" w:themeColor="accent3" w:themeShade="BF"/>
    </w:rPr>
    <w:tblPr>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styleId="FootnoteReference">
    <w:name w:val="footnote reference"/>
    <w:basedOn w:val="DefaultParagraphFont"/>
    <w:uiPriority w:val="99"/>
    <w:semiHidden/>
    <w:unhideWhenUsed/>
    <w:qFormat/>
    <w:rPr>
      <w:vertAlign w:val="superscript"/>
    </w:rPr>
  </w:style>
  <w:style w:type="character" w:customStyle="1" w:styleId="Char">
    <w:name w:val="页眉 Char"/>
    <w:basedOn w:val="DefaultParagraphFont"/>
    <w:link w:val="Header"/>
    <w:qFormat/>
  </w:style>
  <w:style w:type="character" w:customStyle="1" w:styleId="Char0">
    <w:name w:val="页脚 Char"/>
    <w:basedOn w:val="DefaultParagraphFont"/>
    <w:link w:val="Footer"/>
    <w:uiPriority w:val="99"/>
  </w:style>
  <w:style w:type="paragraph" w:styleId="ListParagraph">
    <w:name w:val="List Paragraph"/>
    <w:basedOn w:val="Normal"/>
    <w:uiPriority w:val="34"/>
    <w:qFormat/>
    <w:pPr>
      <w:ind w:left="720"/>
      <w:contextualSpacing/>
    </w:pPr>
  </w:style>
  <w:style w:type="character" w:customStyle="1" w:styleId="Char1">
    <w:name w:val="批注框文本 Char"/>
    <w:basedOn w:val="DefaultParagraphFont"/>
    <w:link w:val="BalloonText"/>
    <w:uiPriority w:val="99"/>
    <w:semiHidden/>
    <w:qFormat/>
    <w:rPr>
      <w:rFonts w:ascii="Tahoma" w:hAnsi="Tahoma" w:cs="Tahoma"/>
      <w:sz w:val="16"/>
      <w:szCs w:val="16"/>
    </w:rPr>
  </w:style>
  <w:style w:type="paragraph" w:styleId="Quote">
    <w:name w:val="Quote"/>
    <w:basedOn w:val="Normal"/>
    <w:next w:val="Normal"/>
    <w:link w:val="Char2"/>
    <w:uiPriority w:val="29"/>
    <w:qFormat/>
    <w:rPr>
      <w:i/>
      <w:iCs/>
      <w:color w:val="000000" w:themeColor="text1"/>
    </w:rPr>
  </w:style>
  <w:style w:type="character" w:customStyle="1" w:styleId="Char2">
    <w:name w:val="引用 Char"/>
    <w:basedOn w:val="DefaultParagraphFont"/>
    <w:link w:val="Quote"/>
    <w:uiPriority w:val="29"/>
    <w:rPr>
      <w:i/>
      <w:iCs/>
      <w:color w:val="000000" w:themeColor="text1"/>
    </w:rPr>
  </w:style>
  <w:style w:type="paragraph" w:customStyle="1" w:styleId="MTDisplayEquation">
    <w:name w:val="MTDisplayEquation"/>
    <w:basedOn w:val="Normal"/>
    <w:next w:val="Normal"/>
    <w:link w:val="MTDisplayEquationChar"/>
    <w:qFormat/>
    <w:pPr>
      <w:tabs>
        <w:tab w:val="center" w:pos="4160"/>
        <w:tab w:val="right" w:pos="8300"/>
      </w:tabs>
    </w:pPr>
  </w:style>
  <w:style w:type="character" w:customStyle="1" w:styleId="MTDisplayEquationChar">
    <w:name w:val="MTDisplayEquation Char"/>
    <w:basedOn w:val="DefaultParagraphFont"/>
    <w:link w:val="MTDisplayEquation"/>
  </w:style>
  <w:style w:type="character" w:customStyle="1" w:styleId="Char3">
    <w:name w:val="脚注文本 Char"/>
    <w:basedOn w:val="DefaultParagraphFont"/>
    <w:link w:val="FootnoteText"/>
    <w:uiPriority w:val="99"/>
    <w:semiHidden/>
    <w:qFormat/>
    <w:rPr>
      <w:sz w:val="18"/>
      <w:szCs w:val="18"/>
    </w:rPr>
  </w:style>
  <w:style w:type="paragraph" w:customStyle="1" w:styleId="Normalwrd">
    <w:name w:val="Normal_wrd"/>
    <w:basedOn w:val="Normal"/>
    <w:qFormat/>
    <w:pPr>
      <w:spacing w:line="240" w:lineRule="auto"/>
      <w:jc w:val="both"/>
    </w:pPr>
    <w:rPr>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header" Target="header2.xml" /><Relationship Id="rId12" Type="http://schemas.openxmlformats.org/officeDocument/2006/relationships/footer" Target="footer2.xml" /><Relationship Id="rId13" Type="http://schemas.openxmlformats.org/officeDocument/2006/relationships/image" Target="media/image1.tif"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image" Target="media/image2.tif" /><Relationship Id="rId17" Type="http://schemas.openxmlformats.org/officeDocument/2006/relationships/header" Target="header4.xml" /><Relationship Id="rId18" Type="http://schemas.openxmlformats.org/officeDocument/2006/relationships/footer" Target="footer4.xm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image" Target="media/image3.tif" /><Relationship Id="rId22" Type="http://schemas.openxmlformats.org/officeDocument/2006/relationships/header" Target="header6.xml" /><Relationship Id="rId23" Type="http://schemas.openxmlformats.org/officeDocument/2006/relationships/footer" Target="footer6.xml" /><Relationship Id="rId24" Type="http://schemas.openxmlformats.org/officeDocument/2006/relationships/image" Target="media/image4.tif" /><Relationship Id="rId25" Type="http://schemas.openxmlformats.org/officeDocument/2006/relationships/header" Target="header7.xml" /><Relationship Id="rId26" Type="http://schemas.openxmlformats.org/officeDocument/2006/relationships/footer" Target="footer7.xml" /><Relationship Id="rId27" Type="http://schemas.openxmlformats.org/officeDocument/2006/relationships/image" Target="media/image5.tif" /><Relationship Id="rId28" Type="http://schemas.openxmlformats.org/officeDocument/2006/relationships/image" Target="media/image6.tif" /><Relationship Id="rId29" Type="http://schemas.openxmlformats.org/officeDocument/2006/relationships/image" Target="media/image7.tif" /><Relationship Id="rId3" Type="http://schemas.openxmlformats.org/officeDocument/2006/relationships/fontTable" Target="fontTable.xml" /><Relationship Id="rId30" Type="http://schemas.openxmlformats.org/officeDocument/2006/relationships/image" Target="media/image8.tif" /><Relationship Id="rId31" Type="http://schemas.openxmlformats.org/officeDocument/2006/relationships/header" Target="header8.xml" /><Relationship Id="rId32" Type="http://schemas.openxmlformats.org/officeDocument/2006/relationships/footer" Target="footer8.xml" /><Relationship Id="rId33" Type="http://schemas.openxmlformats.org/officeDocument/2006/relationships/image" Target="media/image9.tif" /><Relationship Id="rId34" Type="http://schemas.openxmlformats.org/officeDocument/2006/relationships/image" Target="media/image10.tif" /><Relationship Id="rId35" Type="http://schemas.openxmlformats.org/officeDocument/2006/relationships/image" Target="media/image11.tif" /><Relationship Id="rId36" Type="http://schemas.openxmlformats.org/officeDocument/2006/relationships/header" Target="header9.xml" /><Relationship Id="rId37" Type="http://schemas.openxmlformats.org/officeDocument/2006/relationships/footer" Target="footer9.xml" /><Relationship Id="rId38" Type="http://schemas.openxmlformats.org/officeDocument/2006/relationships/image" Target="media/image12.tif" /><Relationship Id="rId39" Type="http://schemas.openxmlformats.org/officeDocument/2006/relationships/hyperlink" Target="https://d.book118.com/607154020116006031" TargetMode="External" /><Relationship Id="rId4" Type="http://schemas.openxmlformats.org/officeDocument/2006/relationships/customXml" Target="../customXml/item1.xml" /><Relationship Id="rId40" Type="http://schemas.openxmlformats.org/officeDocument/2006/relationships/header" Target="header10.xml" /><Relationship Id="rId41" Type="http://schemas.openxmlformats.org/officeDocument/2006/relationships/footer" Target="footer10.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customXml" Target="../customXml/item3.xml" /><Relationship Id="rId7" Type="http://schemas.openxmlformats.org/officeDocument/2006/relationships/customXml" Target="../customXml/item4.xml" /><Relationship Id="rId8" Type="http://schemas.openxmlformats.org/officeDocument/2006/relationships/customXml" Target="../customXml/item5.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Relationships xmlns="http://schemas.openxmlformats.org/package/2006/relationships"><Relationship Id="rId1" Type="http://schemas.openxmlformats.org/officeDocument/2006/relationships/customXmlProps" Target="itemProps4.xml" /></Relationships>
</file>

<file path=customXml/_rels/item5.xml.rels><?xml version="1.0" encoding="utf-8" standalone="yes"?><Relationships xmlns="http://schemas.openxmlformats.org/package/2006/relationships"><Relationship Id="rId1" Type="http://schemas.openxmlformats.org/officeDocument/2006/relationships/customXmlProps" Target="itemProps5.xml" /></Relationships>
</file>

<file path=customXml/item1.xml><?xml version="1.0" encoding="utf-8"?>
<CoverPageProperties xmlns="http://schemas.microsoft.com/office/2006/coverPageProps">
  <PublishDate>2009-03-09T00:00:00</PublishDate>
  <Abstract/>
  <CompanyAddress/>
  <CompanyPhone/>
  <CompanyFax/>
  <CompanyEmail/>
</CoverPageProperties>
</file>

<file path=customXml/item2.xml><?xml version="1.0" encoding="utf-8"?>
<cxp:PackageInfo xmlns:cxp="http://www.founder.com/2010/customXmlParts">
  <LabelTrees>
    <LabelTree customXmlPartId="{4B3307D3-B2C9-4FF8-8CBB-8B9570B3AA04}"/>
  </LabelTrees>
  <MaterialLists>
    <MaterialList customXmlPartId="{5505690D-EC57-40c0-9652-C948A28899F0}"/>
  </MaterialLists>
</cxp:PackageInfo>
</file>

<file path=customXml/item3.xml><?xml version="1.0" encoding="utf-8"?>
<dp:MaterialRoot xmlns:dp="http://www.founder.com/2010/digitalPublish/labelTree">
  <dp:innerMaterials>
	</dp:innerMaterials>
  <dp:materials>
	</dp:materials>
</dp:MaterialRoot>
</file>

<file path=customXml/item4.xml><?xml version="1.0" encoding="utf-8"?>
<dp:LabelRoot xmlns:dp="http://www.founder.com/2010/digitalPublish/labelTree" tagType="contentCtrl">
</dp:LabelRoot>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788689-C533-4448-945B-12F4B397B557}">
  <ds:schemaRefs/>
</ds:datastoreItem>
</file>

<file path=customXml/itemProps2.xml><?xml version="1.0" encoding="utf-8"?>
<ds:datastoreItem xmlns:ds="http://schemas.openxmlformats.org/officeDocument/2006/customXml" ds:itemID="{A6139CF6-5931-4AE5-A712-2A5998365C5A}">
  <ds:schemaRefs/>
</ds:datastoreItem>
</file>

<file path=customXml/itemProps3.xml><?xml version="1.0" encoding="utf-8"?>
<ds:datastoreItem xmlns:ds="http://schemas.openxmlformats.org/officeDocument/2006/customXml" ds:itemID="{5505690D-EC57-40C0-9652-C948A28899F0}">
  <ds:schemaRefs/>
</ds:datastoreItem>
</file>

<file path=customXml/itemProps4.xml><?xml version="1.0" encoding="utf-8"?>
<ds:datastoreItem xmlns:ds="http://schemas.openxmlformats.org/officeDocument/2006/customXml" ds:itemID="{4B3307D3-B2C9-4FF8-8CBB-8B9570B3AA04}">
  <ds:schemaRefs/>
</ds:datastoreItem>
</file>

<file path=customXml/itemProps5.xml><?xml version="1.0" encoding="utf-8"?>
<ds:datastoreItem xmlns:ds="http://schemas.openxmlformats.org/officeDocument/2006/customXml" ds:itemID="{2F33148B-8378-47F2-997B-3800AA355816}">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1488</Words>
  <Characters>8483</Characters>
  <Application>Microsoft Office Word</Application>
  <DocSecurity>0</DocSecurity>
  <Lines>70</Lines>
  <Paragraphs>19</Paragraphs>
  <ScaleCrop>false</ScaleCrop>
  <Company>Intergen Ltd</Company>
  <LinksUpToDate>false</LinksUpToDate>
  <CharactersWithSpaces>9952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Medical NOte</dc:title>
  <dc:creator>Intergen Administrator</dc:creator>
  <cp:lastModifiedBy>A0许都汇（盛亚锋)</cp:lastModifiedBy>
  <cp:revision>3</cp:revision>
  <dcterms:created xsi:type="dcterms:W3CDTF">2023-07-19T08:17:00Z</dcterms:created>
  <dcterms:modified xsi:type="dcterms:W3CDTF">2023-10-19T00:31:07Z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6977363E98F24695BF15D9CA454109B2_12</vt:lpwstr>
  </property>
  <property fmtid="{D5CDD505-2E9C-101B-9397-08002B2CF9AE}" pid="3" name="KSOProductBuildVer">
    <vt:lpwstr>2052-12.1.0.15712</vt:lpwstr>
  </property>
</Properties>
</file>