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4A5B" w:rsidP="00A94A5B" w14:paraId="4EBE5480" w14:textId="77777777">
      <w:pPr>
        <w:spacing w:before="48" w:beforeLines="20" w:after="360" w:afterLines="150" w:line="360" w:lineRule="auto"/>
        <w:jc w:val="center"/>
        <w:rPr>
          <w:rFonts w:ascii="华文中宋" w:eastAsia="华文中宋" w:hAnsi="华文中宋"/>
          <w:b/>
          <w:sz w:val="30"/>
        </w:rPr>
      </w:pPr>
      <w:r w:rsidRPr="00A94A5B">
        <w:rPr>
          <w:rFonts w:ascii="华文中宋" w:eastAsia="华文中宋" w:hAnsi="华文中宋"/>
          <w:b/>
          <w:sz w:val="30"/>
        </w:rPr>
        <w:t>2024</w:t>
      </w:r>
      <w:r w:rsidRPr="00A94A5B">
        <w:rPr>
          <w:rFonts w:ascii="华文中宋" w:eastAsia="华文中宋" w:hAnsi="华文中宋"/>
          <w:b/>
          <w:sz w:val="30"/>
        </w:rPr>
        <w:t>年</w:t>
      </w:r>
      <w:r w:rsidRPr="00A94A5B">
        <w:rPr>
          <w:rFonts w:ascii="华文中宋" w:eastAsia="华文中宋" w:hAnsi="华文中宋"/>
          <w:b/>
          <w:sz w:val="30"/>
        </w:rPr>
        <w:t>1</w:t>
      </w:r>
      <w:r w:rsidRPr="00A94A5B">
        <w:rPr>
          <w:rFonts w:ascii="华文中宋" w:eastAsia="华文中宋" w:hAnsi="华文中宋"/>
          <w:b/>
          <w:sz w:val="30"/>
        </w:rPr>
        <w:t>月广东深圳市福田区选聘区属中学校长、区教科院副院长</w:t>
      </w:r>
      <w:r w:rsidRPr="00A94A5B">
        <w:rPr>
          <w:rFonts w:ascii="华文中宋" w:eastAsia="华文中宋" w:hAnsi="华文中宋"/>
          <w:b/>
          <w:sz w:val="30"/>
        </w:rPr>
        <w:t>5</w:t>
      </w:r>
      <w:r w:rsidRPr="00A94A5B">
        <w:rPr>
          <w:rFonts w:ascii="华文中宋" w:eastAsia="华文中宋" w:hAnsi="华文中宋"/>
          <w:b/>
          <w:sz w:val="30"/>
        </w:rPr>
        <w:t>人笔试备考试题及答案解析</w:t>
      </w:r>
    </w:p>
    <w:p w:rsidR="00A77B3E" w14:paraId="76BC9C7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CABB79" w14:textId="77777777">
      <w:pPr>
        <w:spacing w:after="260" w:line="360" w:lineRule="auto"/>
      </w:pPr>
      <w:r>
        <w:rPr>
          <w:rFonts w:ascii="微软雅黑" w:eastAsia="微软雅黑" w:cs="微软雅黑"/>
        </w:rPr>
        <w:t>一、选择题</w:t>
      </w:r>
    </w:p>
    <w:p w:rsidR="006D34C4" w14:paraId="4886E6C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7A4F2CC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4A752C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0C4A46B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88785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20D70C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8AD7E0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2C8C1A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ABA589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9E698A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E7A8CF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E7FB5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246A948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7D0EC9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151125C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4DE2799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045E6D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35958F4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45A572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772B3EE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11A5CB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7B63EF7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43E65B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7761A02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774B2C6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19F332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21EBE6C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201F2A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4FC7DD7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4189145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42DE71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6AB6F2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0775C54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4C1CE9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C3168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https://d.book118.com/608001042134006032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rsidP="00B77510" w14:paraId="259C94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4A5B" w14:paraId="1C6019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rsidP="00B77510" w14:paraId="02FAB91E" w14:textId="42B011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4A5B" w14:paraId="41437E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paraId="417997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4A5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rsidP="00B77510" w14:textId="42B011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4A5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4A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rsidP="00B77510" w14:textId="42B011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4A5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paraId="1534B5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paraId="091B726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paraId="493B50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A5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94A5B"/>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9A68C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94A5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4A5B"/>
    <w:rPr>
      <w:sz w:val="18"/>
      <w:szCs w:val="18"/>
    </w:rPr>
  </w:style>
  <w:style w:type="paragraph" w:styleId="Footer">
    <w:name w:val="footer"/>
    <w:basedOn w:val="Normal"/>
    <w:link w:val="a0"/>
    <w:rsid w:val="00A94A5B"/>
    <w:pPr>
      <w:tabs>
        <w:tab w:val="center" w:pos="4153"/>
        <w:tab w:val="right" w:pos="8306"/>
      </w:tabs>
      <w:snapToGrid w:val="0"/>
    </w:pPr>
    <w:rPr>
      <w:sz w:val="18"/>
      <w:szCs w:val="18"/>
    </w:rPr>
  </w:style>
  <w:style w:type="character" w:customStyle="1" w:styleId="a0">
    <w:name w:val="页脚 字符"/>
    <w:basedOn w:val="DefaultParagraphFont"/>
    <w:link w:val="Footer"/>
    <w:rsid w:val="00A94A5B"/>
    <w:rPr>
      <w:sz w:val="18"/>
      <w:szCs w:val="18"/>
    </w:rPr>
  </w:style>
  <w:style w:type="character" w:styleId="PageNumber">
    <w:name w:val="page number"/>
    <w:basedOn w:val="DefaultParagraphFont"/>
    <w:rsid w:val="00A94A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800104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3076</Words>
  <Characters>17538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