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铁路信号项目规划设计纲要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54" w:history="1">
        <w:r>
          <w:rPr>
            <w:rFonts w:ascii="仿宋" w:eastAsia="仿宋" w:hAnsi="仿宋" w:cs="仿宋" w:hint="eastAsia"/>
            <w:lang w:eastAsia="zh-CN"/>
          </w:rPr>
          <w:t>序言</w:t>
        </w:r>
        <w:r>
          <w:tab/>
        </w:r>
        <w:r>
          <w:fldChar w:fldCharType="begin"/>
        </w:r>
        <w:r>
          <w:instrText xml:space="preserve"> PAGEREF _Toc19054 \h </w:instrText>
        </w:r>
        <w:r>
          <w:fldChar w:fldCharType="separate"/>
        </w:r>
        <w:r>
          <w:t>3</w:t>
        </w:r>
        <w:r>
          <w:fldChar w:fldCharType="end"/>
        </w:r>
      </w:hyperlink>
    </w:p>
    <w:p>
      <w:pPr>
        <w:pStyle w:val="TOC1"/>
        <w:tabs>
          <w:tab w:val="right" w:leader="dot" w:pos="8306"/>
        </w:tabs>
      </w:pPr>
      <w:hyperlink w:anchor="_Toc5082" w:history="1">
        <w:r>
          <w:rPr>
            <w:rFonts w:ascii="仿宋" w:eastAsia="仿宋" w:hAnsi="仿宋" w:cs="仿宋" w:hint="eastAsia"/>
            <w:lang w:eastAsia="zh-CN"/>
          </w:rPr>
          <w:t>一、产品规划分析</w:t>
        </w:r>
        <w:r>
          <w:tab/>
        </w:r>
        <w:r>
          <w:fldChar w:fldCharType="begin"/>
        </w:r>
        <w:r>
          <w:instrText xml:space="preserve"> PAGEREF _Toc5082 \h </w:instrText>
        </w:r>
        <w:r>
          <w:fldChar w:fldCharType="separate"/>
        </w:r>
        <w:r>
          <w:t>3</w:t>
        </w:r>
        <w:r>
          <w:fldChar w:fldCharType="end"/>
        </w:r>
      </w:hyperlink>
    </w:p>
    <w:p>
      <w:pPr>
        <w:pStyle w:val="TOC2"/>
        <w:tabs>
          <w:tab w:val="right" w:leader="dot" w:pos="8306"/>
        </w:tabs>
      </w:pPr>
      <w:hyperlink w:anchor="_Toc7230" w:history="1">
        <w:r>
          <w:rPr>
            <w:rFonts w:ascii="仿宋" w:eastAsia="仿宋" w:hAnsi="仿宋" w:cs="仿宋" w:hint="eastAsia"/>
            <w:lang w:eastAsia="zh-CN"/>
          </w:rPr>
          <w:t>(一)、产品规划</w:t>
        </w:r>
        <w:r>
          <w:tab/>
        </w:r>
        <w:r>
          <w:fldChar w:fldCharType="begin"/>
        </w:r>
        <w:r>
          <w:instrText xml:space="preserve"> PAGEREF _Toc7230 \h </w:instrText>
        </w:r>
        <w:r>
          <w:fldChar w:fldCharType="separate"/>
        </w:r>
        <w:r>
          <w:t>3</w:t>
        </w:r>
        <w:r>
          <w:fldChar w:fldCharType="end"/>
        </w:r>
      </w:hyperlink>
    </w:p>
    <w:p>
      <w:pPr>
        <w:pStyle w:val="TOC2"/>
        <w:tabs>
          <w:tab w:val="right" w:leader="dot" w:pos="8306"/>
        </w:tabs>
      </w:pPr>
      <w:hyperlink w:anchor="_Toc13957" w:history="1">
        <w:r>
          <w:rPr>
            <w:rFonts w:ascii="仿宋" w:eastAsia="仿宋" w:hAnsi="仿宋" w:cs="仿宋" w:hint="eastAsia"/>
            <w:lang w:eastAsia="zh-CN"/>
          </w:rPr>
          <w:t>(二)、建设规模</w:t>
        </w:r>
        <w:r>
          <w:tab/>
        </w:r>
        <w:r>
          <w:fldChar w:fldCharType="begin"/>
        </w:r>
        <w:r>
          <w:instrText xml:space="preserve"> PAGEREF _Toc13957 \h </w:instrText>
        </w:r>
        <w:r>
          <w:fldChar w:fldCharType="separate"/>
        </w:r>
        <w:r>
          <w:t>4</w:t>
        </w:r>
        <w:r>
          <w:fldChar w:fldCharType="end"/>
        </w:r>
      </w:hyperlink>
    </w:p>
    <w:p>
      <w:pPr>
        <w:pStyle w:val="TOC1"/>
        <w:tabs>
          <w:tab w:val="right" w:leader="dot" w:pos="8306"/>
        </w:tabs>
      </w:pPr>
      <w:hyperlink w:anchor="_Toc26887" w:history="1">
        <w:r>
          <w:rPr>
            <w:rFonts w:ascii="仿宋" w:eastAsia="仿宋" w:hAnsi="仿宋" w:cs="仿宋" w:hint="eastAsia"/>
            <w:lang w:eastAsia="zh-CN"/>
          </w:rPr>
          <w:t>二、市场分析、调研</w:t>
        </w:r>
        <w:r>
          <w:tab/>
        </w:r>
        <w:r>
          <w:fldChar w:fldCharType="begin"/>
        </w:r>
        <w:r>
          <w:instrText xml:space="preserve"> PAGEREF _Toc26887 \h </w:instrText>
        </w:r>
        <w:r>
          <w:fldChar w:fldCharType="separate"/>
        </w:r>
        <w:r>
          <w:t>5</w:t>
        </w:r>
        <w:r>
          <w:fldChar w:fldCharType="end"/>
        </w:r>
      </w:hyperlink>
    </w:p>
    <w:p>
      <w:pPr>
        <w:pStyle w:val="TOC2"/>
        <w:tabs>
          <w:tab w:val="right" w:leader="dot" w:pos="8306"/>
        </w:tabs>
      </w:pPr>
      <w:hyperlink w:anchor="_Toc14959" w:history="1">
        <w:r>
          <w:rPr>
            <w:rFonts w:ascii="仿宋" w:eastAsia="仿宋" w:hAnsi="仿宋" w:cs="仿宋" w:hint="eastAsia"/>
            <w:lang w:eastAsia="zh-CN"/>
          </w:rPr>
          <w:t>(一)、铁路信号行业分析</w:t>
        </w:r>
        <w:r>
          <w:tab/>
        </w:r>
        <w:r>
          <w:fldChar w:fldCharType="begin"/>
        </w:r>
        <w:r>
          <w:instrText xml:space="preserve"> PAGEREF _Toc14959 \h </w:instrText>
        </w:r>
        <w:r>
          <w:fldChar w:fldCharType="separate"/>
        </w:r>
        <w:r>
          <w:t>5</w:t>
        </w:r>
        <w:r>
          <w:fldChar w:fldCharType="end"/>
        </w:r>
      </w:hyperlink>
    </w:p>
    <w:p>
      <w:pPr>
        <w:pStyle w:val="TOC2"/>
        <w:tabs>
          <w:tab w:val="right" w:leader="dot" w:pos="8306"/>
        </w:tabs>
      </w:pPr>
      <w:hyperlink w:anchor="_Toc1184" w:history="1">
        <w:r>
          <w:rPr>
            <w:rFonts w:ascii="仿宋" w:eastAsia="仿宋" w:hAnsi="仿宋" w:cs="仿宋" w:hint="eastAsia"/>
            <w:lang w:eastAsia="zh-CN"/>
          </w:rPr>
          <w:t>(二)、铁路信号市场分析预测</w:t>
        </w:r>
        <w:r>
          <w:tab/>
        </w:r>
        <w:r>
          <w:fldChar w:fldCharType="begin"/>
        </w:r>
        <w:r>
          <w:instrText xml:space="preserve"> PAGEREF _Toc1184 \h </w:instrText>
        </w:r>
        <w:r>
          <w:fldChar w:fldCharType="separate"/>
        </w:r>
        <w:r>
          <w:t>6</w:t>
        </w:r>
        <w:r>
          <w:fldChar w:fldCharType="end"/>
        </w:r>
      </w:hyperlink>
    </w:p>
    <w:p>
      <w:pPr>
        <w:pStyle w:val="TOC1"/>
        <w:tabs>
          <w:tab w:val="right" w:leader="dot" w:pos="8306"/>
        </w:tabs>
      </w:pPr>
      <w:hyperlink w:anchor="_Toc16190" w:history="1">
        <w:r>
          <w:rPr>
            <w:rFonts w:ascii="仿宋" w:eastAsia="仿宋" w:hAnsi="仿宋" w:cs="仿宋" w:hint="eastAsia"/>
            <w:lang w:eastAsia="zh-CN"/>
          </w:rPr>
          <w:t>三、铁路信号项目文档管理</w:t>
        </w:r>
        <w:r>
          <w:tab/>
        </w:r>
        <w:r>
          <w:fldChar w:fldCharType="begin"/>
        </w:r>
        <w:r>
          <w:instrText xml:space="preserve"> PAGEREF _Toc16190 \h </w:instrText>
        </w:r>
        <w:r>
          <w:fldChar w:fldCharType="separate"/>
        </w:r>
        <w:r>
          <w:t>6</w:t>
        </w:r>
        <w:r>
          <w:fldChar w:fldCharType="end"/>
        </w:r>
      </w:hyperlink>
    </w:p>
    <w:p>
      <w:pPr>
        <w:pStyle w:val="TOC2"/>
        <w:tabs>
          <w:tab w:val="right" w:leader="dot" w:pos="8306"/>
        </w:tabs>
      </w:pPr>
      <w:hyperlink w:anchor="_Toc1665" w:history="1">
        <w:r>
          <w:rPr>
            <w:rFonts w:ascii="仿宋" w:eastAsia="仿宋" w:hAnsi="仿宋" w:cs="仿宋" w:hint="eastAsia"/>
            <w:lang w:eastAsia="zh-CN"/>
          </w:rPr>
          <w:t>(一)、文档编制与审查</w:t>
        </w:r>
        <w:r>
          <w:tab/>
        </w:r>
        <w:r>
          <w:fldChar w:fldCharType="begin"/>
        </w:r>
        <w:r>
          <w:instrText xml:space="preserve"> PAGEREF _Toc1665 \h </w:instrText>
        </w:r>
        <w:r>
          <w:fldChar w:fldCharType="separate"/>
        </w:r>
        <w:r>
          <w:t>6</w:t>
        </w:r>
        <w:r>
          <w:fldChar w:fldCharType="end"/>
        </w:r>
      </w:hyperlink>
    </w:p>
    <w:p>
      <w:pPr>
        <w:pStyle w:val="TOC2"/>
        <w:tabs>
          <w:tab w:val="right" w:leader="dot" w:pos="8306"/>
        </w:tabs>
      </w:pPr>
      <w:hyperlink w:anchor="_Toc17234" w:history="1">
        <w:r>
          <w:rPr>
            <w:rFonts w:ascii="仿宋" w:eastAsia="仿宋" w:hAnsi="仿宋" w:cs="仿宋" w:hint="eastAsia"/>
            <w:lang w:eastAsia="zh-CN"/>
          </w:rPr>
          <w:t>(二)、文档发布与分发</w:t>
        </w:r>
        <w:r>
          <w:tab/>
        </w:r>
        <w:r>
          <w:fldChar w:fldCharType="begin"/>
        </w:r>
        <w:r>
          <w:instrText xml:space="preserve"> PAGEREF _Toc17234 \h </w:instrText>
        </w:r>
        <w:r>
          <w:fldChar w:fldCharType="separate"/>
        </w:r>
        <w:r>
          <w:t>8</w:t>
        </w:r>
        <w:r>
          <w:fldChar w:fldCharType="end"/>
        </w:r>
      </w:hyperlink>
    </w:p>
    <w:p>
      <w:pPr>
        <w:pStyle w:val="TOC2"/>
        <w:tabs>
          <w:tab w:val="right" w:leader="dot" w:pos="8306"/>
        </w:tabs>
      </w:pPr>
      <w:hyperlink w:anchor="_Toc11589" w:history="1">
        <w:r>
          <w:rPr>
            <w:rFonts w:ascii="仿宋" w:eastAsia="仿宋" w:hAnsi="仿宋" w:cs="仿宋" w:hint="eastAsia"/>
            <w:lang w:eastAsia="zh-CN"/>
          </w:rPr>
          <w:t>(三)、文档存档与归档</w:t>
        </w:r>
        <w:r>
          <w:tab/>
        </w:r>
        <w:r>
          <w:fldChar w:fldCharType="begin"/>
        </w:r>
        <w:r>
          <w:instrText xml:space="preserve"> PAGEREF _Toc11589 \h </w:instrText>
        </w:r>
        <w:r>
          <w:fldChar w:fldCharType="separate"/>
        </w:r>
        <w:r>
          <w:t>9</w:t>
        </w:r>
        <w:r>
          <w:fldChar w:fldCharType="end"/>
        </w:r>
      </w:hyperlink>
    </w:p>
    <w:p>
      <w:pPr>
        <w:pStyle w:val="TOC1"/>
        <w:tabs>
          <w:tab w:val="right" w:leader="dot" w:pos="8306"/>
        </w:tabs>
      </w:pPr>
      <w:hyperlink w:anchor="_Toc17831" w:history="1">
        <w:r>
          <w:rPr>
            <w:rFonts w:ascii="仿宋" w:eastAsia="仿宋" w:hAnsi="仿宋" w:cs="仿宋" w:hint="eastAsia"/>
            <w:lang w:eastAsia="zh-CN"/>
          </w:rPr>
          <w:t>四、工艺说明</w:t>
        </w:r>
        <w:r>
          <w:tab/>
        </w:r>
        <w:r>
          <w:fldChar w:fldCharType="begin"/>
        </w:r>
        <w:r>
          <w:instrText xml:space="preserve"> PAGEREF _Toc17831 \h </w:instrText>
        </w:r>
        <w:r>
          <w:fldChar w:fldCharType="separate"/>
        </w:r>
        <w:r>
          <w:t>10</w:t>
        </w:r>
        <w:r>
          <w:fldChar w:fldCharType="end"/>
        </w:r>
      </w:hyperlink>
    </w:p>
    <w:p>
      <w:pPr>
        <w:pStyle w:val="TOC2"/>
        <w:tabs>
          <w:tab w:val="right" w:leader="dot" w:pos="8306"/>
        </w:tabs>
      </w:pPr>
      <w:hyperlink w:anchor="_Toc4994" w:history="1">
        <w:r>
          <w:rPr>
            <w:rFonts w:ascii="仿宋" w:eastAsia="仿宋" w:hAnsi="仿宋" w:cs="仿宋" w:hint="eastAsia"/>
            <w:lang w:eastAsia="zh-CN"/>
          </w:rPr>
          <w:t>(一)、技术管理特点</w:t>
        </w:r>
        <w:r>
          <w:tab/>
        </w:r>
        <w:r>
          <w:fldChar w:fldCharType="begin"/>
        </w:r>
        <w:r>
          <w:instrText xml:space="preserve"> PAGEREF _Toc4994 \h </w:instrText>
        </w:r>
        <w:r>
          <w:fldChar w:fldCharType="separate"/>
        </w:r>
        <w:r>
          <w:t>10</w:t>
        </w:r>
        <w:r>
          <w:fldChar w:fldCharType="end"/>
        </w:r>
      </w:hyperlink>
    </w:p>
    <w:p>
      <w:pPr>
        <w:pStyle w:val="TOC2"/>
        <w:tabs>
          <w:tab w:val="right" w:leader="dot" w:pos="8306"/>
        </w:tabs>
      </w:pPr>
      <w:hyperlink w:anchor="_Toc22495" w:history="1">
        <w:r>
          <w:rPr>
            <w:rFonts w:ascii="仿宋" w:eastAsia="仿宋" w:hAnsi="仿宋" w:cs="仿宋" w:hint="eastAsia"/>
            <w:lang w:eastAsia="zh-CN"/>
          </w:rPr>
          <w:t>(二)、铁路信号项目工艺技术设计方案</w:t>
        </w:r>
        <w:r>
          <w:tab/>
        </w:r>
        <w:r>
          <w:fldChar w:fldCharType="begin"/>
        </w:r>
        <w:r>
          <w:instrText xml:space="preserve"> PAGEREF _Toc22495 \h </w:instrText>
        </w:r>
        <w:r>
          <w:fldChar w:fldCharType="separate"/>
        </w:r>
        <w:r>
          <w:t>11</w:t>
        </w:r>
        <w:r>
          <w:fldChar w:fldCharType="end"/>
        </w:r>
      </w:hyperlink>
    </w:p>
    <w:p>
      <w:pPr>
        <w:pStyle w:val="TOC2"/>
        <w:tabs>
          <w:tab w:val="right" w:leader="dot" w:pos="8306"/>
        </w:tabs>
      </w:pPr>
      <w:hyperlink w:anchor="_Toc26665" w:history="1">
        <w:r>
          <w:rPr>
            <w:rFonts w:ascii="仿宋" w:eastAsia="仿宋" w:hAnsi="仿宋" w:cs="仿宋" w:hint="eastAsia"/>
            <w:lang w:eastAsia="zh-CN"/>
          </w:rPr>
          <w:t>(三)、设备选型方案</w:t>
        </w:r>
        <w:r>
          <w:tab/>
        </w:r>
        <w:r>
          <w:fldChar w:fldCharType="begin"/>
        </w:r>
        <w:r>
          <w:instrText xml:space="preserve"> PAGEREF _Toc26665 \h </w:instrText>
        </w:r>
        <w:r>
          <w:fldChar w:fldCharType="separate"/>
        </w:r>
        <w:r>
          <w:t>12</w:t>
        </w:r>
        <w:r>
          <w:fldChar w:fldCharType="end"/>
        </w:r>
      </w:hyperlink>
    </w:p>
    <w:p>
      <w:pPr>
        <w:pStyle w:val="TOC1"/>
        <w:tabs>
          <w:tab w:val="right" w:leader="dot" w:pos="8306"/>
        </w:tabs>
      </w:pPr>
      <w:hyperlink w:anchor="_Toc10652" w:history="1">
        <w:r>
          <w:rPr>
            <w:rFonts w:ascii="仿宋" w:eastAsia="仿宋" w:hAnsi="仿宋" w:cs="仿宋" w:hint="eastAsia"/>
            <w:lang w:eastAsia="zh-CN"/>
          </w:rPr>
          <w:t>五、铁路信号项目土建工程</w:t>
        </w:r>
        <w:r>
          <w:tab/>
        </w:r>
        <w:r>
          <w:fldChar w:fldCharType="begin"/>
        </w:r>
        <w:r>
          <w:instrText xml:space="preserve"> PAGEREF _Toc10652 \h </w:instrText>
        </w:r>
        <w:r>
          <w:fldChar w:fldCharType="separate"/>
        </w:r>
        <w:r>
          <w:t>13</w:t>
        </w:r>
        <w:r>
          <w:fldChar w:fldCharType="end"/>
        </w:r>
      </w:hyperlink>
    </w:p>
    <w:p>
      <w:pPr>
        <w:pStyle w:val="TOC2"/>
        <w:tabs>
          <w:tab w:val="right" w:leader="dot" w:pos="8306"/>
        </w:tabs>
      </w:pPr>
      <w:hyperlink w:anchor="_Toc12032" w:history="1">
        <w:r>
          <w:rPr>
            <w:rFonts w:ascii="仿宋" w:eastAsia="仿宋" w:hAnsi="仿宋" w:cs="仿宋" w:hint="eastAsia"/>
            <w:lang w:eastAsia="zh-CN"/>
          </w:rPr>
          <w:t>(一)、建筑工程设计原则</w:t>
        </w:r>
        <w:r>
          <w:tab/>
        </w:r>
        <w:r>
          <w:fldChar w:fldCharType="begin"/>
        </w:r>
        <w:r>
          <w:instrText xml:space="preserve"> PAGEREF _Toc12032 \h </w:instrText>
        </w:r>
        <w:r>
          <w:fldChar w:fldCharType="separate"/>
        </w:r>
        <w:r>
          <w:t>13</w:t>
        </w:r>
        <w:r>
          <w:fldChar w:fldCharType="end"/>
        </w:r>
      </w:hyperlink>
    </w:p>
    <w:p>
      <w:pPr>
        <w:pStyle w:val="TOC2"/>
        <w:tabs>
          <w:tab w:val="right" w:leader="dot" w:pos="8306"/>
        </w:tabs>
      </w:pPr>
      <w:hyperlink w:anchor="_Toc8072" w:history="1">
        <w:r>
          <w:rPr>
            <w:rFonts w:ascii="仿宋" w:eastAsia="仿宋" w:hAnsi="仿宋" w:cs="仿宋" w:hint="eastAsia"/>
            <w:lang w:eastAsia="zh-CN"/>
          </w:rPr>
          <w:t>(二)、土建工程设计年限及安全等级</w:t>
        </w:r>
        <w:r>
          <w:tab/>
        </w:r>
        <w:r>
          <w:fldChar w:fldCharType="begin"/>
        </w:r>
        <w:r>
          <w:instrText xml:space="preserve"> PAGEREF _Toc8072 \h </w:instrText>
        </w:r>
        <w:r>
          <w:fldChar w:fldCharType="separate"/>
        </w:r>
        <w:r>
          <w:t>15</w:t>
        </w:r>
        <w:r>
          <w:fldChar w:fldCharType="end"/>
        </w:r>
      </w:hyperlink>
    </w:p>
    <w:p>
      <w:pPr>
        <w:pStyle w:val="TOC2"/>
        <w:tabs>
          <w:tab w:val="right" w:leader="dot" w:pos="8306"/>
        </w:tabs>
      </w:pPr>
      <w:hyperlink w:anchor="_Toc29190" w:history="1">
        <w:r>
          <w:rPr>
            <w:rFonts w:ascii="仿宋" w:eastAsia="仿宋" w:hAnsi="仿宋" w:cs="仿宋" w:hint="eastAsia"/>
            <w:lang w:eastAsia="zh-CN"/>
          </w:rPr>
          <w:t>(三)、建筑工程设计总体要求</w:t>
        </w:r>
        <w:r>
          <w:tab/>
        </w:r>
        <w:r>
          <w:fldChar w:fldCharType="begin"/>
        </w:r>
        <w:r>
          <w:instrText xml:space="preserve"> PAGEREF _Toc29190 \h </w:instrText>
        </w:r>
        <w:r>
          <w:fldChar w:fldCharType="separate"/>
        </w:r>
        <w:r>
          <w:t>16</w:t>
        </w:r>
        <w:r>
          <w:fldChar w:fldCharType="end"/>
        </w:r>
      </w:hyperlink>
    </w:p>
    <w:p>
      <w:pPr>
        <w:pStyle w:val="TOC2"/>
        <w:tabs>
          <w:tab w:val="right" w:leader="dot" w:pos="8306"/>
        </w:tabs>
      </w:pPr>
      <w:hyperlink w:anchor="_Toc23485" w:history="1">
        <w:r>
          <w:rPr>
            <w:rFonts w:ascii="仿宋" w:eastAsia="仿宋" w:hAnsi="仿宋" w:cs="仿宋" w:hint="eastAsia"/>
            <w:lang w:eastAsia="zh-CN"/>
          </w:rPr>
          <w:t>(四)、土建工程建设指标</w:t>
        </w:r>
        <w:r>
          <w:tab/>
        </w:r>
        <w:r>
          <w:fldChar w:fldCharType="begin"/>
        </w:r>
        <w:r>
          <w:instrText xml:space="preserve"> PAGEREF _Toc23485 \h </w:instrText>
        </w:r>
        <w:r>
          <w:fldChar w:fldCharType="separate"/>
        </w:r>
        <w:r>
          <w:t>16</w:t>
        </w:r>
        <w:r>
          <w:fldChar w:fldCharType="end"/>
        </w:r>
      </w:hyperlink>
    </w:p>
    <w:p>
      <w:pPr>
        <w:pStyle w:val="TOC1"/>
        <w:tabs>
          <w:tab w:val="right" w:leader="dot" w:pos="8306"/>
        </w:tabs>
      </w:pPr>
      <w:hyperlink w:anchor="_Toc21170" w:history="1">
        <w:r>
          <w:rPr>
            <w:rFonts w:ascii="仿宋" w:eastAsia="仿宋" w:hAnsi="仿宋" w:cs="仿宋" w:hint="eastAsia"/>
            <w:lang w:eastAsia="zh-CN"/>
          </w:rPr>
          <w:t>六、铁路信号项目绩效评估</w:t>
        </w:r>
        <w:r>
          <w:tab/>
        </w:r>
        <w:r>
          <w:fldChar w:fldCharType="begin"/>
        </w:r>
        <w:r>
          <w:instrText xml:space="preserve"> PAGEREF _Toc21170 \h </w:instrText>
        </w:r>
        <w:r>
          <w:fldChar w:fldCharType="separate"/>
        </w:r>
        <w:r>
          <w:t>17</w:t>
        </w:r>
        <w:r>
          <w:fldChar w:fldCharType="end"/>
        </w:r>
      </w:hyperlink>
    </w:p>
    <w:p>
      <w:pPr>
        <w:pStyle w:val="TOC2"/>
        <w:tabs>
          <w:tab w:val="right" w:leader="dot" w:pos="8306"/>
        </w:tabs>
      </w:pPr>
      <w:hyperlink w:anchor="_Toc2679" w:history="1">
        <w:r>
          <w:rPr>
            <w:rFonts w:ascii="仿宋" w:eastAsia="仿宋" w:hAnsi="仿宋" w:cs="仿宋" w:hint="eastAsia"/>
            <w:lang w:eastAsia="zh-CN"/>
          </w:rPr>
          <w:t>(一)、绩效评估指标</w:t>
        </w:r>
        <w:r>
          <w:tab/>
        </w:r>
        <w:r>
          <w:fldChar w:fldCharType="begin"/>
        </w:r>
        <w:r>
          <w:instrText xml:space="preserve"> PAGEREF _Toc2679 \h </w:instrText>
        </w:r>
        <w:r>
          <w:fldChar w:fldCharType="separate"/>
        </w:r>
        <w:r>
          <w:t>17</w:t>
        </w:r>
        <w:r>
          <w:fldChar w:fldCharType="end"/>
        </w:r>
      </w:hyperlink>
    </w:p>
    <w:p>
      <w:pPr>
        <w:pStyle w:val="TOC2"/>
        <w:tabs>
          <w:tab w:val="right" w:leader="dot" w:pos="8306"/>
        </w:tabs>
      </w:pPr>
      <w:hyperlink w:anchor="_Toc8813" w:history="1">
        <w:r>
          <w:rPr>
            <w:rFonts w:ascii="仿宋" w:eastAsia="仿宋" w:hAnsi="仿宋" w:cs="仿宋" w:hint="eastAsia"/>
            <w:lang w:eastAsia="zh-CN"/>
          </w:rPr>
          <w:t>(二)、绩效评估方法</w:t>
        </w:r>
        <w:r>
          <w:tab/>
        </w:r>
        <w:r>
          <w:fldChar w:fldCharType="begin"/>
        </w:r>
        <w:r>
          <w:instrText xml:space="preserve"> PAGEREF _Toc8813 \h </w:instrText>
        </w:r>
        <w:r>
          <w:fldChar w:fldCharType="separate"/>
        </w:r>
        <w:r>
          <w:t>18</w:t>
        </w:r>
        <w:r>
          <w:fldChar w:fldCharType="end"/>
        </w:r>
      </w:hyperlink>
    </w:p>
    <w:p>
      <w:pPr>
        <w:pStyle w:val="TOC2"/>
        <w:tabs>
          <w:tab w:val="right" w:leader="dot" w:pos="8306"/>
        </w:tabs>
      </w:pPr>
      <w:hyperlink w:anchor="_Toc7466" w:history="1">
        <w:r>
          <w:rPr>
            <w:rFonts w:ascii="仿宋" w:eastAsia="仿宋" w:hAnsi="仿宋" w:cs="仿宋" w:hint="eastAsia"/>
            <w:lang w:eastAsia="zh-CN"/>
          </w:rPr>
          <w:t>(三)、绩效评估周期</w:t>
        </w:r>
        <w:r>
          <w:tab/>
        </w:r>
        <w:r>
          <w:fldChar w:fldCharType="begin"/>
        </w:r>
        <w:r>
          <w:instrText xml:space="preserve"> PAGEREF _Toc7466 \h </w:instrText>
        </w:r>
        <w:r>
          <w:fldChar w:fldCharType="separate"/>
        </w:r>
        <w:r>
          <w:t>19</w:t>
        </w:r>
        <w:r>
          <w:fldChar w:fldCharType="end"/>
        </w:r>
      </w:hyperlink>
    </w:p>
    <w:p>
      <w:pPr>
        <w:pStyle w:val="TOC1"/>
        <w:tabs>
          <w:tab w:val="right" w:leader="dot" w:pos="8306"/>
        </w:tabs>
      </w:pPr>
      <w:hyperlink w:anchor="_Toc9156" w:history="1">
        <w:r>
          <w:rPr>
            <w:rFonts w:ascii="仿宋" w:eastAsia="仿宋" w:hAnsi="仿宋" w:cs="仿宋" w:hint="eastAsia"/>
            <w:lang w:eastAsia="zh-CN"/>
          </w:rPr>
          <w:t>七、铁路信号项目投资规划</w:t>
        </w:r>
        <w:r>
          <w:tab/>
        </w:r>
        <w:r>
          <w:fldChar w:fldCharType="begin"/>
        </w:r>
        <w:r>
          <w:instrText xml:space="preserve"> PAGEREF _Toc9156 \h </w:instrText>
        </w:r>
        <w:r>
          <w:fldChar w:fldCharType="separate"/>
        </w:r>
        <w:r>
          <w:t>20</w:t>
        </w:r>
        <w:r>
          <w:fldChar w:fldCharType="end"/>
        </w:r>
      </w:hyperlink>
    </w:p>
    <w:p>
      <w:pPr>
        <w:pStyle w:val="TOC2"/>
        <w:tabs>
          <w:tab w:val="right" w:leader="dot" w:pos="8306"/>
        </w:tabs>
      </w:pPr>
      <w:hyperlink w:anchor="_Toc12148" w:history="1">
        <w:r>
          <w:rPr>
            <w:rFonts w:ascii="仿宋" w:eastAsia="仿宋" w:hAnsi="仿宋" w:cs="仿宋" w:hint="eastAsia"/>
            <w:lang w:eastAsia="zh-CN"/>
          </w:rPr>
          <w:t>(一)、铁路信号项目总投资估算</w:t>
        </w:r>
        <w:r>
          <w:tab/>
        </w:r>
        <w:r>
          <w:fldChar w:fldCharType="begin"/>
        </w:r>
        <w:r>
          <w:instrText xml:space="preserve"> PAGEREF _Toc12148 \h </w:instrText>
        </w:r>
        <w:r>
          <w:fldChar w:fldCharType="separate"/>
        </w:r>
        <w:r>
          <w:t>20</w:t>
        </w:r>
        <w:r>
          <w:fldChar w:fldCharType="end"/>
        </w:r>
      </w:hyperlink>
    </w:p>
    <w:p>
      <w:pPr>
        <w:pStyle w:val="TOC2"/>
        <w:tabs>
          <w:tab w:val="right" w:leader="dot" w:pos="8306"/>
        </w:tabs>
      </w:pPr>
      <w:hyperlink w:anchor="_Toc25110" w:history="1">
        <w:r>
          <w:rPr>
            <w:rFonts w:ascii="仿宋" w:eastAsia="仿宋" w:hAnsi="仿宋" w:cs="仿宋" w:hint="eastAsia"/>
            <w:lang w:eastAsia="zh-CN"/>
          </w:rPr>
          <w:t>(二)、资金筹措</w:t>
        </w:r>
        <w:r>
          <w:tab/>
        </w:r>
        <w:r>
          <w:fldChar w:fldCharType="begin"/>
        </w:r>
        <w:r>
          <w:instrText xml:space="preserve"> PAGEREF _Toc25110 \h </w:instrText>
        </w:r>
        <w:r>
          <w:fldChar w:fldCharType="separate"/>
        </w:r>
        <w:r>
          <w:t>21</w:t>
        </w:r>
        <w:r>
          <w:fldChar w:fldCharType="end"/>
        </w:r>
      </w:hyperlink>
    </w:p>
    <w:p>
      <w:pPr>
        <w:pStyle w:val="TOC1"/>
        <w:tabs>
          <w:tab w:val="right" w:leader="dot" w:pos="8306"/>
        </w:tabs>
      </w:pPr>
      <w:hyperlink w:anchor="_Toc27787" w:history="1">
        <w:r>
          <w:rPr>
            <w:rFonts w:ascii="仿宋" w:eastAsia="仿宋" w:hAnsi="仿宋" w:cs="仿宋" w:hint="eastAsia"/>
            <w:lang w:eastAsia="zh-CN"/>
          </w:rPr>
          <w:t>八、铁路信号项目风险管理</w:t>
        </w:r>
        <w:r>
          <w:tab/>
        </w:r>
        <w:r>
          <w:fldChar w:fldCharType="begin"/>
        </w:r>
        <w:r>
          <w:instrText xml:space="preserve"> PAGEREF _Toc27787 \h </w:instrText>
        </w:r>
        <w:r>
          <w:fldChar w:fldCharType="separate"/>
        </w:r>
        <w:r>
          <w:t>22</w:t>
        </w:r>
        <w:r>
          <w:fldChar w:fldCharType="end"/>
        </w:r>
      </w:hyperlink>
    </w:p>
    <w:p>
      <w:pPr>
        <w:pStyle w:val="TOC2"/>
        <w:tabs>
          <w:tab w:val="right" w:leader="dot" w:pos="8306"/>
        </w:tabs>
      </w:pPr>
      <w:hyperlink w:anchor="_Toc15311" w:history="1">
        <w:r>
          <w:rPr>
            <w:rFonts w:ascii="仿宋" w:eastAsia="仿宋" w:hAnsi="仿宋" w:cs="仿宋" w:hint="eastAsia"/>
            <w:lang w:eastAsia="zh-CN"/>
          </w:rPr>
          <w:t>(一)、风险识别与评估</w:t>
        </w:r>
        <w:r>
          <w:tab/>
        </w:r>
        <w:r>
          <w:fldChar w:fldCharType="begin"/>
        </w:r>
        <w:r>
          <w:instrText xml:space="preserve"> PAGEREF _Toc15311 \h </w:instrText>
        </w:r>
        <w:r>
          <w:fldChar w:fldCharType="separate"/>
        </w:r>
        <w:r>
          <w:t>22</w:t>
        </w:r>
        <w:r>
          <w:fldChar w:fldCharType="end"/>
        </w:r>
      </w:hyperlink>
    </w:p>
    <w:p>
      <w:pPr>
        <w:pStyle w:val="TOC2"/>
        <w:tabs>
          <w:tab w:val="right" w:leader="dot" w:pos="8306"/>
        </w:tabs>
      </w:pPr>
      <w:hyperlink w:anchor="_Toc16650" w:history="1">
        <w:r>
          <w:rPr>
            <w:rFonts w:ascii="仿宋" w:eastAsia="仿宋" w:hAnsi="仿宋" w:cs="仿宋" w:hint="eastAsia"/>
            <w:lang w:eastAsia="zh-CN"/>
          </w:rPr>
          <w:t>(二)、风险应对策略</w:t>
        </w:r>
        <w:r>
          <w:tab/>
        </w:r>
        <w:r>
          <w:fldChar w:fldCharType="begin"/>
        </w:r>
        <w:r>
          <w:instrText xml:space="preserve"> PAGEREF _Toc16650 \h </w:instrText>
        </w:r>
        <w:r>
          <w:fldChar w:fldCharType="separate"/>
        </w:r>
        <w:r>
          <w:t>23</w:t>
        </w:r>
        <w:r>
          <w:fldChar w:fldCharType="end"/>
        </w:r>
      </w:hyperlink>
    </w:p>
    <w:p>
      <w:pPr>
        <w:pStyle w:val="TOC2"/>
        <w:tabs>
          <w:tab w:val="right" w:leader="dot" w:pos="8306"/>
        </w:tabs>
      </w:pPr>
      <w:hyperlink w:anchor="_Toc23413" w:history="1">
        <w:r>
          <w:rPr>
            <w:rFonts w:ascii="仿宋" w:eastAsia="仿宋" w:hAnsi="仿宋" w:cs="仿宋" w:hint="eastAsia"/>
            <w:lang w:eastAsia="zh-CN"/>
          </w:rPr>
          <w:t>(三)、风险监控与控制</w:t>
        </w:r>
        <w:r>
          <w:tab/>
        </w:r>
        <w:r>
          <w:fldChar w:fldCharType="begin"/>
        </w:r>
        <w:r>
          <w:instrText xml:space="preserve"> PAGEREF _Toc23413 \h </w:instrText>
        </w:r>
        <w:r>
          <w:fldChar w:fldCharType="separate"/>
        </w:r>
        <w:r>
          <w:t>25</w:t>
        </w:r>
        <w:r>
          <w:fldChar w:fldCharType="end"/>
        </w:r>
      </w:hyperlink>
    </w:p>
    <w:p>
      <w:pPr>
        <w:pStyle w:val="TOC1"/>
        <w:tabs>
          <w:tab w:val="right" w:leader="dot" w:pos="8306"/>
        </w:tabs>
      </w:pPr>
      <w:hyperlink w:anchor="_Toc17492" w:history="1">
        <w:r>
          <w:rPr>
            <w:rFonts w:ascii="仿宋" w:eastAsia="仿宋" w:hAnsi="仿宋" w:cs="仿宋" w:hint="eastAsia"/>
            <w:lang w:eastAsia="zh-CN"/>
          </w:rPr>
          <w:t>九、铁路信号项目创新与研发</w:t>
        </w:r>
        <w:r>
          <w:tab/>
        </w:r>
        <w:r>
          <w:fldChar w:fldCharType="begin"/>
        </w:r>
        <w:r>
          <w:instrText xml:space="preserve"> PAGEREF _Toc17492 \h </w:instrText>
        </w:r>
        <w:r>
          <w:fldChar w:fldCharType="separate"/>
        </w:r>
        <w:r>
          <w:t>26</w:t>
        </w:r>
        <w:r>
          <w:fldChar w:fldCharType="end"/>
        </w:r>
      </w:hyperlink>
    </w:p>
    <w:p>
      <w:pPr>
        <w:pStyle w:val="TOC2"/>
        <w:tabs>
          <w:tab w:val="right" w:leader="dot" w:pos="8306"/>
        </w:tabs>
      </w:pPr>
      <w:hyperlink w:anchor="_Toc32264" w:history="1">
        <w:r>
          <w:rPr>
            <w:rFonts w:ascii="仿宋" w:eastAsia="仿宋" w:hAnsi="仿宋" w:cs="仿宋" w:hint="eastAsia"/>
            <w:lang w:eastAsia="zh-CN"/>
          </w:rPr>
          <w:t>(一)、创新策略与方向</w:t>
        </w:r>
        <w:r>
          <w:tab/>
        </w:r>
        <w:r>
          <w:fldChar w:fldCharType="begin"/>
        </w:r>
        <w:r>
          <w:instrText xml:space="preserve"> PAGEREF _Toc32264 \h </w:instrText>
        </w:r>
        <w:r>
          <w:fldChar w:fldCharType="separate"/>
        </w:r>
        <w:r>
          <w:t>26</w:t>
        </w:r>
        <w:r>
          <w:fldChar w:fldCharType="end"/>
        </w:r>
      </w:hyperlink>
    </w:p>
    <w:p>
      <w:pPr>
        <w:pStyle w:val="TOC2"/>
        <w:tabs>
          <w:tab w:val="right" w:leader="dot" w:pos="8306"/>
        </w:tabs>
      </w:pPr>
      <w:hyperlink w:anchor="_Toc24037" w:history="1">
        <w:r>
          <w:rPr>
            <w:rFonts w:ascii="仿宋" w:eastAsia="仿宋" w:hAnsi="仿宋" w:cs="仿宋" w:hint="eastAsia"/>
            <w:lang w:eastAsia="zh-CN"/>
          </w:rPr>
          <w:t>(二)、研发规划与投入</w:t>
        </w:r>
        <w:r>
          <w:tab/>
        </w:r>
        <w:r>
          <w:fldChar w:fldCharType="begin"/>
        </w:r>
        <w:r>
          <w:instrText xml:space="preserve"> PAGEREF _Toc24037 \h </w:instrText>
        </w:r>
        <w:r>
          <w:fldChar w:fldCharType="separate"/>
        </w:r>
        <w:r>
          <w:t>27</w:t>
        </w:r>
        <w:r>
          <w:fldChar w:fldCharType="end"/>
        </w:r>
      </w:hyperlink>
    </w:p>
    <w:p>
      <w:pPr>
        <w:pStyle w:val="TOC1"/>
        <w:tabs>
          <w:tab w:val="right" w:leader="dot" w:pos="8306"/>
        </w:tabs>
      </w:pPr>
      <w:hyperlink w:anchor="_Toc6541" w:history="1">
        <w:r>
          <w:rPr>
            <w:rFonts w:ascii="仿宋" w:eastAsia="仿宋" w:hAnsi="仿宋" w:cs="仿宋" w:hint="eastAsia"/>
            <w:lang w:eastAsia="zh-CN"/>
          </w:rPr>
          <w:t>十、铁路信号项目人力资源管理</w:t>
        </w:r>
        <w:r>
          <w:tab/>
        </w:r>
        <w:r>
          <w:fldChar w:fldCharType="begin"/>
        </w:r>
        <w:r>
          <w:instrText xml:space="preserve"> PAGEREF _Toc6541 \h </w:instrText>
        </w:r>
        <w:r>
          <w:fldChar w:fldCharType="separate"/>
        </w:r>
        <w:r>
          <w:t>29</w:t>
        </w:r>
        <w:r>
          <w:fldChar w:fldCharType="end"/>
        </w:r>
      </w:hyperlink>
    </w:p>
    <w:p>
      <w:pPr>
        <w:pStyle w:val="TOC2"/>
        <w:tabs>
          <w:tab w:val="right" w:leader="dot" w:pos="8306"/>
        </w:tabs>
      </w:pPr>
      <w:hyperlink w:anchor="_Toc3655" w:history="1">
        <w:r>
          <w:rPr>
            <w:rFonts w:ascii="仿宋" w:eastAsia="仿宋" w:hAnsi="仿宋" w:cs="仿宋" w:hint="eastAsia"/>
            <w:lang w:eastAsia="zh-CN"/>
          </w:rPr>
          <w:t>(一)、建立健全的预算管理制度</w:t>
        </w:r>
        <w:r>
          <w:tab/>
        </w:r>
        <w:r>
          <w:fldChar w:fldCharType="begin"/>
        </w:r>
        <w:r>
          <w:instrText xml:space="preserve"> PAGEREF _Toc3655 \h </w:instrText>
        </w:r>
        <w:r>
          <w:fldChar w:fldCharType="separate"/>
        </w:r>
        <w:r>
          <w:t>29</w:t>
        </w:r>
        <w:r>
          <w:fldChar w:fldCharType="end"/>
        </w:r>
      </w:hyperlink>
    </w:p>
    <w:p>
      <w:pPr>
        <w:pStyle w:val="TOC2"/>
        <w:tabs>
          <w:tab w:val="right" w:leader="dot" w:pos="8306"/>
        </w:tabs>
      </w:pPr>
      <w:hyperlink w:anchor="_Toc19640" w:history="1">
        <w:r>
          <w:rPr>
            <w:rFonts w:ascii="仿宋" w:eastAsia="仿宋" w:hAnsi="仿宋" w:cs="仿宋" w:hint="eastAsia"/>
            <w:lang w:eastAsia="zh-CN"/>
          </w:rPr>
          <w:t>(二)、加强资金流动监控</w:t>
        </w:r>
        <w:r>
          <w:tab/>
        </w:r>
        <w:r>
          <w:fldChar w:fldCharType="begin"/>
        </w:r>
        <w:r>
          <w:instrText xml:space="preserve"> PAGEREF _Toc19640 \h </w:instrText>
        </w:r>
        <w:r>
          <w:fldChar w:fldCharType="separate"/>
        </w:r>
        <w:r>
          <w:t>31</w:t>
        </w:r>
        <w:r>
          <w:fldChar w:fldCharType="end"/>
        </w:r>
      </w:hyperlink>
    </w:p>
    <w:p>
      <w:pPr>
        <w:pStyle w:val="TOC2"/>
        <w:tabs>
          <w:tab w:val="right" w:leader="dot" w:pos="8306"/>
        </w:tabs>
      </w:pPr>
      <w:hyperlink w:anchor="_Toc16511" w:history="1">
        <w:r>
          <w:rPr>
            <w:rFonts w:ascii="仿宋" w:eastAsia="仿宋" w:hAnsi="仿宋" w:cs="仿宋" w:hint="eastAsia"/>
            <w:lang w:eastAsia="zh-CN"/>
          </w:rPr>
          <w:t>(三)、制定完善的风险控制机制</w:t>
        </w:r>
        <w:r>
          <w:tab/>
        </w:r>
        <w:r>
          <w:fldChar w:fldCharType="begin"/>
        </w:r>
        <w:r>
          <w:instrText xml:space="preserve"> PAGEREF _Toc16511 \h </w:instrText>
        </w:r>
        <w:r>
          <w:fldChar w:fldCharType="separate"/>
        </w:r>
        <w:r>
          <w:t>32</w:t>
        </w:r>
        <w:r>
          <w:fldChar w:fldCharType="end"/>
        </w:r>
      </w:hyperlink>
    </w:p>
    <w:p>
      <w:pPr>
        <w:pStyle w:val="TOC2"/>
        <w:tabs>
          <w:tab w:val="right" w:leader="dot" w:pos="8306"/>
        </w:tabs>
      </w:pPr>
      <w:hyperlink w:anchor="_Toc2313" w:history="1">
        <w:r>
          <w:rPr>
            <w:rFonts w:ascii="仿宋" w:eastAsia="仿宋" w:hAnsi="仿宋" w:cs="仿宋" w:hint="eastAsia"/>
            <w:lang w:eastAsia="zh-CN"/>
          </w:rPr>
          <w:t>(四)、优化成本管理</w:t>
        </w:r>
        <w:r>
          <w:tab/>
        </w:r>
        <w:r>
          <w:fldChar w:fldCharType="begin"/>
        </w:r>
        <w:r>
          <w:instrText xml:space="preserve"> PAGEREF _Toc2313 \h </w:instrText>
        </w:r>
        <w:r>
          <w:fldChar w:fldCharType="separate"/>
        </w:r>
        <w:r>
          <w:t>33</w:t>
        </w:r>
        <w:r>
          <w:fldChar w:fldCharType="end"/>
        </w:r>
      </w:hyperlink>
    </w:p>
    <w:p>
      <w:pPr>
        <w:pStyle w:val="TOC1"/>
        <w:tabs>
          <w:tab w:val="right" w:leader="dot" w:pos="8306"/>
        </w:tabs>
      </w:pPr>
      <w:hyperlink w:anchor="_Toc28730" w:history="1">
        <w:r>
          <w:rPr>
            <w:rFonts w:ascii="仿宋" w:eastAsia="仿宋" w:hAnsi="仿宋" w:cs="仿宋" w:hint="eastAsia"/>
            <w:lang w:eastAsia="zh-CN"/>
          </w:rPr>
          <w:t>十一、铁路信号项目社会影响</w:t>
        </w:r>
        <w:r>
          <w:tab/>
        </w:r>
        <w:r>
          <w:fldChar w:fldCharType="begin"/>
        </w:r>
        <w:r>
          <w:instrText xml:space="preserve"> PAGEREF _Toc28730 \h </w:instrText>
        </w:r>
        <w:r>
          <w:fldChar w:fldCharType="separate"/>
        </w:r>
        <w:r>
          <w:t>34</w:t>
        </w:r>
        <w:r>
          <w:fldChar w:fldCharType="end"/>
        </w:r>
      </w:hyperlink>
    </w:p>
    <w:p>
      <w:pPr>
        <w:pStyle w:val="TOC2"/>
        <w:tabs>
          <w:tab w:val="right" w:leader="dot" w:pos="8306"/>
        </w:tabs>
      </w:pPr>
      <w:hyperlink w:anchor="_Toc13036" w:history="1">
        <w:r>
          <w:rPr>
            <w:rFonts w:ascii="仿宋" w:eastAsia="仿宋" w:hAnsi="仿宋" w:cs="仿宋" w:hint="eastAsia"/>
            <w:lang w:eastAsia="zh-CN"/>
          </w:rPr>
          <w:t>(一)、社会责任与义务</w:t>
        </w:r>
        <w:r>
          <w:tab/>
        </w:r>
        <w:r>
          <w:fldChar w:fldCharType="begin"/>
        </w:r>
        <w:r>
          <w:instrText xml:space="preserve"> PAGEREF _Toc13036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04" w:history="1">
        <w:r>
          <w:rPr>
            <w:rFonts w:ascii="仿宋" w:eastAsia="仿宋" w:hAnsi="仿宋" w:cs="仿宋" w:hint="eastAsia"/>
            <w:lang w:eastAsia="zh-CN"/>
          </w:rPr>
          <w:t>(二)、社会参与与沟通</w:t>
        </w:r>
        <w:r>
          <w:tab/>
        </w:r>
        <w:r>
          <w:fldChar w:fldCharType="begin"/>
        </w:r>
        <w:r>
          <w:instrText xml:space="preserve"> PAGEREF _Toc4604 \h </w:instrText>
        </w:r>
        <w:r>
          <w:fldChar w:fldCharType="separate"/>
        </w:r>
        <w:r>
          <w:t>35</w:t>
        </w:r>
        <w:r>
          <w:fldChar w:fldCharType="end"/>
        </w:r>
      </w:hyperlink>
    </w:p>
    <w:p>
      <w:pPr>
        <w:pStyle w:val="TOC1"/>
        <w:tabs>
          <w:tab w:val="right" w:leader="dot" w:pos="8306"/>
        </w:tabs>
      </w:pPr>
      <w:hyperlink w:anchor="_Toc3977" w:history="1">
        <w:r>
          <w:rPr>
            <w:rFonts w:ascii="仿宋" w:eastAsia="仿宋" w:hAnsi="仿宋" w:cs="仿宋" w:hint="eastAsia"/>
            <w:lang w:eastAsia="zh-CN"/>
          </w:rPr>
          <w:t>十二、铁路信号项目环境影响分析</w:t>
        </w:r>
        <w:r>
          <w:tab/>
        </w:r>
        <w:r>
          <w:fldChar w:fldCharType="begin"/>
        </w:r>
        <w:r>
          <w:instrText xml:space="preserve"> PAGEREF _Toc3977 \h </w:instrText>
        </w:r>
        <w:r>
          <w:fldChar w:fldCharType="separate"/>
        </w:r>
        <w:r>
          <w:t>36</w:t>
        </w:r>
        <w:r>
          <w:fldChar w:fldCharType="end"/>
        </w:r>
      </w:hyperlink>
    </w:p>
    <w:p>
      <w:pPr>
        <w:pStyle w:val="TOC2"/>
        <w:tabs>
          <w:tab w:val="right" w:leader="dot" w:pos="8306"/>
        </w:tabs>
      </w:pPr>
      <w:hyperlink w:anchor="_Toc22042" w:history="1">
        <w:r>
          <w:rPr>
            <w:rFonts w:ascii="仿宋" w:eastAsia="仿宋" w:hAnsi="仿宋" w:cs="仿宋" w:hint="eastAsia"/>
            <w:lang w:eastAsia="zh-CN"/>
          </w:rPr>
          <w:t>(一)、建设区域环境质量现状</w:t>
        </w:r>
        <w:r>
          <w:tab/>
        </w:r>
        <w:r>
          <w:fldChar w:fldCharType="begin"/>
        </w:r>
        <w:r>
          <w:instrText xml:space="preserve"> PAGEREF _Toc22042 \h </w:instrText>
        </w:r>
        <w:r>
          <w:fldChar w:fldCharType="separate"/>
        </w:r>
        <w:r>
          <w:t>36</w:t>
        </w:r>
        <w:r>
          <w:fldChar w:fldCharType="end"/>
        </w:r>
      </w:hyperlink>
    </w:p>
    <w:p>
      <w:pPr>
        <w:pStyle w:val="TOC2"/>
        <w:tabs>
          <w:tab w:val="right" w:leader="dot" w:pos="8306"/>
        </w:tabs>
      </w:pPr>
      <w:hyperlink w:anchor="_Toc22125" w:history="1">
        <w:r>
          <w:rPr>
            <w:rFonts w:ascii="仿宋" w:eastAsia="仿宋" w:hAnsi="仿宋" w:cs="仿宋" w:hint="eastAsia"/>
            <w:lang w:eastAsia="zh-CN"/>
          </w:rPr>
          <w:t>(二)、建设期环境保护</w:t>
        </w:r>
        <w:r>
          <w:tab/>
        </w:r>
        <w:r>
          <w:fldChar w:fldCharType="begin"/>
        </w:r>
        <w:r>
          <w:instrText xml:space="preserve"> PAGEREF _Toc22125 \h </w:instrText>
        </w:r>
        <w:r>
          <w:fldChar w:fldCharType="separate"/>
        </w:r>
        <w:r>
          <w:t>37</w:t>
        </w:r>
        <w:r>
          <w:fldChar w:fldCharType="end"/>
        </w:r>
      </w:hyperlink>
    </w:p>
    <w:p>
      <w:pPr>
        <w:pStyle w:val="TOC2"/>
        <w:tabs>
          <w:tab w:val="right" w:leader="dot" w:pos="8306"/>
        </w:tabs>
      </w:pPr>
      <w:hyperlink w:anchor="_Toc25682" w:history="1">
        <w:r>
          <w:rPr>
            <w:rFonts w:ascii="仿宋" w:eastAsia="仿宋" w:hAnsi="仿宋" w:cs="仿宋" w:hint="eastAsia"/>
            <w:lang w:eastAsia="zh-CN"/>
          </w:rPr>
          <w:t>(三)、运营期环境保护</w:t>
        </w:r>
        <w:r>
          <w:tab/>
        </w:r>
        <w:r>
          <w:fldChar w:fldCharType="begin"/>
        </w:r>
        <w:r>
          <w:instrText xml:space="preserve"> PAGEREF _Toc25682 \h </w:instrText>
        </w:r>
        <w:r>
          <w:fldChar w:fldCharType="separate"/>
        </w:r>
        <w:r>
          <w:t>39</w:t>
        </w:r>
        <w:r>
          <w:fldChar w:fldCharType="end"/>
        </w:r>
      </w:hyperlink>
    </w:p>
    <w:p>
      <w:pPr>
        <w:pStyle w:val="TOC2"/>
        <w:tabs>
          <w:tab w:val="right" w:leader="dot" w:pos="8306"/>
        </w:tabs>
      </w:pPr>
      <w:hyperlink w:anchor="_Toc11578" w:history="1">
        <w:r>
          <w:rPr>
            <w:rFonts w:ascii="仿宋" w:eastAsia="仿宋" w:hAnsi="仿宋" w:cs="仿宋" w:hint="eastAsia"/>
            <w:lang w:eastAsia="zh-CN"/>
          </w:rPr>
          <w:t>(四)、铁路信号项目建设对区域经济的影响</w:t>
        </w:r>
        <w:r>
          <w:tab/>
        </w:r>
        <w:r>
          <w:fldChar w:fldCharType="begin"/>
        </w:r>
        <w:r>
          <w:instrText xml:space="preserve"> PAGEREF _Toc11578 \h </w:instrText>
        </w:r>
        <w:r>
          <w:fldChar w:fldCharType="separate"/>
        </w:r>
        <w:r>
          <w:t>40</w:t>
        </w:r>
        <w:r>
          <w:fldChar w:fldCharType="end"/>
        </w:r>
      </w:hyperlink>
    </w:p>
    <w:p>
      <w:pPr>
        <w:pStyle w:val="TOC2"/>
        <w:tabs>
          <w:tab w:val="right" w:leader="dot" w:pos="8306"/>
        </w:tabs>
      </w:pPr>
      <w:hyperlink w:anchor="_Toc23856" w:history="1">
        <w:r>
          <w:rPr>
            <w:rFonts w:ascii="仿宋" w:eastAsia="仿宋" w:hAnsi="仿宋" w:cs="仿宋" w:hint="eastAsia"/>
            <w:lang w:eastAsia="zh-CN"/>
          </w:rPr>
          <w:t>(五)、废弃物处理</w:t>
        </w:r>
        <w:r>
          <w:tab/>
        </w:r>
        <w:r>
          <w:fldChar w:fldCharType="begin"/>
        </w:r>
        <w:r>
          <w:instrText xml:space="preserve"> PAGEREF _Toc23856 \h </w:instrText>
        </w:r>
        <w:r>
          <w:fldChar w:fldCharType="separate"/>
        </w:r>
        <w:r>
          <w:t>42</w:t>
        </w:r>
        <w:r>
          <w:fldChar w:fldCharType="end"/>
        </w:r>
      </w:hyperlink>
    </w:p>
    <w:p>
      <w:pPr>
        <w:pStyle w:val="TOC2"/>
        <w:tabs>
          <w:tab w:val="right" w:leader="dot" w:pos="8306"/>
        </w:tabs>
      </w:pPr>
      <w:hyperlink w:anchor="_Toc17906" w:history="1">
        <w:r>
          <w:rPr>
            <w:rFonts w:ascii="仿宋" w:eastAsia="仿宋" w:hAnsi="仿宋" w:cs="仿宋" w:hint="eastAsia"/>
            <w:lang w:eastAsia="zh-CN"/>
          </w:rPr>
          <w:t>(六)、特殊环境影响分析</w:t>
        </w:r>
        <w:r>
          <w:tab/>
        </w:r>
        <w:r>
          <w:fldChar w:fldCharType="begin"/>
        </w:r>
        <w:r>
          <w:instrText xml:space="preserve"> PAGEREF _Toc17906 \h </w:instrText>
        </w:r>
        <w:r>
          <w:fldChar w:fldCharType="separate"/>
        </w:r>
        <w:r>
          <w:t>43</w:t>
        </w:r>
        <w:r>
          <w:fldChar w:fldCharType="end"/>
        </w:r>
      </w:hyperlink>
    </w:p>
    <w:p>
      <w:pPr>
        <w:pStyle w:val="TOC2"/>
        <w:tabs>
          <w:tab w:val="right" w:leader="dot" w:pos="8306"/>
        </w:tabs>
      </w:pPr>
      <w:hyperlink w:anchor="_Toc6060" w:history="1">
        <w:r>
          <w:rPr>
            <w:rFonts w:ascii="仿宋" w:eastAsia="仿宋" w:hAnsi="仿宋" w:cs="仿宋" w:hint="eastAsia"/>
            <w:lang w:eastAsia="zh-CN"/>
          </w:rPr>
          <w:t>(七)、清洁生产</w:t>
        </w:r>
        <w:r>
          <w:tab/>
        </w:r>
        <w:r>
          <w:fldChar w:fldCharType="begin"/>
        </w:r>
        <w:r>
          <w:instrText xml:space="preserve"> PAGEREF _Toc6060 \h </w:instrText>
        </w:r>
        <w:r>
          <w:fldChar w:fldCharType="separate"/>
        </w:r>
        <w:r>
          <w:t>44</w:t>
        </w:r>
        <w:r>
          <w:fldChar w:fldCharType="end"/>
        </w:r>
      </w:hyperlink>
    </w:p>
    <w:p>
      <w:pPr>
        <w:pStyle w:val="TOC2"/>
        <w:tabs>
          <w:tab w:val="right" w:leader="dot" w:pos="8306"/>
        </w:tabs>
      </w:pPr>
      <w:hyperlink w:anchor="_Toc23721" w:history="1">
        <w:r>
          <w:rPr>
            <w:rFonts w:ascii="仿宋" w:eastAsia="仿宋" w:hAnsi="仿宋" w:cs="仿宋" w:hint="eastAsia"/>
            <w:lang w:eastAsia="zh-CN"/>
          </w:rPr>
          <w:t>(八)、环境保护综合评价</w:t>
        </w:r>
        <w:r>
          <w:tab/>
        </w:r>
        <w:r>
          <w:fldChar w:fldCharType="begin"/>
        </w:r>
        <w:r>
          <w:instrText xml:space="preserve"> PAGEREF _Toc23721 \h </w:instrText>
        </w:r>
        <w:r>
          <w:fldChar w:fldCharType="separate"/>
        </w:r>
        <w:r>
          <w:t>45</w:t>
        </w:r>
        <w:r>
          <w:fldChar w:fldCharType="end"/>
        </w:r>
      </w:hyperlink>
    </w:p>
    <w:p>
      <w:pPr>
        <w:pStyle w:val="TOC1"/>
        <w:tabs>
          <w:tab w:val="right" w:leader="dot" w:pos="8306"/>
        </w:tabs>
      </w:pPr>
      <w:hyperlink w:anchor="_Toc1187" w:history="1">
        <w:r>
          <w:rPr>
            <w:rFonts w:ascii="仿宋" w:eastAsia="仿宋" w:hAnsi="仿宋" w:cs="仿宋" w:hint="eastAsia"/>
            <w:lang w:eastAsia="zh-CN"/>
          </w:rPr>
          <w:t>十三、利益相关者分析与沟通计划</w:t>
        </w:r>
        <w:r>
          <w:tab/>
        </w:r>
        <w:r>
          <w:fldChar w:fldCharType="begin"/>
        </w:r>
        <w:r>
          <w:instrText xml:space="preserve"> PAGEREF _Toc1187 \h </w:instrText>
        </w:r>
        <w:r>
          <w:fldChar w:fldCharType="separate"/>
        </w:r>
        <w:r>
          <w:t>46</w:t>
        </w:r>
        <w:r>
          <w:fldChar w:fldCharType="end"/>
        </w:r>
      </w:hyperlink>
    </w:p>
    <w:p>
      <w:pPr>
        <w:pStyle w:val="TOC2"/>
        <w:tabs>
          <w:tab w:val="right" w:leader="dot" w:pos="8306"/>
        </w:tabs>
      </w:pPr>
      <w:hyperlink w:anchor="_Toc30613" w:history="1">
        <w:r>
          <w:rPr>
            <w:rFonts w:ascii="仿宋" w:eastAsia="仿宋" w:hAnsi="仿宋" w:cs="仿宋" w:hint="eastAsia"/>
            <w:lang w:eastAsia="zh-CN"/>
          </w:rPr>
          <w:t>(一)、利益相关者分析</w:t>
        </w:r>
        <w:r>
          <w:tab/>
        </w:r>
        <w:r>
          <w:fldChar w:fldCharType="begin"/>
        </w:r>
        <w:r>
          <w:instrText xml:space="preserve"> PAGEREF _Toc30613 \h </w:instrText>
        </w:r>
        <w:r>
          <w:fldChar w:fldCharType="separate"/>
        </w:r>
        <w:r>
          <w:t>46</w:t>
        </w:r>
        <w:r>
          <w:fldChar w:fldCharType="end"/>
        </w:r>
      </w:hyperlink>
    </w:p>
    <w:p>
      <w:pPr>
        <w:pStyle w:val="TOC2"/>
        <w:tabs>
          <w:tab w:val="right" w:leader="dot" w:pos="8306"/>
        </w:tabs>
      </w:pPr>
      <w:hyperlink w:anchor="_Toc12049" w:history="1">
        <w:r>
          <w:rPr>
            <w:rFonts w:ascii="仿宋" w:eastAsia="仿宋" w:hAnsi="仿宋" w:cs="仿宋" w:hint="eastAsia"/>
            <w:lang w:eastAsia="zh-CN"/>
          </w:rPr>
          <w:t>(二)、沟通计划</w:t>
        </w:r>
        <w:r>
          <w:tab/>
        </w:r>
        <w:r>
          <w:fldChar w:fldCharType="begin"/>
        </w:r>
        <w:r>
          <w:instrText xml:space="preserve"> PAGEREF _Toc12049 \h </w:instrText>
        </w:r>
        <w:r>
          <w:fldChar w:fldCharType="separate"/>
        </w:r>
        <w:r>
          <w:t>48</w:t>
        </w:r>
        <w:r>
          <w:fldChar w:fldCharType="end"/>
        </w:r>
      </w:hyperlink>
    </w:p>
    <w:p>
      <w:pPr>
        <w:pStyle w:val="TOC1"/>
        <w:tabs>
          <w:tab w:val="right" w:leader="dot" w:pos="8306"/>
        </w:tabs>
      </w:pPr>
      <w:hyperlink w:anchor="_Toc9433" w:history="1">
        <w:r>
          <w:rPr>
            <w:rFonts w:ascii="仿宋" w:eastAsia="仿宋" w:hAnsi="仿宋" w:cs="仿宋" w:hint="eastAsia"/>
            <w:lang w:eastAsia="zh-CN"/>
          </w:rPr>
          <w:t>十四、铁路信号项目变更管理</w:t>
        </w:r>
        <w:r>
          <w:tab/>
        </w:r>
        <w:r>
          <w:fldChar w:fldCharType="begin"/>
        </w:r>
        <w:r>
          <w:instrText xml:space="preserve"> PAGEREF _Toc9433 \h </w:instrText>
        </w:r>
        <w:r>
          <w:fldChar w:fldCharType="separate"/>
        </w:r>
        <w:r>
          <w:t>49</w:t>
        </w:r>
        <w:r>
          <w:fldChar w:fldCharType="end"/>
        </w:r>
      </w:hyperlink>
    </w:p>
    <w:p>
      <w:pPr>
        <w:pStyle w:val="TOC2"/>
        <w:tabs>
          <w:tab w:val="right" w:leader="dot" w:pos="8306"/>
        </w:tabs>
      </w:pPr>
      <w:hyperlink w:anchor="_Toc18238" w:history="1">
        <w:r>
          <w:rPr>
            <w:rFonts w:ascii="仿宋" w:eastAsia="仿宋" w:hAnsi="仿宋" w:cs="仿宋" w:hint="eastAsia"/>
            <w:lang w:eastAsia="zh-CN"/>
          </w:rPr>
          <w:t>(一)、变更申请与评估</w:t>
        </w:r>
        <w:r>
          <w:tab/>
        </w:r>
        <w:r>
          <w:fldChar w:fldCharType="begin"/>
        </w:r>
        <w:r>
          <w:instrText xml:space="preserve"> PAGEREF _Toc18238 \h </w:instrText>
        </w:r>
        <w:r>
          <w:fldChar w:fldCharType="separate"/>
        </w:r>
        <w:r>
          <w:t>49</w:t>
        </w:r>
        <w:r>
          <w:fldChar w:fldCharType="end"/>
        </w:r>
      </w:hyperlink>
    </w:p>
    <w:p>
      <w:pPr>
        <w:pStyle w:val="TOC2"/>
        <w:tabs>
          <w:tab w:val="right" w:leader="dot" w:pos="8306"/>
        </w:tabs>
      </w:pPr>
      <w:hyperlink w:anchor="_Toc2948" w:history="1">
        <w:r>
          <w:rPr>
            <w:rFonts w:ascii="仿宋" w:eastAsia="仿宋" w:hAnsi="仿宋" w:cs="仿宋" w:hint="eastAsia"/>
            <w:lang w:eastAsia="zh-CN"/>
          </w:rPr>
          <w:t>(二)、变更实施与控制</w:t>
        </w:r>
        <w:r>
          <w:tab/>
        </w:r>
        <w:r>
          <w:fldChar w:fldCharType="begin"/>
        </w:r>
        <w:r>
          <w:instrText xml:space="preserve"> PAGEREF _Toc2948 \h </w:instrText>
        </w:r>
        <w:r>
          <w:fldChar w:fldCharType="separate"/>
        </w:r>
        <w:r>
          <w:t>49</w:t>
        </w:r>
        <w:r>
          <w:fldChar w:fldCharType="end"/>
        </w:r>
      </w:hyperlink>
    </w:p>
    <w:p>
      <w:pPr>
        <w:pStyle w:val="TOC1"/>
        <w:tabs>
          <w:tab w:val="right" w:leader="dot" w:pos="8306"/>
        </w:tabs>
      </w:pPr>
      <w:hyperlink w:anchor="_Toc22592" w:history="1">
        <w:r>
          <w:rPr>
            <w:rFonts w:ascii="仿宋" w:eastAsia="仿宋" w:hAnsi="仿宋" w:cs="仿宋" w:hint="eastAsia"/>
            <w:lang w:eastAsia="zh-CN"/>
          </w:rPr>
          <w:t>十五、铁路信号项目工程方案分析</w:t>
        </w:r>
        <w:r>
          <w:tab/>
        </w:r>
        <w:r>
          <w:fldChar w:fldCharType="begin"/>
        </w:r>
        <w:r>
          <w:instrText xml:space="preserve"> PAGEREF _Toc22592 \h </w:instrText>
        </w:r>
        <w:r>
          <w:fldChar w:fldCharType="separate"/>
        </w:r>
        <w:r>
          <w:t>50</w:t>
        </w:r>
        <w:r>
          <w:fldChar w:fldCharType="end"/>
        </w:r>
      </w:hyperlink>
    </w:p>
    <w:p>
      <w:pPr>
        <w:pStyle w:val="TOC2"/>
        <w:tabs>
          <w:tab w:val="right" w:leader="dot" w:pos="8306"/>
        </w:tabs>
      </w:pPr>
      <w:hyperlink w:anchor="_Toc4499" w:history="1">
        <w:r>
          <w:rPr>
            <w:rFonts w:ascii="仿宋" w:eastAsia="仿宋" w:hAnsi="仿宋" w:cs="仿宋" w:hint="eastAsia"/>
            <w:lang w:eastAsia="zh-CN"/>
          </w:rPr>
          <w:t>(一)、建筑工程设计原则</w:t>
        </w:r>
        <w:r>
          <w:tab/>
        </w:r>
        <w:r>
          <w:fldChar w:fldCharType="begin"/>
        </w:r>
        <w:r>
          <w:instrText xml:space="preserve"> PAGEREF _Toc4499 \h </w:instrText>
        </w:r>
        <w:r>
          <w:fldChar w:fldCharType="separate"/>
        </w:r>
        <w:r>
          <w:t>50</w:t>
        </w:r>
        <w:r>
          <w:fldChar w:fldCharType="end"/>
        </w:r>
      </w:hyperlink>
    </w:p>
    <w:p>
      <w:pPr>
        <w:pStyle w:val="TOC2"/>
        <w:tabs>
          <w:tab w:val="right" w:leader="dot" w:pos="8306"/>
        </w:tabs>
      </w:pPr>
      <w:hyperlink w:anchor="_Toc628" w:history="1">
        <w:r>
          <w:rPr>
            <w:rFonts w:ascii="仿宋" w:eastAsia="仿宋" w:hAnsi="仿宋" w:cs="仿宋" w:hint="eastAsia"/>
            <w:lang w:eastAsia="zh-CN"/>
          </w:rPr>
          <w:t>(二)、土建工程建设指标</w:t>
        </w:r>
        <w:r>
          <w:tab/>
        </w:r>
        <w:r>
          <w:fldChar w:fldCharType="begin"/>
        </w:r>
        <w:r>
          <w:instrText xml:space="preserve"> PAGEREF _Toc628 \h </w:instrText>
        </w:r>
        <w:r>
          <w:fldChar w:fldCharType="separate"/>
        </w:r>
        <w:r>
          <w:t>53</w:t>
        </w:r>
        <w:r>
          <w:fldChar w:fldCharType="end"/>
        </w:r>
      </w:hyperlink>
    </w:p>
    <w:p>
      <w:pPr>
        <w:pStyle w:val="TOC1"/>
        <w:tabs>
          <w:tab w:val="right" w:leader="dot" w:pos="8306"/>
        </w:tabs>
      </w:pPr>
      <w:hyperlink w:anchor="_Toc9977" w:history="1">
        <w:r>
          <w:rPr>
            <w:rFonts w:ascii="仿宋" w:eastAsia="仿宋" w:hAnsi="仿宋" w:cs="仿宋" w:hint="eastAsia"/>
            <w:lang w:eastAsia="zh-CN"/>
          </w:rPr>
          <w:t>十六、铁路信号项目实施时间节点</w:t>
        </w:r>
        <w:r>
          <w:tab/>
        </w:r>
        <w:r>
          <w:fldChar w:fldCharType="begin"/>
        </w:r>
        <w:r>
          <w:instrText xml:space="preserve"> PAGEREF _Toc9977 \h </w:instrText>
        </w:r>
        <w:r>
          <w:fldChar w:fldCharType="separate"/>
        </w:r>
        <w:r>
          <w:t>55</w:t>
        </w:r>
        <w:r>
          <w:fldChar w:fldCharType="end"/>
        </w:r>
      </w:hyperlink>
    </w:p>
    <w:p>
      <w:pPr>
        <w:pStyle w:val="TOC2"/>
        <w:tabs>
          <w:tab w:val="right" w:leader="dot" w:pos="8306"/>
        </w:tabs>
      </w:pPr>
      <w:hyperlink w:anchor="_Toc10975" w:history="1">
        <w:r>
          <w:rPr>
            <w:rFonts w:ascii="仿宋" w:eastAsia="仿宋" w:hAnsi="仿宋" w:cs="仿宋" w:hint="eastAsia"/>
            <w:lang w:eastAsia="zh-CN"/>
          </w:rPr>
          <w:t>(一)、铁路信号项目启动阶段时间节点</w:t>
        </w:r>
        <w:r>
          <w:tab/>
        </w:r>
        <w:r>
          <w:fldChar w:fldCharType="begin"/>
        </w:r>
        <w:r>
          <w:instrText xml:space="preserve"> PAGEREF _Toc10975 \h </w:instrText>
        </w:r>
        <w:r>
          <w:fldChar w:fldCharType="separate"/>
        </w:r>
        <w:r>
          <w:t>55</w:t>
        </w:r>
        <w:r>
          <w:fldChar w:fldCharType="end"/>
        </w:r>
      </w:hyperlink>
    </w:p>
    <w:p>
      <w:pPr>
        <w:pStyle w:val="TOC2"/>
        <w:tabs>
          <w:tab w:val="right" w:leader="dot" w:pos="8306"/>
        </w:tabs>
      </w:pPr>
      <w:hyperlink w:anchor="_Toc1533" w:history="1">
        <w:r>
          <w:rPr>
            <w:rFonts w:ascii="仿宋" w:eastAsia="仿宋" w:hAnsi="仿宋" w:cs="仿宋" w:hint="eastAsia"/>
            <w:lang w:eastAsia="zh-CN"/>
          </w:rPr>
          <w:t>(二)、铁路信号项目执行阶段时间节点</w:t>
        </w:r>
        <w:r>
          <w:tab/>
        </w:r>
        <w:r>
          <w:fldChar w:fldCharType="begin"/>
        </w:r>
        <w:r>
          <w:instrText xml:space="preserve"> PAGEREF _Toc1533 \h </w:instrText>
        </w:r>
        <w:r>
          <w:fldChar w:fldCharType="separate"/>
        </w:r>
        <w:r>
          <w:t>56</w:t>
        </w:r>
        <w:r>
          <w:fldChar w:fldCharType="end"/>
        </w:r>
      </w:hyperlink>
    </w:p>
    <w:p>
      <w:pPr>
        <w:pStyle w:val="TOC2"/>
        <w:tabs>
          <w:tab w:val="right" w:leader="dot" w:pos="8306"/>
        </w:tabs>
      </w:pPr>
      <w:hyperlink w:anchor="_Toc20129" w:history="1">
        <w:r>
          <w:rPr>
            <w:rFonts w:ascii="仿宋" w:eastAsia="仿宋" w:hAnsi="仿宋" w:cs="仿宋" w:hint="eastAsia"/>
            <w:lang w:eastAsia="zh-CN"/>
          </w:rPr>
          <w:t>(三)、铁路信号项目完成阶段时间节点</w:t>
        </w:r>
        <w:r>
          <w:tab/>
        </w:r>
        <w:r>
          <w:fldChar w:fldCharType="begin"/>
        </w:r>
        <w:r>
          <w:instrText xml:space="preserve"> PAGEREF _Toc20129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08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23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铁路信号项目的主要产品是XXXX，预计年产值为XXX万元。这一产品在市场中占据着重要的地位，其广泛的应用范围使得该铁路信号项目的市场前景非常广阔。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铁路信号项目的xxx产品作为重要的原材料之一，将在多个领域发挥关键作用。其在建筑、交通、能源等方面的广泛应用将为整个产业链提供强大的支持，形成产业协同效应。铁路信号项目的年产值XXX万XXX万XXX万万元不仅反映了其在市场上的巨大潜力，更预示着它对国民经济的积极贡献。这种关联度高、涉及面广的产业关系，使得该铁路信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95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信号项目总征地面积为XXXX平方米，相当于约XX.XX亩，其中净用地面积为XXXX平方米，红线范围内相当于约XX.XX亩。这一用地规模充分考虑了铁路信号项目的建设需求，保障了铁路信号项目在合适的空间内得以充分发展。铁路信号项目规划的总建筑面积为XXXX平方米，其中主体工程建设占XXXX平方米，计容建筑面积达XXXX平方米。预计建筑工程的投资将达到XXXX万元，为铁路信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信号项目计划购置的设备共计XXXX台（套），设备购置费用为XXXX万元。这一设备购置计划充分考虑到铁路信号项目的生产需求和技术要求，确保了铁路信号项目在生产运营中具备先进的技术装备和高效的生产能力。设备的合理配置将为铁路信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信号项目计划总投资为XXXX万元，预计年实现营业收入为XXXX万元。这一产能规模的设定旨在确保铁路信号项目能够在投资与回报之间取得平衡，实现长期可持续的发展。铁路信号项目的总投资充分考虑到各个方面的需求，包括用地建设、设备购置等多个环节，以确保铁路信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88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959"/>
      <w:r>
        <w:rPr>
          <w:rFonts w:ascii="仿宋" w:eastAsia="仿宋" w:hAnsi="仿宋" w:cs="仿宋" w:hint="eastAsia"/>
          <w:lang w:eastAsia="zh-CN"/>
        </w:rPr>
        <w:t>(一)、铁路信号行业分析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铁路信号行业一直以来都是市场的关注焦点。行业内的发展趋势、竞争态势以及潜在机会都对铁路信号项目的推进产生深远的影响。通过深入研究行业的整体概貌，我们将更好地理解行业的核心特征，为铁路信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信号行业，技术一直是推动创新和发展的关键因素。我们将对当前技术趋势进行详尽分析，包括但不限于人工智能、大数据应用、先进制造技术等。这有助于铁路信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铁路信号项目成功的基础。我们将对主要竞争对手进行深入研究，包括其市场份额、产品特点、市场定位等。通过全面了解竞争对手的优势和劣势，铁路信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184"/>
      <w:r>
        <w:rPr>
          <w:rFonts w:ascii="仿宋" w:eastAsia="仿宋" w:hAnsi="仿宋" w:cs="仿宋" w:hint="eastAsia"/>
          <w:sz w:val="28"/>
          <w:lang w:eastAsia="zh-CN"/>
        </w:rPr>
        <w:t>(二)、铁路信号市场分析预测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通过对市场规模的深入调研，我们将预测铁路信号市场未来的增长趋势。这包括市场的整体规模、各细分领域的发展趋势等。铁路信号项目可以根据市场的扩张速度和潜在机会，制定更符合市场需求的发展策略。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铁路信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铁路信号项目实施过程中需要充分考虑的因素。我们将对市场风险进行全面评估，包括但不限于政策法规风险、市场竞争风险、技术变革风险等。通过对潜在风险的深入分析，铁路信号项目可以制定相应的风险缓解策略，降低不确定性对铁路信号项目的影响。</w:t>
      </w:r>
    </w:p>
    <w:p>
      <w:pPr>
        <w:pStyle w:val="Heading1"/>
        <w:ind w:firstLine="560" w:firstLineChars="200"/>
        <w:rPr>
          <w:rFonts w:ascii="仿宋" w:eastAsia="仿宋" w:hAnsi="仿宋" w:cs="仿宋" w:hint="eastAsia"/>
          <w:sz w:val="28"/>
          <w:lang w:eastAsia="zh-CN"/>
        </w:rPr>
      </w:pPr>
      <w:bookmarkStart w:id="8" w:name="_Toc16190"/>
      <w:r>
        <w:rPr>
          <w:rFonts w:ascii="仿宋" w:eastAsia="仿宋" w:hAnsi="仿宋" w:cs="仿宋" w:hint="eastAsia"/>
          <w:sz w:val="28"/>
          <w:lang w:eastAsia="zh-CN"/>
        </w:rPr>
        <w:t>三、铁路信号项目文档管理</w:t>
      </w:r>
      <w:bookmarkEnd w:id="8"/>
    </w:p>
    <w:p>
      <w:pPr>
        <w:pStyle w:val="Heading2"/>
        <w:rPr>
          <w:rFonts w:ascii="仿宋" w:eastAsia="仿宋" w:hAnsi="仿宋" w:cs="仿宋" w:hint="eastAsia"/>
          <w:lang w:eastAsia="zh-CN"/>
        </w:rPr>
      </w:pPr>
      <w:bookmarkStart w:id="9" w:name="_Toc166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铁路信号项目高度重视文档的质量和准确性，以支持铁路信号项目的各项活动和决策。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信号项目文档的编制始于铁路信号项目计划的初期，我们制定了详细的文档编制计划，明确了每个文档的内容、格式和编写责任人。在铁路信号项目启动阶段，我们首先编制了铁路信号项目章程，明确定义了铁路信号项目的目标、范围、风险等关键要素。随后，铁路信号项目团队根据计划陆续编制了需求文档、设计文档、测试文档等各类文档，确保铁路信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铁路信号项目管理中的重要环节，旨在确保铁路信号项目文档符合质量标准和铁路信号项目需求。在铁路信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除了内部审查，我们还进行了外部审查，邀请铁路信号项目相关利益方和专业领域的专家对文档进行独立审查。这有助于获取更全面、客观的反馈，确保铁路信号项目文档不仅符合内部标准，也满足外部需求。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铁路信号项目在文档编制与审查方面建立了严格的管理机制，通过规范的流程和多维度的审查，确保铁路信号项目文档的质量、准确性和可靠性，为铁路信号项目的顺利推进提供了有力支持。</w:t>
      </w:r>
    </w:p>
    <w:p>
      <w:pPr>
        <w:pStyle w:val="Heading2"/>
        <w:ind w:firstLine="560" w:firstLineChars="200"/>
        <w:rPr>
          <w:rFonts w:ascii="仿宋" w:eastAsia="仿宋" w:hAnsi="仿宋" w:cs="仿宋" w:hint="eastAsia"/>
          <w:sz w:val="28"/>
          <w:lang w:eastAsia="zh-CN"/>
        </w:rPr>
      </w:pPr>
      <w:bookmarkStart w:id="10" w:name="_Toc1723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在铁路信号项目中，我们致力于优化文档发布与分发过程，以确保信息的高效传递和团队间协作的顺畅进行。以下是我们采取的关键优化策略：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我们通过多渠道发布文档，包括电子邮件、铁路信号项目管理平台、内部网站等，以满足不同团队成员的偏好和需求。多渠道发布确保了信息的全面覆盖。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我们采用了精细的权限控制，确保只有授权人员可以访问敏感信息。这种安全措施保护了铁路信号项目文档的机密性，防止了未经授权的信息泄露。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158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文档存档与归档是铁路信号项目生命周期中一个至关重要的环节，直接关系到铁路信号项目信息的长期保存和历史记录的完整性。在铁路信号项目中，我们实施了一系列有效的文档存档与归档管理策略：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7831"/>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499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铁路信号项目的技术管理特点体现在其创新导向。通过引入最先进的技术趋势和解决方案，铁路信号项目致力于提升科技含量、提高质量和效率水平。这意味着我们将采用最新的工具和方法，确保铁路信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路信号项目技术管理的显著特征。通过整合不同领域的技术资源，我们实现了跨学科的协同工作。这有助于优化技术架构，提高整体效能。此外，整合性策略还促进了不同技术团队之间的紧密沟通和高效合作，确保铁路信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铁路信号项目所采用的技术。通过不断优化技术方案，铁路信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铁路信号项目团队将在铁路信号项目初期识别可能的技术风险，并采取相应的预防和应对措施。通过建立健全的风险评估机制，铁路信号项目能够在实施过程中及时发现并解决潜在的技术问题，保障铁路信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铁路信号项目中，技术将成为铁路信号项目成功的有力支持。这一深度剖析揭示了技术管理在铁路信号项目实施中的关键作用，为铁路信号项目的技术基础奠定了坚实的基础。</w:t>
      </w:r>
    </w:p>
    <w:p>
      <w:pPr>
        <w:pStyle w:val="Heading2"/>
        <w:ind w:firstLine="560" w:firstLineChars="200"/>
        <w:rPr>
          <w:rFonts w:ascii="仿宋" w:eastAsia="仿宋" w:hAnsi="仿宋" w:cs="仿宋" w:hint="eastAsia"/>
          <w:sz w:val="28"/>
          <w:lang w:eastAsia="zh-CN"/>
        </w:rPr>
      </w:pPr>
      <w:bookmarkStart w:id="14" w:name="_Toc22495"/>
      <w:r>
        <w:rPr>
          <w:rFonts w:ascii="仿宋" w:eastAsia="仿宋" w:hAnsi="仿宋" w:cs="仿宋" w:hint="eastAsia"/>
          <w:sz w:val="28"/>
          <w:lang w:eastAsia="zh-CN"/>
        </w:rPr>
        <w:t>(二)、铁路信号项目工艺技术设计方案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铁路信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铁路信号项目将严格按照相关行业规范要求进行组织。通过有效控制产品质量，铁路信号项目将致力于为顾客提供优质的铁路信号项目产品和良好的服务。这体现了铁路信号项目对于生产活动合规性和质量标准的高度重视，为铁路信号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铁路信号项目注重生态效益和清洁生产原则。铁路信号项目建设将紧密结合地方特色经济发展，与社会经济发展规划和区域环境保护规划方案相协调一致。通过与当地区域自然生态系统的结合，铁路信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铁路信号项目产品具有多样化的客户需求和个性化的特点。因此，铁路信号项目产品规格品种多样，且单批生产数量较小。为满足这一特点，铁路信号项目承办单位将建设先进的柔性制造生产线。通过广泛应用柔性制造技术，铁路信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路信号项目采用的技术具有较高的技术含量和自动化水平，处于国内先进水平。这一技术选用不仅体现了对生产效率、质量和环境友好性的高标准要求，同时为铁路信号项目的可持续发展奠定了坚实的基础。</w:t>
      </w:r>
    </w:p>
    <w:p>
      <w:pPr>
        <w:pStyle w:val="Heading2"/>
        <w:ind w:firstLine="560" w:firstLineChars="200"/>
        <w:rPr>
          <w:rFonts w:ascii="仿宋" w:eastAsia="仿宋" w:hAnsi="仿宋" w:cs="仿宋" w:hint="eastAsia"/>
          <w:sz w:val="28"/>
          <w:lang w:eastAsia="zh-CN"/>
        </w:rPr>
      </w:pPr>
      <w:bookmarkStart w:id="15" w:name="_Toc2666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为确保铁路信号项目的高效生产和技术实施，我们制定了一套精心设计的设备选型方案，以满足铁路信号项目生产、质量和环保的要求。该方案的主要特点如下：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铁路信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针对铁路信号项目产品的多样性和小批量生产的特点，我们将建设柔性制造生产线。通过在设备选型中考虑柔性制造技术，可以灵活应对不同产品规格和生产需求，实现生产线的高度灵活性和适应性。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0652"/>
      <w:r>
        <w:rPr>
          <w:rFonts w:ascii="仿宋" w:eastAsia="仿宋" w:hAnsi="仿宋" w:cs="仿宋" w:hint="eastAsia"/>
          <w:sz w:val="28"/>
          <w:lang w:eastAsia="zh-CN"/>
        </w:rPr>
        <w:t>五、铁路信号项目土建工程</w:t>
      </w:r>
      <w:bookmarkEnd w:id="16"/>
    </w:p>
    <w:p>
      <w:pPr>
        <w:pStyle w:val="Heading2"/>
        <w:rPr>
          <w:rFonts w:ascii="仿宋" w:eastAsia="仿宋" w:hAnsi="仿宋" w:cs="仿宋" w:hint="eastAsia"/>
          <w:lang w:eastAsia="zh-CN"/>
        </w:rPr>
      </w:pPr>
      <w:bookmarkStart w:id="17" w:name="_Toc1203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在铁路信号项目的建筑工程设计中，我们将秉承一系列重要的设计原则，以确保铁路信号项目建筑在功能、美观、可持续性等方面达到最佳效果。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首要原则是确保建筑的功能性得到最大化的发挥。我们将充分理解铁路信号项目的实际需求，合理布局各个功能区域，保证建筑在满足业务需求的同时，提供高效的工作环境。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在建筑设计中，我们将综合考虑建设和运营成本。通过精细的经济效益分析，确保设计方案在高效利用资源的同时，对铁路信号项目的长期盈利能力有积极的贡献。</w:t>
      </w:r>
    </w:p>
    <w:p>
      <w:pPr>
        <w:pStyle w:val="Heading2"/>
        <w:ind w:firstLine="560" w:firstLineChars="200"/>
        <w:rPr>
          <w:rFonts w:ascii="仿宋" w:eastAsia="仿宋" w:hAnsi="仿宋" w:cs="仿宋" w:hint="eastAsia"/>
          <w:sz w:val="28"/>
          <w:lang w:eastAsia="zh-CN"/>
        </w:rPr>
      </w:pPr>
      <w:bookmarkStart w:id="18" w:name="_Toc8072"/>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信号项目的土建工程设计中，我们将精准设定设计年限，结合铁路信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铁路信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9190"/>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铁路信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铁路信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铁路信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23485"/>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https://d.book118.com/608007035054006041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铁路信号项目规划设计纲要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铁路信号项目规划设计纲要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铁路信号项目规划设计纲要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铁路信号项目规划设计纲要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铁路信号项目规划设计纲要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铁路信号项目规划设计纲要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铁路信号项目规划设计纲要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铁路信号项目规划设计纲要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铁路信号项目规划设计纲要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铁路信号项目规划设计纲要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铁路信号项目规划设计纲要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铁路信号项目规划设计纲要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铁路信号项目规划设计纲要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铁路信号项目规划设计纲要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铁路信号项目规划设计纲要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铁路信号项目规划设计纲要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铁路信号项目规划设计纲要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7863CE"/>
    <w:rsid w:val="607863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07035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2024-02-23T16:49:00Z</dcterms:created>
  <dcterms:modified xsi:type="dcterms:W3CDTF">2024-02-23T16:49:20Z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F58A875B07724D82875C907CB46E09E1_11</vt:lpwstr>
  </property>
  <property fmtid="{D5CDD505-2E9C-101B-9397-08002B2CF9AE}" pid="3" name="KSOProductBuildVer">
    <vt:lpwstr>2052-12.1.0.16388</vt:lpwstr>
  </property>
</Properties>
</file>