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自动旋切贴合蔬菜嫁接机项目规划设计纲要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53" w:history="1">
        <w:r>
          <w:rPr>
            <w:rFonts w:ascii="仿宋" w:eastAsia="仿宋" w:hAnsi="仿宋" w:cs="仿宋" w:hint="eastAsia"/>
            <w:lang w:eastAsia="zh-CN"/>
          </w:rPr>
          <w:t>序言</w:t>
        </w:r>
        <w:r>
          <w:tab/>
        </w:r>
        <w:r>
          <w:fldChar w:fldCharType="begin"/>
        </w:r>
        <w:r>
          <w:instrText xml:space="preserve"> PAGEREF _Toc15253 \h </w:instrText>
        </w:r>
        <w:r>
          <w:fldChar w:fldCharType="separate"/>
        </w:r>
        <w:r>
          <w:t>3</w:t>
        </w:r>
        <w:r>
          <w:fldChar w:fldCharType="end"/>
        </w:r>
      </w:hyperlink>
    </w:p>
    <w:p>
      <w:pPr>
        <w:pStyle w:val="TOC1"/>
        <w:tabs>
          <w:tab w:val="right" w:leader="dot" w:pos="8306"/>
        </w:tabs>
      </w:pPr>
      <w:hyperlink w:anchor="_Toc32" w:history="1">
        <w:r>
          <w:rPr>
            <w:rFonts w:ascii="仿宋" w:eastAsia="仿宋" w:hAnsi="仿宋" w:cs="仿宋" w:hint="eastAsia"/>
            <w:lang w:eastAsia="zh-CN"/>
          </w:rPr>
          <w:t>一、自动旋切贴合蔬菜嫁接机项目建设背景及必要性分析</w:t>
        </w:r>
        <w:r>
          <w:tab/>
        </w:r>
        <w:r>
          <w:fldChar w:fldCharType="begin"/>
        </w:r>
        <w:r>
          <w:instrText xml:space="preserve"> PAGEREF _Toc32 \h </w:instrText>
        </w:r>
        <w:r>
          <w:fldChar w:fldCharType="separate"/>
        </w:r>
        <w:r>
          <w:t>3</w:t>
        </w:r>
        <w:r>
          <w:fldChar w:fldCharType="end"/>
        </w:r>
      </w:hyperlink>
    </w:p>
    <w:p>
      <w:pPr>
        <w:pStyle w:val="TOC2"/>
        <w:tabs>
          <w:tab w:val="right" w:leader="dot" w:pos="8306"/>
        </w:tabs>
      </w:pPr>
      <w:hyperlink w:anchor="_Toc7462" w:history="1">
        <w:r>
          <w:rPr>
            <w:rFonts w:ascii="仿宋" w:eastAsia="仿宋" w:hAnsi="仿宋" w:cs="仿宋" w:hint="eastAsia"/>
            <w:lang w:eastAsia="zh-CN"/>
          </w:rPr>
          <w:t>(一)、自动旋切贴合蔬菜嫁接机项目背景分析</w:t>
        </w:r>
        <w:r>
          <w:tab/>
        </w:r>
        <w:r>
          <w:fldChar w:fldCharType="begin"/>
        </w:r>
        <w:r>
          <w:instrText xml:space="preserve"> PAGEREF _Toc7462 \h </w:instrText>
        </w:r>
        <w:r>
          <w:fldChar w:fldCharType="separate"/>
        </w:r>
        <w:r>
          <w:t>3</w:t>
        </w:r>
        <w:r>
          <w:fldChar w:fldCharType="end"/>
        </w:r>
      </w:hyperlink>
    </w:p>
    <w:p>
      <w:pPr>
        <w:pStyle w:val="TOC2"/>
        <w:tabs>
          <w:tab w:val="right" w:leader="dot" w:pos="8306"/>
        </w:tabs>
      </w:pPr>
      <w:hyperlink w:anchor="_Toc5070" w:history="1">
        <w:r>
          <w:rPr>
            <w:rFonts w:ascii="仿宋" w:eastAsia="仿宋" w:hAnsi="仿宋" w:cs="仿宋" w:hint="eastAsia"/>
            <w:lang w:eastAsia="zh-CN"/>
          </w:rPr>
          <w:t>(二)、自动旋切贴合蔬菜嫁接机项目建设必要性分析</w:t>
        </w:r>
        <w:r>
          <w:tab/>
        </w:r>
        <w:r>
          <w:fldChar w:fldCharType="begin"/>
        </w:r>
        <w:r>
          <w:instrText xml:space="preserve"> PAGEREF _Toc5070 \h </w:instrText>
        </w:r>
        <w:r>
          <w:fldChar w:fldCharType="separate"/>
        </w:r>
        <w:r>
          <w:t>5</w:t>
        </w:r>
        <w:r>
          <w:fldChar w:fldCharType="end"/>
        </w:r>
      </w:hyperlink>
    </w:p>
    <w:p>
      <w:pPr>
        <w:pStyle w:val="TOC1"/>
        <w:tabs>
          <w:tab w:val="right" w:leader="dot" w:pos="8306"/>
        </w:tabs>
      </w:pPr>
      <w:hyperlink w:anchor="_Toc23964" w:history="1">
        <w:r>
          <w:rPr>
            <w:rFonts w:ascii="仿宋" w:eastAsia="仿宋" w:hAnsi="仿宋" w:cs="仿宋" w:hint="eastAsia"/>
            <w:lang w:eastAsia="zh-CN"/>
          </w:rPr>
          <w:t>二、市场分析、调研</w:t>
        </w:r>
        <w:r>
          <w:tab/>
        </w:r>
        <w:r>
          <w:fldChar w:fldCharType="begin"/>
        </w:r>
        <w:r>
          <w:instrText xml:space="preserve"> PAGEREF _Toc23964 \h </w:instrText>
        </w:r>
        <w:r>
          <w:fldChar w:fldCharType="separate"/>
        </w:r>
        <w:r>
          <w:t>6</w:t>
        </w:r>
        <w:r>
          <w:fldChar w:fldCharType="end"/>
        </w:r>
      </w:hyperlink>
    </w:p>
    <w:p>
      <w:pPr>
        <w:pStyle w:val="TOC2"/>
        <w:tabs>
          <w:tab w:val="right" w:leader="dot" w:pos="8306"/>
        </w:tabs>
      </w:pPr>
      <w:hyperlink w:anchor="_Toc29203" w:history="1">
        <w:r>
          <w:rPr>
            <w:rFonts w:ascii="仿宋" w:eastAsia="仿宋" w:hAnsi="仿宋" w:cs="仿宋" w:hint="eastAsia"/>
            <w:lang w:eastAsia="zh-CN"/>
          </w:rPr>
          <w:t>(一)、自动旋切贴合蔬菜嫁接机行业分析</w:t>
        </w:r>
        <w:r>
          <w:tab/>
        </w:r>
        <w:r>
          <w:fldChar w:fldCharType="begin"/>
        </w:r>
        <w:r>
          <w:instrText xml:space="preserve"> PAGEREF _Toc29203 \h </w:instrText>
        </w:r>
        <w:r>
          <w:fldChar w:fldCharType="separate"/>
        </w:r>
        <w:r>
          <w:t>6</w:t>
        </w:r>
        <w:r>
          <w:fldChar w:fldCharType="end"/>
        </w:r>
      </w:hyperlink>
    </w:p>
    <w:p>
      <w:pPr>
        <w:pStyle w:val="TOC2"/>
        <w:tabs>
          <w:tab w:val="right" w:leader="dot" w:pos="8306"/>
        </w:tabs>
      </w:pPr>
      <w:hyperlink w:anchor="_Toc11643" w:history="1">
        <w:r>
          <w:rPr>
            <w:rFonts w:ascii="仿宋" w:eastAsia="仿宋" w:hAnsi="仿宋" w:cs="仿宋" w:hint="eastAsia"/>
            <w:lang w:eastAsia="zh-CN"/>
          </w:rPr>
          <w:t>(二)、自动旋切贴合蔬菜嫁接机市场分析预测</w:t>
        </w:r>
        <w:r>
          <w:tab/>
        </w:r>
        <w:r>
          <w:fldChar w:fldCharType="begin"/>
        </w:r>
        <w:r>
          <w:instrText xml:space="preserve"> PAGEREF _Toc11643 \h </w:instrText>
        </w:r>
        <w:r>
          <w:fldChar w:fldCharType="separate"/>
        </w:r>
        <w:r>
          <w:t>7</w:t>
        </w:r>
        <w:r>
          <w:fldChar w:fldCharType="end"/>
        </w:r>
      </w:hyperlink>
    </w:p>
    <w:p>
      <w:pPr>
        <w:pStyle w:val="TOC1"/>
        <w:tabs>
          <w:tab w:val="right" w:leader="dot" w:pos="8306"/>
        </w:tabs>
      </w:pPr>
      <w:hyperlink w:anchor="_Toc25995" w:history="1">
        <w:r>
          <w:rPr>
            <w:rFonts w:ascii="仿宋" w:eastAsia="仿宋" w:hAnsi="仿宋" w:cs="仿宋" w:hint="eastAsia"/>
            <w:lang w:eastAsia="zh-CN"/>
          </w:rPr>
          <w:t>三、自动旋切贴合蔬菜嫁接机项目土建工程</w:t>
        </w:r>
        <w:r>
          <w:tab/>
        </w:r>
        <w:r>
          <w:fldChar w:fldCharType="begin"/>
        </w:r>
        <w:r>
          <w:instrText xml:space="preserve"> PAGEREF _Toc25995 \h </w:instrText>
        </w:r>
        <w:r>
          <w:fldChar w:fldCharType="separate"/>
        </w:r>
        <w:r>
          <w:t>8</w:t>
        </w:r>
        <w:r>
          <w:fldChar w:fldCharType="end"/>
        </w:r>
      </w:hyperlink>
    </w:p>
    <w:p>
      <w:pPr>
        <w:pStyle w:val="TOC2"/>
        <w:tabs>
          <w:tab w:val="right" w:leader="dot" w:pos="8306"/>
        </w:tabs>
      </w:pPr>
      <w:hyperlink w:anchor="_Toc16501" w:history="1">
        <w:r>
          <w:rPr>
            <w:rFonts w:ascii="仿宋" w:eastAsia="仿宋" w:hAnsi="仿宋" w:cs="仿宋" w:hint="eastAsia"/>
            <w:lang w:eastAsia="zh-CN"/>
          </w:rPr>
          <w:t>(一)、建筑工程设计原则</w:t>
        </w:r>
        <w:r>
          <w:tab/>
        </w:r>
        <w:r>
          <w:fldChar w:fldCharType="begin"/>
        </w:r>
        <w:r>
          <w:instrText xml:space="preserve"> PAGEREF _Toc16501 \h </w:instrText>
        </w:r>
        <w:r>
          <w:fldChar w:fldCharType="separate"/>
        </w:r>
        <w:r>
          <w:t>8</w:t>
        </w:r>
        <w:r>
          <w:fldChar w:fldCharType="end"/>
        </w:r>
      </w:hyperlink>
    </w:p>
    <w:p>
      <w:pPr>
        <w:pStyle w:val="TOC2"/>
        <w:tabs>
          <w:tab w:val="right" w:leader="dot" w:pos="8306"/>
        </w:tabs>
      </w:pPr>
      <w:hyperlink w:anchor="_Toc8347" w:history="1">
        <w:r>
          <w:rPr>
            <w:rFonts w:ascii="仿宋" w:eastAsia="仿宋" w:hAnsi="仿宋" w:cs="仿宋" w:hint="eastAsia"/>
            <w:lang w:eastAsia="zh-CN"/>
          </w:rPr>
          <w:t>(二)、土建工程设计年限及安全等级</w:t>
        </w:r>
        <w:r>
          <w:tab/>
        </w:r>
        <w:r>
          <w:fldChar w:fldCharType="begin"/>
        </w:r>
        <w:r>
          <w:instrText xml:space="preserve"> PAGEREF _Toc8347 \h </w:instrText>
        </w:r>
        <w:r>
          <w:fldChar w:fldCharType="separate"/>
        </w:r>
        <w:r>
          <w:t>9</w:t>
        </w:r>
        <w:r>
          <w:fldChar w:fldCharType="end"/>
        </w:r>
      </w:hyperlink>
    </w:p>
    <w:p>
      <w:pPr>
        <w:pStyle w:val="TOC2"/>
        <w:tabs>
          <w:tab w:val="right" w:leader="dot" w:pos="8306"/>
        </w:tabs>
      </w:pPr>
      <w:hyperlink w:anchor="_Toc32487" w:history="1">
        <w:r>
          <w:rPr>
            <w:rFonts w:ascii="仿宋" w:eastAsia="仿宋" w:hAnsi="仿宋" w:cs="仿宋" w:hint="eastAsia"/>
            <w:lang w:eastAsia="zh-CN"/>
          </w:rPr>
          <w:t>(三)、建筑工程设计总体要求</w:t>
        </w:r>
        <w:r>
          <w:tab/>
        </w:r>
        <w:r>
          <w:fldChar w:fldCharType="begin"/>
        </w:r>
        <w:r>
          <w:instrText xml:space="preserve"> PAGEREF _Toc32487 \h </w:instrText>
        </w:r>
        <w:r>
          <w:fldChar w:fldCharType="separate"/>
        </w:r>
        <w:r>
          <w:t>10</w:t>
        </w:r>
        <w:r>
          <w:fldChar w:fldCharType="end"/>
        </w:r>
      </w:hyperlink>
    </w:p>
    <w:p>
      <w:pPr>
        <w:pStyle w:val="TOC2"/>
        <w:tabs>
          <w:tab w:val="right" w:leader="dot" w:pos="8306"/>
        </w:tabs>
      </w:pPr>
      <w:hyperlink w:anchor="_Toc13174" w:history="1">
        <w:r>
          <w:rPr>
            <w:rFonts w:ascii="仿宋" w:eastAsia="仿宋" w:hAnsi="仿宋" w:cs="仿宋" w:hint="eastAsia"/>
            <w:lang w:eastAsia="zh-CN"/>
          </w:rPr>
          <w:t>(四)、土建工程建设指标</w:t>
        </w:r>
        <w:r>
          <w:tab/>
        </w:r>
        <w:r>
          <w:fldChar w:fldCharType="begin"/>
        </w:r>
        <w:r>
          <w:instrText xml:space="preserve"> PAGEREF _Toc13174 \h </w:instrText>
        </w:r>
        <w:r>
          <w:fldChar w:fldCharType="separate"/>
        </w:r>
        <w:r>
          <w:t>11</w:t>
        </w:r>
        <w:r>
          <w:fldChar w:fldCharType="end"/>
        </w:r>
      </w:hyperlink>
    </w:p>
    <w:p>
      <w:pPr>
        <w:pStyle w:val="TOC1"/>
        <w:tabs>
          <w:tab w:val="right" w:leader="dot" w:pos="8306"/>
        </w:tabs>
      </w:pPr>
      <w:hyperlink w:anchor="_Toc1122" w:history="1">
        <w:r>
          <w:rPr>
            <w:rFonts w:ascii="仿宋" w:eastAsia="仿宋" w:hAnsi="仿宋" w:cs="仿宋" w:hint="eastAsia"/>
            <w:lang w:eastAsia="zh-CN"/>
          </w:rPr>
          <w:t>四、自动旋切贴合蔬菜嫁接机项目选址可行性分析</w:t>
        </w:r>
        <w:r>
          <w:tab/>
        </w:r>
        <w:r>
          <w:fldChar w:fldCharType="begin"/>
        </w:r>
        <w:r>
          <w:instrText xml:space="preserve"> PAGEREF _Toc1122 \h </w:instrText>
        </w:r>
        <w:r>
          <w:fldChar w:fldCharType="separate"/>
        </w:r>
        <w:r>
          <w:t>11</w:t>
        </w:r>
        <w:r>
          <w:fldChar w:fldCharType="end"/>
        </w:r>
      </w:hyperlink>
    </w:p>
    <w:p>
      <w:pPr>
        <w:pStyle w:val="TOC2"/>
        <w:tabs>
          <w:tab w:val="right" w:leader="dot" w:pos="8306"/>
        </w:tabs>
      </w:pPr>
      <w:hyperlink w:anchor="_Toc28420" w:history="1">
        <w:r>
          <w:rPr>
            <w:rFonts w:ascii="仿宋" w:eastAsia="仿宋" w:hAnsi="仿宋" w:cs="仿宋" w:hint="eastAsia"/>
            <w:lang w:eastAsia="zh-CN"/>
          </w:rPr>
          <w:t>(一)、自动旋切贴合蔬菜嫁接机项目选址</w:t>
        </w:r>
        <w:r>
          <w:tab/>
        </w:r>
        <w:r>
          <w:fldChar w:fldCharType="begin"/>
        </w:r>
        <w:r>
          <w:instrText xml:space="preserve"> PAGEREF _Toc28420 \h </w:instrText>
        </w:r>
        <w:r>
          <w:fldChar w:fldCharType="separate"/>
        </w:r>
        <w:r>
          <w:t>11</w:t>
        </w:r>
        <w:r>
          <w:fldChar w:fldCharType="end"/>
        </w:r>
      </w:hyperlink>
    </w:p>
    <w:p>
      <w:pPr>
        <w:pStyle w:val="TOC2"/>
        <w:tabs>
          <w:tab w:val="right" w:leader="dot" w:pos="8306"/>
        </w:tabs>
      </w:pPr>
      <w:hyperlink w:anchor="_Toc23387" w:history="1">
        <w:r>
          <w:rPr>
            <w:rFonts w:ascii="仿宋" w:eastAsia="仿宋" w:hAnsi="仿宋" w:cs="仿宋" w:hint="eastAsia"/>
            <w:lang w:eastAsia="zh-CN"/>
          </w:rPr>
          <w:t>(二)、用地控制指标</w:t>
        </w:r>
        <w:r>
          <w:tab/>
        </w:r>
        <w:r>
          <w:fldChar w:fldCharType="begin"/>
        </w:r>
        <w:r>
          <w:instrText xml:space="preserve"> PAGEREF _Toc23387 \h </w:instrText>
        </w:r>
        <w:r>
          <w:fldChar w:fldCharType="separate"/>
        </w:r>
        <w:r>
          <w:t>11</w:t>
        </w:r>
        <w:r>
          <w:fldChar w:fldCharType="end"/>
        </w:r>
      </w:hyperlink>
    </w:p>
    <w:p>
      <w:pPr>
        <w:pStyle w:val="TOC2"/>
        <w:tabs>
          <w:tab w:val="right" w:leader="dot" w:pos="8306"/>
        </w:tabs>
      </w:pPr>
      <w:hyperlink w:anchor="_Toc1105" w:history="1">
        <w:r>
          <w:rPr>
            <w:rFonts w:ascii="仿宋" w:eastAsia="仿宋" w:hAnsi="仿宋" w:cs="仿宋" w:hint="eastAsia"/>
            <w:lang w:eastAsia="zh-CN"/>
          </w:rPr>
          <w:t>(三)、节约用地措施</w:t>
        </w:r>
        <w:r>
          <w:tab/>
        </w:r>
        <w:r>
          <w:fldChar w:fldCharType="begin"/>
        </w:r>
        <w:r>
          <w:instrText xml:space="preserve"> PAGEREF _Toc1105 \h </w:instrText>
        </w:r>
        <w:r>
          <w:fldChar w:fldCharType="separate"/>
        </w:r>
        <w:r>
          <w:t>14</w:t>
        </w:r>
        <w:r>
          <w:fldChar w:fldCharType="end"/>
        </w:r>
      </w:hyperlink>
    </w:p>
    <w:p>
      <w:pPr>
        <w:pStyle w:val="TOC2"/>
        <w:tabs>
          <w:tab w:val="right" w:leader="dot" w:pos="8306"/>
        </w:tabs>
      </w:pPr>
      <w:hyperlink w:anchor="_Toc10098" w:history="1">
        <w:r>
          <w:rPr>
            <w:rFonts w:ascii="仿宋" w:eastAsia="仿宋" w:hAnsi="仿宋" w:cs="仿宋" w:hint="eastAsia"/>
            <w:lang w:eastAsia="zh-CN"/>
          </w:rPr>
          <w:t>(四)、总图布置方案</w:t>
        </w:r>
        <w:r>
          <w:tab/>
        </w:r>
        <w:r>
          <w:fldChar w:fldCharType="begin"/>
        </w:r>
        <w:r>
          <w:instrText xml:space="preserve"> PAGEREF _Toc10098 \h </w:instrText>
        </w:r>
        <w:r>
          <w:fldChar w:fldCharType="separate"/>
        </w:r>
        <w:r>
          <w:t>15</w:t>
        </w:r>
        <w:r>
          <w:fldChar w:fldCharType="end"/>
        </w:r>
      </w:hyperlink>
    </w:p>
    <w:p>
      <w:pPr>
        <w:pStyle w:val="TOC2"/>
        <w:tabs>
          <w:tab w:val="right" w:leader="dot" w:pos="8306"/>
        </w:tabs>
      </w:pPr>
      <w:hyperlink w:anchor="_Toc27697" w:history="1">
        <w:r>
          <w:rPr>
            <w:rFonts w:ascii="仿宋" w:eastAsia="仿宋" w:hAnsi="仿宋" w:cs="仿宋" w:hint="eastAsia"/>
            <w:lang w:eastAsia="zh-CN"/>
          </w:rPr>
          <w:t>(五)、选址综合评价</w:t>
        </w:r>
        <w:r>
          <w:tab/>
        </w:r>
        <w:r>
          <w:fldChar w:fldCharType="begin"/>
        </w:r>
        <w:r>
          <w:instrText xml:space="preserve"> PAGEREF _Toc27697 \h </w:instrText>
        </w:r>
        <w:r>
          <w:fldChar w:fldCharType="separate"/>
        </w:r>
        <w:r>
          <w:t>16</w:t>
        </w:r>
        <w:r>
          <w:fldChar w:fldCharType="end"/>
        </w:r>
      </w:hyperlink>
    </w:p>
    <w:p>
      <w:pPr>
        <w:pStyle w:val="TOC1"/>
        <w:tabs>
          <w:tab w:val="right" w:leader="dot" w:pos="8306"/>
        </w:tabs>
      </w:pPr>
      <w:hyperlink w:anchor="_Toc15100" w:history="1">
        <w:r>
          <w:rPr>
            <w:rFonts w:ascii="仿宋" w:eastAsia="仿宋" w:hAnsi="仿宋" w:cs="仿宋" w:hint="eastAsia"/>
            <w:lang w:eastAsia="zh-CN"/>
          </w:rPr>
          <w:t>五、自动旋切贴合蔬菜嫁接机项目文档管理</w:t>
        </w:r>
        <w:r>
          <w:tab/>
        </w:r>
        <w:r>
          <w:fldChar w:fldCharType="begin"/>
        </w:r>
        <w:r>
          <w:instrText xml:space="preserve"> PAGEREF _Toc15100 \h </w:instrText>
        </w:r>
        <w:r>
          <w:fldChar w:fldCharType="separate"/>
        </w:r>
        <w:r>
          <w:t>17</w:t>
        </w:r>
        <w:r>
          <w:fldChar w:fldCharType="end"/>
        </w:r>
      </w:hyperlink>
    </w:p>
    <w:p>
      <w:pPr>
        <w:pStyle w:val="TOC2"/>
        <w:tabs>
          <w:tab w:val="right" w:leader="dot" w:pos="8306"/>
        </w:tabs>
      </w:pPr>
      <w:hyperlink w:anchor="_Toc16694" w:history="1">
        <w:r>
          <w:rPr>
            <w:rFonts w:ascii="仿宋" w:eastAsia="仿宋" w:hAnsi="仿宋" w:cs="仿宋" w:hint="eastAsia"/>
            <w:lang w:eastAsia="zh-CN"/>
          </w:rPr>
          <w:t>(一)、文档编制与审查</w:t>
        </w:r>
        <w:r>
          <w:tab/>
        </w:r>
        <w:r>
          <w:fldChar w:fldCharType="begin"/>
        </w:r>
        <w:r>
          <w:instrText xml:space="preserve"> PAGEREF _Toc16694 \h </w:instrText>
        </w:r>
        <w:r>
          <w:fldChar w:fldCharType="separate"/>
        </w:r>
        <w:r>
          <w:t>17</w:t>
        </w:r>
        <w:r>
          <w:fldChar w:fldCharType="end"/>
        </w:r>
      </w:hyperlink>
    </w:p>
    <w:p>
      <w:pPr>
        <w:pStyle w:val="TOC2"/>
        <w:tabs>
          <w:tab w:val="right" w:leader="dot" w:pos="8306"/>
        </w:tabs>
      </w:pPr>
      <w:hyperlink w:anchor="_Toc14758" w:history="1">
        <w:r>
          <w:rPr>
            <w:rFonts w:ascii="仿宋" w:eastAsia="仿宋" w:hAnsi="仿宋" w:cs="仿宋" w:hint="eastAsia"/>
            <w:lang w:eastAsia="zh-CN"/>
          </w:rPr>
          <w:t>(二)、文档发布与分发</w:t>
        </w:r>
        <w:r>
          <w:tab/>
        </w:r>
        <w:r>
          <w:fldChar w:fldCharType="begin"/>
        </w:r>
        <w:r>
          <w:instrText xml:space="preserve"> PAGEREF _Toc14758 \h </w:instrText>
        </w:r>
        <w:r>
          <w:fldChar w:fldCharType="separate"/>
        </w:r>
        <w:r>
          <w:t>18</w:t>
        </w:r>
        <w:r>
          <w:fldChar w:fldCharType="end"/>
        </w:r>
      </w:hyperlink>
    </w:p>
    <w:p>
      <w:pPr>
        <w:pStyle w:val="TOC2"/>
        <w:tabs>
          <w:tab w:val="right" w:leader="dot" w:pos="8306"/>
        </w:tabs>
      </w:pPr>
      <w:hyperlink w:anchor="_Toc17968" w:history="1">
        <w:r>
          <w:rPr>
            <w:rFonts w:ascii="仿宋" w:eastAsia="仿宋" w:hAnsi="仿宋" w:cs="仿宋" w:hint="eastAsia"/>
            <w:lang w:eastAsia="zh-CN"/>
          </w:rPr>
          <w:t>(三)、文档存档与归档</w:t>
        </w:r>
        <w:r>
          <w:tab/>
        </w:r>
        <w:r>
          <w:fldChar w:fldCharType="begin"/>
        </w:r>
        <w:r>
          <w:instrText xml:space="preserve"> PAGEREF _Toc17968 \h </w:instrText>
        </w:r>
        <w:r>
          <w:fldChar w:fldCharType="separate"/>
        </w:r>
        <w:r>
          <w:t>19</w:t>
        </w:r>
        <w:r>
          <w:fldChar w:fldCharType="end"/>
        </w:r>
      </w:hyperlink>
    </w:p>
    <w:p>
      <w:pPr>
        <w:pStyle w:val="TOC1"/>
        <w:tabs>
          <w:tab w:val="right" w:leader="dot" w:pos="8306"/>
        </w:tabs>
      </w:pPr>
      <w:hyperlink w:anchor="_Toc14703" w:history="1">
        <w:r>
          <w:rPr>
            <w:rFonts w:ascii="仿宋" w:eastAsia="仿宋" w:hAnsi="仿宋" w:cs="仿宋" w:hint="eastAsia"/>
            <w:lang w:eastAsia="zh-CN"/>
          </w:rPr>
          <w:t>六、自动旋切贴合蔬菜嫁接机项目可持续发展</w:t>
        </w:r>
        <w:r>
          <w:tab/>
        </w:r>
        <w:r>
          <w:fldChar w:fldCharType="begin"/>
        </w:r>
        <w:r>
          <w:instrText xml:space="preserve"> PAGEREF _Toc14703 \h </w:instrText>
        </w:r>
        <w:r>
          <w:fldChar w:fldCharType="separate"/>
        </w:r>
        <w:r>
          <w:t>21</w:t>
        </w:r>
        <w:r>
          <w:fldChar w:fldCharType="end"/>
        </w:r>
      </w:hyperlink>
    </w:p>
    <w:p>
      <w:pPr>
        <w:pStyle w:val="TOC2"/>
        <w:tabs>
          <w:tab w:val="right" w:leader="dot" w:pos="8306"/>
        </w:tabs>
      </w:pPr>
      <w:hyperlink w:anchor="_Toc26061" w:history="1">
        <w:r>
          <w:rPr>
            <w:rFonts w:ascii="仿宋" w:eastAsia="仿宋" w:hAnsi="仿宋" w:cs="仿宋" w:hint="eastAsia"/>
            <w:lang w:eastAsia="zh-CN"/>
          </w:rPr>
          <w:t>(一)、可持续战略与实践</w:t>
        </w:r>
        <w:r>
          <w:tab/>
        </w:r>
        <w:r>
          <w:fldChar w:fldCharType="begin"/>
        </w:r>
        <w:r>
          <w:instrText xml:space="preserve"> PAGEREF _Toc26061 \h </w:instrText>
        </w:r>
        <w:r>
          <w:fldChar w:fldCharType="separate"/>
        </w:r>
        <w:r>
          <w:t>21</w:t>
        </w:r>
        <w:r>
          <w:fldChar w:fldCharType="end"/>
        </w:r>
      </w:hyperlink>
    </w:p>
    <w:p>
      <w:pPr>
        <w:pStyle w:val="TOC2"/>
        <w:tabs>
          <w:tab w:val="right" w:leader="dot" w:pos="8306"/>
        </w:tabs>
      </w:pPr>
      <w:hyperlink w:anchor="_Toc7251" w:history="1">
        <w:r>
          <w:rPr>
            <w:rFonts w:ascii="仿宋" w:eastAsia="仿宋" w:hAnsi="仿宋" w:cs="仿宋" w:hint="eastAsia"/>
            <w:lang w:eastAsia="zh-CN"/>
          </w:rPr>
          <w:t>(二)、环保与社会责任</w:t>
        </w:r>
        <w:r>
          <w:tab/>
        </w:r>
        <w:r>
          <w:fldChar w:fldCharType="begin"/>
        </w:r>
        <w:r>
          <w:instrText xml:space="preserve"> PAGEREF _Toc7251 \h </w:instrText>
        </w:r>
        <w:r>
          <w:fldChar w:fldCharType="separate"/>
        </w:r>
        <w:r>
          <w:t>21</w:t>
        </w:r>
        <w:r>
          <w:fldChar w:fldCharType="end"/>
        </w:r>
      </w:hyperlink>
    </w:p>
    <w:p>
      <w:pPr>
        <w:pStyle w:val="TOC1"/>
        <w:tabs>
          <w:tab w:val="right" w:leader="dot" w:pos="8306"/>
        </w:tabs>
      </w:pPr>
      <w:hyperlink w:anchor="_Toc7185" w:history="1">
        <w:r>
          <w:rPr>
            <w:rFonts w:ascii="仿宋" w:eastAsia="仿宋" w:hAnsi="仿宋" w:cs="仿宋" w:hint="eastAsia"/>
            <w:lang w:eastAsia="zh-CN"/>
          </w:rPr>
          <w:t>七、自动旋切贴合蔬菜嫁接机项目人力资源培养与发展</w:t>
        </w:r>
        <w:r>
          <w:tab/>
        </w:r>
        <w:r>
          <w:fldChar w:fldCharType="begin"/>
        </w:r>
        <w:r>
          <w:instrText xml:space="preserve"> PAGEREF _Toc7185 \h </w:instrText>
        </w:r>
        <w:r>
          <w:fldChar w:fldCharType="separate"/>
        </w:r>
        <w:r>
          <w:t>22</w:t>
        </w:r>
        <w:r>
          <w:fldChar w:fldCharType="end"/>
        </w:r>
      </w:hyperlink>
    </w:p>
    <w:p>
      <w:pPr>
        <w:pStyle w:val="TOC2"/>
        <w:tabs>
          <w:tab w:val="right" w:leader="dot" w:pos="8306"/>
        </w:tabs>
      </w:pPr>
      <w:hyperlink w:anchor="_Toc28756" w:history="1">
        <w:r>
          <w:rPr>
            <w:rFonts w:ascii="仿宋" w:eastAsia="仿宋" w:hAnsi="仿宋" w:cs="仿宋" w:hint="eastAsia"/>
            <w:lang w:eastAsia="zh-CN"/>
          </w:rPr>
          <w:t>(一)、人才需求与规划</w:t>
        </w:r>
        <w:r>
          <w:tab/>
        </w:r>
        <w:r>
          <w:fldChar w:fldCharType="begin"/>
        </w:r>
        <w:r>
          <w:instrText xml:space="preserve"> PAGEREF _Toc28756 \h </w:instrText>
        </w:r>
        <w:r>
          <w:fldChar w:fldCharType="separate"/>
        </w:r>
        <w:r>
          <w:t>22</w:t>
        </w:r>
        <w:r>
          <w:fldChar w:fldCharType="end"/>
        </w:r>
      </w:hyperlink>
    </w:p>
    <w:p>
      <w:pPr>
        <w:pStyle w:val="TOC2"/>
        <w:tabs>
          <w:tab w:val="right" w:leader="dot" w:pos="8306"/>
        </w:tabs>
      </w:pPr>
      <w:hyperlink w:anchor="_Toc194" w:history="1">
        <w:r>
          <w:rPr>
            <w:rFonts w:ascii="仿宋" w:eastAsia="仿宋" w:hAnsi="仿宋" w:cs="仿宋" w:hint="eastAsia"/>
            <w:lang w:eastAsia="zh-CN"/>
          </w:rPr>
          <w:t>(二)、培训与发展计划</w:t>
        </w:r>
        <w:r>
          <w:tab/>
        </w:r>
        <w:r>
          <w:fldChar w:fldCharType="begin"/>
        </w:r>
        <w:r>
          <w:instrText xml:space="preserve"> PAGEREF _Toc194 \h </w:instrText>
        </w:r>
        <w:r>
          <w:fldChar w:fldCharType="separate"/>
        </w:r>
        <w:r>
          <w:t>23</w:t>
        </w:r>
        <w:r>
          <w:fldChar w:fldCharType="end"/>
        </w:r>
      </w:hyperlink>
    </w:p>
    <w:p>
      <w:pPr>
        <w:pStyle w:val="TOC1"/>
        <w:tabs>
          <w:tab w:val="right" w:leader="dot" w:pos="8306"/>
        </w:tabs>
      </w:pPr>
      <w:hyperlink w:anchor="_Toc20679" w:history="1">
        <w:r>
          <w:rPr>
            <w:rFonts w:ascii="仿宋" w:eastAsia="仿宋" w:hAnsi="仿宋" w:cs="仿宋" w:hint="eastAsia"/>
            <w:lang w:eastAsia="zh-CN"/>
          </w:rPr>
          <w:t>八、自动旋切贴合蔬菜嫁接机项目财务管理</w:t>
        </w:r>
        <w:r>
          <w:tab/>
        </w:r>
        <w:r>
          <w:fldChar w:fldCharType="begin"/>
        </w:r>
        <w:r>
          <w:instrText xml:space="preserve"> PAGEREF _Toc20679 \h </w:instrText>
        </w:r>
        <w:r>
          <w:fldChar w:fldCharType="separate"/>
        </w:r>
        <w:r>
          <w:t>24</w:t>
        </w:r>
        <w:r>
          <w:fldChar w:fldCharType="end"/>
        </w:r>
      </w:hyperlink>
    </w:p>
    <w:p>
      <w:pPr>
        <w:pStyle w:val="TOC2"/>
        <w:tabs>
          <w:tab w:val="right" w:leader="dot" w:pos="8306"/>
        </w:tabs>
      </w:pPr>
      <w:hyperlink w:anchor="_Toc8697" w:history="1">
        <w:r>
          <w:rPr>
            <w:rFonts w:ascii="仿宋" w:eastAsia="仿宋" w:hAnsi="仿宋" w:cs="仿宋" w:hint="eastAsia"/>
            <w:lang w:eastAsia="zh-CN"/>
          </w:rPr>
          <w:t>(一)、资金需求大</w:t>
        </w:r>
        <w:r>
          <w:tab/>
        </w:r>
        <w:r>
          <w:fldChar w:fldCharType="begin"/>
        </w:r>
        <w:r>
          <w:instrText xml:space="preserve"> PAGEREF _Toc8697 \h </w:instrText>
        </w:r>
        <w:r>
          <w:fldChar w:fldCharType="separate"/>
        </w:r>
        <w:r>
          <w:t>24</w:t>
        </w:r>
        <w:r>
          <w:fldChar w:fldCharType="end"/>
        </w:r>
      </w:hyperlink>
    </w:p>
    <w:p>
      <w:pPr>
        <w:pStyle w:val="TOC2"/>
        <w:tabs>
          <w:tab w:val="right" w:leader="dot" w:pos="8306"/>
        </w:tabs>
      </w:pPr>
      <w:hyperlink w:anchor="_Toc23312" w:history="1">
        <w:r>
          <w:rPr>
            <w:rFonts w:ascii="仿宋" w:eastAsia="仿宋" w:hAnsi="仿宋" w:cs="仿宋" w:hint="eastAsia"/>
            <w:lang w:eastAsia="zh-CN"/>
          </w:rPr>
          <w:t>(二)、研发周期长</w:t>
        </w:r>
        <w:r>
          <w:tab/>
        </w:r>
        <w:r>
          <w:fldChar w:fldCharType="begin"/>
        </w:r>
        <w:r>
          <w:instrText xml:space="preserve"> PAGEREF _Toc23312 \h </w:instrText>
        </w:r>
        <w:r>
          <w:fldChar w:fldCharType="separate"/>
        </w:r>
        <w:r>
          <w:t>25</w:t>
        </w:r>
        <w:r>
          <w:fldChar w:fldCharType="end"/>
        </w:r>
      </w:hyperlink>
    </w:p>
    <w:p>
      <w:pPr>
        <w:pStyle w:val="TOC2"/>
        <w:tabs>
          <w:tab w:val="right" w:leader="dot" w:pos="8306"/>
        </w:tabs>
      </w:pPr>
      <w:hyperlink w:anchor="_Toc6262" w:history="1">
        <w:r>
          <w:rPr>
            <w:rFonts w:ascii="仿宋" w:eastAsia="仿宋" w:hAnsi="仿宋" w:cs="仿宋" w:hint="eastAsia"/>
            <w:lang w:eastAsia="zh-CN"/>
          </w:rPr>
          <w:t>(三)、市场风险大</w:t>
        </w:r>
        <w:r>
          <w:tab/>
        </w:r>
        <w:r>
          <w:fldChar w:fldCharType="begin"/>
        </w:r>
        <w:r>
          <w:instrText xml:space="preserve"> PAGEREF _Toc6262 \h </w:instrText>
        </w:r>
        <w:r>
          <w:fldChar w:fldCharType="separate"/>
        </w:r>
        <w:r>
          <w:t>26</w:t>
        </w:r>
        <w:r>
          <w:fldChar w:fldCharType="end"/>
        </w:r>
      </w:hyperlink>
    </w:p>
    <w:p>
      <w:pPr>
        <w:pStyle w:val="TOC2"/>
        <w:tabs>
          <w:tab w:val="right" w:leader="dot" w:pos="8306"/>
        </w:tabs>
      </w:pPr>
      <w:hyperlink w:anchor="_Toc6703" w:history="1">
        <w:r>
          <w:rPr>
            <w:rFonts w:ascii="仿宋" w:eastAsia="仿宋" w:hAnsi="仿宋" w:cs="仿宋" w:hint="eastAsia"/>
            <w:lang w:eastAsia="zh-CN"/>
          </w:rPr>
          <w:t>(四)、利润率高</w:t>
        </w:r>
        <w:r>
          <w:tab/>
        </w:r>
        <w:r>
          <w:fldChar w:fldCharType="begin"/>
        </w:r>
        <w:r>
          <w:instrText xml:space="preserve"> PAGEREF _Toc6703 \h </w:instrText>
        </w:r>
        <w:r>
          <w:fldChar w:fldCharType="separate"/>
        </w:r>
        <w:r>
          <w:t>29</w:t>
        </w:r>
        <w:r>
          <w:fldChar w:fldCharType="end"/>
        </w:r>
      </w:hyperlink>
    </w:p>
    <w:p>
      <w:pPr>
        <w:pStyle w:val="TOC1"/>
        <w:tabs>
          <w:tab w:val="right" w:leader="dot" w:pos="8306"/>
        </w:tabs>
      </w:pPr>
      <w:hyperlink w:anchor="_Toc19314" w:history="1">
        <w:r>
          <w:rPr>
            <w:rFonts w:ascii="仿宋" w:eastAsia="仿宋" w:hAnsi="仿宋" w:cs="仿宋" w:hint="eastAsia"/>
            <w:lang w:eastAsia="zh-CN"/>
          </w:rPr>
          <w:t>九、自动旋切贴合蔬菜嫁接机项目技术管理</w:t>
        </w:r>
        <w:r>
          <w:tab/>
        </w:r>
        <w:r>
          <w:fldChar w:fldCharType="begin"/>
        </w:r>
        <w:r>
          <w:instrText xml:space="preserve"> PAGEREF _Toc19314 \h </w:instrText>
        </w:r>
        <w:r>
          <w:fldChar w:fldCharType="separate"/>
        </w:r>
        <w:r>
          <w:t>31</w:t>
        </w:r>
        <w:r>
          <w:fldChar w:fldCharType="end"/>
        </w:r>
      </w:hyperlink>
    </w:p>
    <w:p>
      <w:pPr>
        <w:pStyle w:val="TOC2"/>
        <w:tabs>
          <w:tab w:val="right" w:leader="dot" w:pos="8306"/>
        </w:tabs>
      </w:pPr>
      <w:hyperlink w:anchor="_Toc10192" w:history="1">
        <w:r>
          <w:rPr>
            <w:rFonts w:ascii="仿宋" w:eastAsia="仿宋" w:hAnsi="仿宋" w:cs="仿宋" w:hint="eastAsia"/>
            <w:lang w:eastAsia="zh-CN"/>
          </w:rPr>
          <w:t>(一)、技术方案选用方向</w:t>
        </w:r>
        <w:r>
          <w:tab/>
        </w:r>
        <w:r>
          <w:fldChar w:fldCharType="begin"/>
        </w:r>
        <w:r>
          <w:instrText xml:space="preserve"> PAGEREF _Toc10192 \h </w:instrText>
        </w:r>
        <w:r>
          <w:fldChar w:fldCharType="separate"/>
        </w:r>
        <w:r>
          <w:t>31</w:t>
        </w:r>
        <w:r>
          <w:fldChar w:fldCharType="end"/>
        </w:r>
      </w:hyperlink>
    </w:p>
    <w:p>
      <w:pPr>
        <w:pStyle w:val="TOC2"/>
        <w:tabs>
          <w:tab w:val="right" w:leader="dot" w:pos="8306"/>
        </w:tabs>
      </w:pPr>
      <w:hyperlink w:anchor="_Toc18421" w:history="1">
        <w:r>
          <w:rPr>
            <w:rFonts w:ascii="仿宋" w:eastAsia="仿宋" w:hAnsi="仿宋" w:cs="仿宋" w:hint="eastAsia"/>
            <w:lang w:eastAsia="zh-CN"/>
          </w:rPr>
          <w:t>(二)、工艺技术方案选用原则</w:t>
        </w:r>
        <w:r>
          <w:tab/>
        </w:r>
        <w:r>
          <w:fldChar w:fldCharType="begin"/>
        </w:r>
        <w:r>
          <w:instrText xml:space="preserve"> PAGEREF _Toc18421 \h </w:instrText>
        </w:r>
        <w:r>
          <w:fldChar w:fldCharType="separate"/>
        </w:r>
        <w:r>
          <w:t>33</w:t>
        </w:r>
        <w:r>
          <w:fldChar w:fldCharType="end"/>
        </w:r>
      </w:hyperlink>
    </w:p>
    <w:p>
      <w:pPr>
        <w:pStyle w:val="TOC2"/>
        <w:tabs>
          <w:tab w:val="right" w:leader="dot" w:pos="8306"/>
        </w:tabs>
      </w:pPr>
      <w:hyperlink w:anchor="_Toc30393" w:history="1">
        <w:r>
          <w:rPr>
            <w:rFonts w:ascii="仿宋" w:eastAsia="仿宋" w:hAnsi="仿宋" w:cs="仿宋" w:hint="eastAsia"/>
            <w:lang w:eastAsia="zh-CN"/>
          </w:rPr>
          <w:t>(三)、工艺技术方案要求</w:t>
        </w:r>
        <w:r>
          <w:tab/>
        </w:r>
        <w:r>
          <w:fldChar w:fldCharType="begin"/>
        </w:r>
        <w:r>
          <w:instrText xml:space="preserve"> PAGEREF _Toc30393 \h </w:instrText>
        </w:r>
        <w:r>
          <w:fldChar w:fldCharType="separate"/>
        </w:r>
        <w:r>
          <w:t>35</w:t>
        </w:r>
        <w:r>
          <w:fldChar w:fldCharType="end"/>
        </w:r>
      </w:hyperlink>
    </w:p>
    <w:p>
      <w:pPr>
        <w:pStyle w:val="TOC1"/>
        <w:tabs>
          <w:tab w:val="right" w:leader="dot" w:pos="8306"/>
        </w:tabs>
      </w:pPr>
      <w:hyperlink w:anchor="_Toc28677" w:history="1">
        <w:r>
          <w:rPr>
            <w:rFonts w:ascii="仿宋" w:eastAsia="仿宋" w:hAnsi="仿宋" w:cs="仿宋" w:hint="eastAsia"/>
            <w:lang w:eastAsia="zh-CN"/>
          </w:rPr>
          <w:t>十、自动旋切贴合蔬菜嫁接机项目风险管理</w:t>
        </w:r>
        <w:r>
          <w:tab/>
        </w:r>
        <w:r>
          <w:fldChar w:fldCharType="begin"/>
        </w:r>
        <w:r>
          <w:instrText xml:space="preserve"> PAGEREF _Toc28677 \h </w:instrText>
        </w:r>
        <w:r>
          <w:fldChar w:fldCharType="separate"/>
        </w:r>
        <w:r>
          <w:t>38</w:t>
        </w:r>
        <w:r>
          <w:fldChar w:fldCharType="end"/>
        </w:r>
      </w:hyperlink>
    </w:p>
    <w:p>
      <w:pPr>
        <w:pStyle w:val="TOC2"/>
        <w:tabs>
          <w:tab w:val="right" w:leader="dot" w:pos="8306"/>
        </w:tabs>
      </w:pPr>
      <w:hyperlink w:anchor="_Toc6603" w:history="1">
        <w:r>
          <w:rPr>
            <w:rFonts w:ascii="仿宋" w:eastAsia="仿宋" w:hAnsi="仿宋" w:cs="仿宋" w:hint="eastAsia"/>
            <w:lang w:eastAsia="zh-CN"/>
          </w:rPr>
          <w:t>(一)、风险识别与评估</w:t>
        </w:r>
        <w:r>
          <w:tab/>
        </w:r>
        <w:r>
          <w:fldChar w:fldCharType="begin"/>
        </w:r>
        <w:r>
          <w:instrText xml:space="preserve"> PAGEREF _Toc6603 \h </w:instrText>
        </w:r>
        <w:r>
          <w:fldChar w:fldCharType="separate"/>
        </w:r>
        <w:r>
          <w:t>38</w:t>
        </w:r>
        <w:r>
          <w:fldChar w:fldCharType="end"/>
        </w:r>
      </w:hyperlink>
    </w:p>
    <w:p>
      <w:pPr>
        <w:pStyle w:val="TOC2"/>
        <w:tabs>
          <w:tab w:val="right" w:leader="dot" w:pos="8306"/>
        </w:tabs>
      </w:pPr>
      <w:hyperlink w:anchor="_Toc10281" w:history="1">
        <w:r>
          <w:rPr>
            <w:rFonts w:ascii="仿宋" w:eastAsia="仿宋" w:hAnsi="仿宋" w:cs="仿宋" w:hint="eastAsia"/>
            <w:lang w:eastAsia="zh-CN"/>
          </w:rPr>
          <w:t>(二)、风险应对策略</w:t>
        </w:r>
        <w:r>
          <w:tab/>
        </w:r>
        <w:r>
          <w:fldChar w:fldCharType="begin"/>
        </w:r>
        <w:r>
          <w:instrText xml:space="preserve"> PAGEREF _Toc10281 \h </w:instrText>
        </w:r>
        <w:r>
          <w:fldChar w:fldCharType="separate"/>
        </w:r>
        <w:r>
          <w:t>39</w:t>
        </w:r>
        <w:r>
          <w:fldChar w:fldCharType="end"/>
        </w:r>
      </w:hyperlink>
    </w:p>
    <w:p>
      <w:pPr>
        <w:pStyle w:val="TOC2"/>
        <w:tabs>
          <w:tab w:val="right" w:leader="dot" w:pos="8306"/>
        </w:tabs>
      </w:pPr>
      <w:hyperlink w:anchor="_Toc13301" w:history="1">
        <w:r>
          <w:rPr>
            <w:rFonts w:ascii="仿宋" w:eastAsia="仿宋" w:hAnsi="仿宋" w:cs="仿宋" w:hint="eastAsia"/>
            <w:lang w:eastAsia="zh-CN"/>
          </w:rPr>
          <w:t>(三)、风险监控与控制</w:t>
        </w:r>
        <w:r>
          <w:tab/>
        </w:r>
        <w:r>
          <w:fldChar w:fldCharType="begin"/>
        </w:r>
        <w:r>
          <w:instrText xml:space="preserve"> PAGEREF _Toc13301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91" w:history="1">
        <w:r>
          <w:rPr>
            <w:rFonts w:ascii="仿宋" w:eastAsia="仿宋" w:hAnsi="仿宋" w:cs="仿宋" w:hint="eastAsia"/>
            <w:lang w:eastAsia="zh-CN"/>
          </w:rPr>
          <w:t>十一、自动旋切贴合蔬菜嫁接机项目人力资源管理</w:t>
        </w:r>
        <w:r>
          <w:tab/>
        </w:r>
        <w:r>
          <w:fldChar w:fldCharType="begin"/>
        </w:r>
        <w:r>
          <w:instrText xml:space="preserve"> PAGEREF _Toc7691 \h </w:instrText>
        </w:r>
        <w:r>
          <w:fldChar w:fldCharType="separate"/>
        </w:r>
        <w:r>
          <w:t>42</w:t>
        </w:r>
        <w:r>
          <w:fldChar w:fldCharType="end"/>
        </w:r>
      </w:hyperlink>
    </w:p>
    <w:p>
      <w:pPr>
        <w:pStyle w:val="TOC2"/>
        <w:tabs>
          <w:tab w:val="right" w:leader="dot" w:pos="8306"/>
        </w:tabs>
      </w:pPr>
      <w:hyperlink w:anchor="_Toc24775" w:history="1">
        <w:r>
          <w:rPr>
            <w:rFonts w:ascii="仿宋" w:eastAsia="仿宋" w:hAnsi="仿宋" w:cs="仿宋" w:hint="eastAsia"/>
            <w:lang w:eastAsia="zh-CN"/>
          </w:rPr>
          <w:t>(一)、建立健全的预算管理制度</w:t>
        </w:r>
        <w:r>
          <w:tab/>
        </w:r>
        <w:r>
          <w:fldChar w:fldCharType="begin"/>
        </w:r>
        <w:r>
          <w:instrText xml:space="preserve"> PAGEREF _Toc24775 \h </w:instrText>
        </w:r>
        <w:r>
          <w:fldChar w:fldCharType="separate"/>
        </w:r>
        <w:r>
          <w:t>42</w:t>
        </w:r>
        <w:r>
          <w:fldChar w:fldCharType="end"/>
        </w:r>
      </w:hyperlink>
    </w:p>
    <w:p>
      <w:pPr>
        <w:pStyle w:val="TOC2"/>
        <w:tabs>
          <w:tab w:val="right" w:leader="dot" w:pos="8306"/>
        </w:tabs>
      </w:pPr>
      <w:hyperlink w:anchor="_Toc22861" w:history="1">
        <w:r>
          <w:rPr>
            <w:rFonts w:ascii="仿宋" w:eastAsia="仿宋" w:hAnsi="仿宋" w:cs="仿宋" w:hint="eastAsia"/>
            <w:lang w:eastAsia="zh-CN"/>
          </w:rPr>
          <w:t>(二)、加强资金流动监控</w:t>
        </w:r>
        <w:r>
          <w:tab/>
        </w:r>
        <w:r>
          <w:fldChar w:fldCharType="begin"/>
        </w:r>
        <w:r>
          <w:instrText xml:space="preserve"> PAGEREF _Toc22861 \h </w:instrText>
        </w:r>
        <w:r>
          <w:fldChar w:fldCharType="separate"/>
        </w:r>
        <w:r>
          <w:t>44</w:t>
        </w:r>
        <w:r>
          <w:fldChar w:fldCharType="end"/>
        </w:r>
      </w:hyperlink>
    </w:p>
    <w:p>
      <w:pPr>
        <w:pStyle w:val="TOC2"/>
        <w:tabs>
          <w:tab w:val="right" w:leader="dot" w:pos="8306"/>
        </w:tabs>
      </w:pPr>
      <w:hyperlink w:anchor="_Toc8833" w:history="1">
        <w:r>
          <w:rPr>
            <w:rFonts w:ascii="仿宋" w:eastAsia="仿宋" w:hAnsi="仿宋" w:cs="仿宋" w:hint="eastAsia"/>
            <w:lang w:eastAsia="zh-CN"/>
          </w:rPr>
          <w:t>(三)、制定完善的风险控制机制</w:t>
        </w:r>
        <w:r>
          <w:tab/>
        </w:r>
        <w:r>
          <w:fldChar w:fldCharType="begin"/>
        </w:r>
        <w:r>
          <w:instrText xml:space="preserve"> PAGEREF _Toc8833 \h </w:instrText>
        </w:r>
        <w:r>
          <w:fldChar w:fldCharType="separate"/>
        </w:r>
        <w:r>
          <w:t>45</w:t>
        </w:r>
        <w:r>
          <w:fldChar w:fldCharType="end"/>
        </w:r>
      </w:hyperlink>
    </w:p>
    <w:p>
      <w:pPr>
        <w:pStyle w:val="TOC2"/>
        <w:tabs>
          <w:tab w:val="right" w:leader="dot" w:pos="8306"/>
        </w:tabs>
      </w:pPr>
      <w:hyperlink w:anchor="_Toc4032" w:history="1">
        <w:r>
          <w:rPr>
            <w:rFonts w:ascii="仿宋" w:eastAsia="仿宋" w:hAnsi="仿宋" w:cs="仿宋" w:hint="eastAsia"/>
            <w:lang w:eastAsia="zh-CN"/>
          </w:rPr>
          <w:t>(四)、优化成本管理</w:t>
        </w:r>
        <w:r>
          <w:tab/>
        </w:r>
        <w:r>
          <w:fldChar w:fldCharType="begin"/>
        </w:r>
        <w:r>
          <w:instrText xml:space="preserve"> PAGEREF _Toc4032 \h </w:instrText>
        </w:r>
        <w:r>
          <w:fldChar w:fldCharType="separate"/>
        </w:r>
        <w:r>
          <w:t>47</w:t>
        </w:r>
        <w:r>
          <w:fldChar w:fldCharType="end"/>
        </w:r>
      </w:hyperlink>
    </w:p>
    <w:p>
      <w:pPr>
        <w:pStyle w:val="TOC1"/>
        <w:tabs>
          <w:tab w:val="right" w:leader="dot" w:pos="8306"/>
        </w:tabs>
      </w:pPr>
      <w:hyperlink w:anchor="_Toc2526" w:history="1">
        <w:r>
          <w:rPr>
            <w:rFonts w:ascii="仿宋" w:eastAsia="仿宋" w:hAnsi="仿宋" w:cs="仿宋" w:hint="eastAsia"/>
            <w:lang w:eastAsia="zh-CN"/>
          </w:rPr>
          <w:t>十二、自动旋切贴合蔬菜嫁接机项目投资规划</w:t>
        </w:r>
        <w:r>
          <w:tab/>
        </w:r>
        <w:r>
          <w:fldChar w:fldCharType="begin"/>
        </w:r>
        <w:r>
          <w:instrText xml:space="preserve"> PAGEREF _Toc2526 \h </w:instrText>
        </w:r>
        <w:r>
          <w:fldChar w:fldCharType="separate"/>
        </w:r>
        <w:r>
          <w:t>48</w:t>
        </w:r>
        <w:r>
          <w:fldChar w:fldCharType="end"/>
        </w:r>
      </w:hyperlink>
    </w:p>
    <w:p>
      <w:pPr>
        <w:pStyle w:val="TOC2"/>
        <w:tabs>
          <w:tab w:val="right" w:leader="dot" w:pos="8306"/>
        </w:tabs>
      </w:pPr>
      <w:hyperlink w:anchor="_Toc16547" w:history="1">
        <w:r>
          <w:rPr>
            <w:rFonts w:ascii="仿宋" w:eastAsia="仿宋" w:hAnsi="仿宋" w:cs="仿宋" w:hint="eastAsia"/>
            <w:lang w:eastAsia="zh-CN"/>
          </w:rPr>
          <w:t>(一)、自动旋切贴合蔬菜嫁接机项目总投资估算</w:t>
        </w:r>
        <w:r>
          <w:tab/>
        </w:r>
        <w:r>
          <w:fldChar w:fldCharType="begin"/>
        </w:r>
        <w:r>
          <w:instrText xml:space="preserve"> PAGEREF _Toc16547 \h </w:instrText>
        </w:r>
        <w:r>
          <w:fldChar w:fldCharType="separate"/>
        </w:r>
        <w:r>
          <w:t>48</w:t>
        </w:r>
        <w:r>
          <w:fldChar w:fldCharType="end"/>
        </w:r>
      </w:hyperlink>
    </w:p>
    <w:p>
      <w:pPr>
        <w:pStyle w:val="TOC2"/>
        <w:tabs>
          <w:tab w:val="right" w:leader="dot" w:pos="8306"/>
        </w:tabs>
      </w:pPr>
      <w:hyperlink w:anchor="_Toc11493" w:history="1">
        <w:r>
          <w:rPr>
            <w:rFonts w:ascii="仿宋" w:eastAsia="仿宋" w:hAnsi="仿宋" w:cs="仿宋" w:hint="eastAsia"/>
            <w:lang w:eastAsia="zh-CN"/>
          </w:rPr>
          <w:t>(二)、资金筹措</w:t>
        </w:r>
        <w:r>
          <w:tab/>
        </w:r>
        <w:r>
          <w:fldChar w:fldCharType="begin"/>
        </w:r>
        <w:r>
          <w:instrText xml:space="preserve"> PAGEREF _Toc11493 \h </w:instrText>
        </w:r>
        <w:r>
          <w:fldChar w:fldCharType="separate"/>
        </w:r>
        <w:r>
          <w:t>49</w:t>
        </w:r>
        <w:r>
          <w:fldChar w:fldCharType="end"/>
        </w:r>
      </w:hyperlink>
    </w:p>
    <w:p>
      <w:pPr>
        <w:pStyle w:val="TOC1"/>
        <w:tabs>
          <w:tab w:val="right" w:leader="dot" w:pos="8306"/>
        </w:tabs>
      </w:pPr>
      <w:hyperlink w:anchor="_Toc30361" w:history="1">
        <w:r>
          <w:rPr>
            <w:rFonts w:ascii="仿宋" w:eastAsia="仿宋" w:hAnsi="仿宋" w:cs="仿宋" w:hint="eastAsia"/>
            <w:lang w:eastAsia="zh-CN"/>
          </w:rPr>
          <w:t>十三、利益相关者分析与沟通计划</w:t>
        </w:r>
        <w:r>
          <w:tab/>
        </w:r>
        <w:r>
          <w:fldChar w:fldCharType="begin"/>
        </w:r>
        <w:r>
          <w:instrText xml:space="preserve"> PAGEREF _Toc30361 \h </w:instrText>
        </w:r>
        <w:r>
          <w:fldChar w:fldCharType="separate"/>
        </w:r>
        <w:r>
          <w:t>50</w:t>
        </w:r>
        <w:r>
          <w:fldChar w:fldCharType="end"/>
        </w:r>
      </w:hyperlink>
    </w:p>
    <w:p>
      <w:pPr>
        <w:pStyle w:val="TOC2"/>
        <w:tabs>
          <w:tab w:val="right" w:leader="dot" w:pos="8306"/>
        </w:tabs>
      </w:pPr>
      <w:hyperlink w:anchor="_Toc28034" w:history="1">
        <w:r>
          <w:rPr>
            <w:rFonts w:ascii="仿宋" w:eastAsia="仿宋" w:hAnsi="仿宋" w:cs="仿宋" w:hint="eastAsia"/>
            <w:lang w:eastAsia="zh-CN"/>
          </w:rPr>
          <w:t>(一)、利益相关者分析</w:t>
        </w:r>
        <w:r>
          <w:tab/>
        </w:r>
        <w:r>
          <w:fldChar w:fldCharType="begin"/>
        </w:r>
        <w:r>
          <w:instrText xml:space="preserve"> PAGEREF _Toc28034 \h </w:instrText>
        </w:r>
        <w:r>
          <w:fldChar w:fldCharType="separate"/>
        </w:r>
        <w:r>
          <w:t>50</w:t>
        </w:r>
        <w:r>
          <w:fldChar w:fldCharType="end"/>
        </w:r>
      </w:hyperlink>
    </w:p>
    <w:p>
      <w:pPr>
        <w:pStyle w:val="TOC2"/>
        <w:tabs>
          <w:tab w:val="right" w:leader="dot" w:pos="8306"/>
        </w:tabs>
      </w:pPr>
      <w:hyperlink w:anchor="_Toc20074" w:history="1">
        <w:r>
          <w:rPr>
            <w:rFonts w:ascii="仿宋" w:eastAsia="仿宋" w:hAnsi="仿宋" w:cs="仿宋" w:hint="eastAsia"/>
            <w:lang w:eastAsia="zh-CN"/>
          </w:rPr>
          <w:t>(二)、沟通计划</w:t>
        </w:r>
        <w:r>
          <w:tab/>
        </w:r>
        <w:r>
          <w:fldChar w:fldCharType="begin"/>
        </w:r>
        <w:r>
          <w:instrText xml:space="preserve"> PAGEREF _Toc20074 \h </w:instrText>
        </w:r>
        <w:r>
          <w:fldChar w:fldCharType="separate"/>
        </w:r>
        <w:r>
          <w:t>51</w:t>
        </w:r>
        <w:r>
          <w:fldChar w:fldCharType="end"/>
        </w:r>
      </w:hyperlink>
    </w:p>
    <w:p>
      <w:pPr>
        <w:pStyle w:val="TOC1"/>
        <w:tabs>
          <w:tab w:val="right" w:leader="dot" w:pos="8306"/>
        </w:tabs>
      </w:pPr>
      <w:hyperlink w:anchor="_Toc21948" w:history="1">
        <w:r>
          <w:rPr>
            <w:rFonts w:ascii="仿宋" w:eastAsia="仿宋" w:hAnsi="仿宋" w:cs="仿宋" w:hint="eastAsia"/>
            <w:lang w:eastAsia="zh-CN"/>
          </w:rPr>
          <w:t>十四、质量管理体系</w:t>
        </w:r>
        <w:r>
          <w:tab/>
        </w:r>
        <w:r>
          <w:fldChar w:fldCharType="begin"/>
        </w:r>
        <w:r>
          <w:instrText xml:space="preserve"> PAGEREF _Toc21948 \h </w:instrText>
        </w:r>
        <w:r>
          <w:fldChar w:fldCharType="separate"/>
        </w:r>
        <w:r>
          <w:t>53</w:t>
        </w:r>
        <w:r>
          <w:fldChar w:fldCharType="end"/>
        </w:r>
      </w:hyperlink>
    </w:p>
    <w:p>
      <w:pPr>
        <w:pStyle w:val="TOC2"/>
        <w:tabs>
          <w:tab w:val="right" w:leader="dot" w:pos="8306"/>
        </w:tabs>
      </w:pPr>
      <w:hyperlink w:anchor="_Toc4312" w:history="1">
        <w:r>
          <w:rPr>
            <w:rFonts w:ascii="仿宋" w:eastAsia="仿宋" w:hAnsi="仿宋" w:cs="仿宋" w:hint="eastAsia"/>
            <w:lang w:eastAsia="zh-CN"/>
          </w:rPr>
          <w:t>(一)、质量目标与方针</w:t>
        </w:r>
        <w:r>
          <w:tab/>
        </w:r>
        <w:r>
          <w:fldChar w:fldCharType="begin"/>
        </w:r>
        <w:r>
          <w:instrText xml:space="preserve"> PAGEREF _Toc4312 \h </w:instrText>
        </w:r>
        <w:r>
          <w:fldChar w:fldCharType="separate"/>
        </w:r>
        <w:r>
          <w:t>53</w:t>
        </w:r>
        <w:r>
          <w:fldChar w:fldCharType="end"/>
        </w:r>
      </w:hyperlink>
    </w:p>
    <w:p>
      <w:pPr>
        <w:pStyle w:val="TOC2"/>
        <w:tabs>
          <w:tab w:val="right" w:leader="dot" w:pos="8306"/>
        </w:tabs>
      </w:pPr>
      <w:hyperlink w:anchor="_Toc16063" w:history="1">
        <w:r>
          <w:rPr>
            <w:rFonts w:ascii="仿宋" w:eastAsia="仿宋" w:hAnsi="仿宋" w:cs="仿宋" w:hint="eastAsia"/>
            <w:lang w:eastAsia="zh-CN"/>
          </w:rPr>
          <w:t>(二)、质量管理责任</w:t>
        </w:r>
        <w:r>
          <w:tab/>
        </w:r>
        <w:r>
          <w:fldChar w:fldCharType="begin"/>
        </w:r>
        <w:r>
          <w:instrText xml:space="preserve"> PAGEREF _Toc16063 \h </w:instrText>
        </w:r>
        <w:r>
          <w:fldChar w:fldCharType="separate"/>
        </w:r>
        <w:r>
          <w:t>54</w:t>
        </w:r>
        <w:r>
          <w:fldChar w:fldCharType="end"/>
        </w:r>
      </w:hyperlink>
    </w:p>
    <w:p>
      <w:pPr>
        <w:pStyle w:val="TOC2"/>
        <w:tabs>
          <w:tab w:val="right" w:leader="dot" w:pos="8306"/>
        </w:tabs>
      </w:pPr>
      <w:hyperlink w:anchor="_Toc24587" w:history="1">
        <w:r>
          <w:rPr>
            <w:rFonts w:ascii="仿宋" w:eastAsia="仿宋" w:hAnsi="仿宋" w:cs="仿宋" w:hint="eastAsia"/>
            <w:lang w:eastAsia="zh-CN"/>
          </w:rPr>
          <w:t>(三)、质量管理体系文件</w:t>
        </w:r>
        <w:r>
          <w:tab/>
        </w:r>
        <w:r>
          <w:fldChar w:fldCharType="begin"/>
        </w:r>
        <w:r>
          <w:instrText xml:space="preserve"> PAGEREF _Toc24587 \h </w:instrText>
        </w:r>
        <w:r>
          <w:fldChar w:fldCharType="separate"/>
        </w:r>
        <w:r>
          <w:t>55</w:t>
        </w:r>
        <w:r>
          <w:fldChar w:fldCharType="end"/>
        </w:r>
      </w:hyperlink>
    </w:p>
    <w:p>
      <w:pPr>
        <w:pStyle w:val="TOC2"/>
        <w:tabs>
          <w:tab w:val="right" w:leader="dot" w:pos="8306"/>
        </w:tabs>
      </w:pPr>
      <w:hyperlink w:anchor="_Toc24853" w:history="1">
        <w:r>
          <w:rPr>
            <w:rFonts w:ascii="仿宋" w:eastAsia="仿宋" w:hAnsi="仿宋" w:cs="仿宋" w:hint="eastAsia"/>
            <w:lang w:eastAsia="zh-CN"/>
          </w:rPr>
          <w:t>(四)、质量培训与教育</w:t>
        </w:r>
        <w:r>
          <w:tab/>
        </w:r>
        <w:r>
          <w:fldChar w:fldCharType="begin"/>
        </w:r>
        <w:r>
          <w:instrText xml:space="preserve"> PAGEREF _Toc24853 \h </w:instrText>
        </w:r>
        <w:r>
          <w:fldChar w:fldCharType="separate"/>
        </w:r>
        <w:r>
          <w:t>57</w:t>
        </w:r>
        <w:r>
          <w:fldChar w:fldCharType="end"/>
        </w:r>
      </w:hyperlink>
    </w:p>
    <w:p>
      <w:pPr>
        <w:pStyle w:val="TOC2"/>
        <w:tabs>
          <w:tab w:val="right" w:leader="dot" w:pos="8306"/>
        </w:tabs>
      </w:pPr>
      <w:hyperlink w:anchor="_Toc15709" w:history="1">
        <w:r>
          <w:rPr>
            <w:rFonts w:ascii="仿宋" w:eastAsia="仿宋" w:hAnsi="仿宋" w:cs="仿宋" w:hint="eastAsia"/>
            <w:lang w:eastAsia="zh-CN"/>
          </w:rPr>
          <w:t>(五)、质量审核与评价</w:t>
        </w:r>
        <w:r>
          <w:tab/>
        </w:r>
        <w:r>
          <w:fldChar w:fldCharType="begin"/>
        </w:r>
        <w:r>
          <w:instrText xml:space="preserve"> PAGEREF _Toc15709 \h </w:instrText>
        </w:r>
        <w:r>
          <w:fldChar w:fldCharType="separate"/>
        </w:r>
        <w:r>
          <w:t>59</w:t>
        </w:r>
        <w:r>
          <w:fldChar w:fldCharType="end"/>
        </w:r>
      </w:hyperlink>
    </w:p>
    <w:p>
      <w:pPr>
        <w:pStyle w:val="TOC2"/>
        <w:tabs>
          <w:tab w:val="right" w:leader="dot" w:pos="8306"/>
        </w:tabs>
      </w:pPr>
      <w:hyperlink w:anchor="_Toc8128" w:history="1">
        <w:r>
          <w:rPr>
            <w:rFonts w:ascii="仿宋" w:eastAsia="仿宋" w:hAnsi="仿宋" w:cs="仿宋" w:hint="eastAsia"/>
            <w:lang w:eastAsia="zh-CN"/>
          </w:rPr>
          <w:t>(六)、不符合与纠正措施</w:t>
        </w:r>
        <w:r>
          <w:tab/>
        </w:r>
        <w:r>
          <w:fldChar w:fldCharType="begin"/>
        </w:r>
        <w:r>
          <w:instrText xml:space="preserve"> PAGEREF _Toc8128 \h </w:instrText>
        </w:r>
        <w:r>
          <w:fldChar w:fldCharType="separate"/>
        </w:r>
        <w:r>
          <w:t>60</w:t>
        </w:r>
        <w:r>
          <w:fldChar w:fldCharType="end"/>
        </w:r>
      </w:hyperlink>
    </w:p>
    <w:p>
      <w:pPr>
        <w:pStyle w:val="TOC1"/>
        <w:tabs>
          <w:tab w:val="right" w:leader="dot" w:pos="8306"/>
        </w:tabs>
      </w:pPr>
      <w:hyperlink w:anchor="_Toc4755" w:history="1">
        <w:r>
          <w:rPr>
            <w:rFonts w:ascii="仿宋" w:eastAsia="仿宋" w:hAnsi="仿宋" w:cs="仿宋" w:hint="eastAsia"/>
            <w:lang w:eastAsia="zh-CN"/>
          </w:rPr>
          <w:t>十五、自动旋切贴合蔬菜嫁接机项目变更管理</w:t>
        </w:r>
        <w:r>
          <w:tab/>
        </w:r>
        <w:r>
          <w:fldChar w:fldCharType="begin"/>
        </w:r>
        <w:r>
          <w:instrText xml:space="preserve"> PAGEREF _Toc4755 \h </w:instrText>
        </w:r>
        <w:r>
          <w:fldChar w:fldCharType="separate"/>
        </w:r>
        <w:r>
          <w:t>61</w:t>
        </w:r>
        <w:r>
          <w:fldChar w:fldCharType="end"/>
        </w:r>
      </w:hyperlink>
    </w:p>
    <w:p>
      <w:pPr>
        <w:pStyle w:val="TOC2"/>
        <w:tabs>
          <w:tab w:val="right" w:leader="dot" w:pos="8306"/>
        </w:tabs>
      </w:pPr>
      <w:hyperlink w:anchor="_Toc11544" w:history="1">
        <w:r>
          <w:rPr>
            <w:rFonts w:ascii="仿宋" w:eastAsia="仿宋" w:hAnsi="仿宋" w:cs="仿宋" w:hint="eastAsia"/>
            <w:lang w:eastAsia="zh-CN"/>
          </w:rPr>
          <w:t>(一)、变更申请与评估</w:t>
        </w:r>
        <w:r>
          <w:tab/>
        </w:r>
        <w:r>
          <w:fldChar w:fldCharType="begin"/>
        </w:r>
        <w:r>
          <w:instrText xml:space="preserve"> PAGEREF _Toc11544 \h </w:instrText>
        </w:r>
        <w:r>
          <w:fldChar w:fldCharType="separate"/>
        </w:r>
        <w:r>
          <w:t>61</w:t>
        </w:r>
        <w:r>
          <w:fldChar w:fldCharType="end"/>
        </w:r>
      </w:hyperlink>
    </w:p>
    <w:p>
      <w:pPr>
        <w:pStyle w:val="TOC2"/>
        <w:tabs>
          <w:tab w:val="right" w:leader="dot" w:pos="8306"/>
        </w:tabs>
      </w:pPr>
      <w:hyperlink w:anchor="_Toc447" w:history="1">
        <w:r>
          <w:rPr>
            <w:rFonts w:ascii="仿宋" w:eastAsia="仿宋" w:hAnsi="仿宋" w:cs="仿宋" w:hint="eastAsia"/>
            <w:lang w:eastAsia="zh-CN"/>
          </w:rPr>
          <w:t>(二)、变更实施与控制</w:t>
        </w:r>
        <w:r>
          <w:tab/>
        </w:r>
        <w:r>
          <w:fldChar w:fldCharType="begin"/>
        </w:r>
        <w:r>
          <w:instrText xml:space="preserve"> PAGEREF _Toc447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
      <w:r>
        <w:rPr>
          <w:rFonts w:ascii="仿宋" w:eastAsia="仿宋" w:hAnsi="仿宋" w:cs="仿宋" w:hint="eastAsia"/>
          <w:sz w:val="28"/>
          <w:lang w:eastAsia="zh-CN"/>
        </w:rPr>
        <w:t>一、自动旋切贴合蔬菜嫁接机项目建设背景及必要性分析</w:t>
      </w:r>
      <w:bookmarkEnd w:id="2"/>
    </w:p>
    <w:p>
      <w:pPr>
        <w:pStyle w:val="Heading2"/>
        <w:rPr>
          <w:rFonts w:ascii="仿宋" w:eastAsia="仿宋" w:hAnsi="仿宋" w:cs="仿宋" w:hint="eastAsia"/>
          <w:lang w:eastAsia="zh-CN"/>
        </w:rPr>
      </w:pPr>
      <w:bookmarkStart w:id="3" w:name="_Toc7462"/>
      <w:r>
        <w:rPr>
          <w:rFonts w:ascii="仿宋" w:eastAsia="仿宋" w:hAnsi="仿宋" w:cs="仿宋" w:hint="eastAsia"/>
          <w:lang w:eastAsia="zh-CN"/>
        </w:rPr>
        <w:t>(一)、自动旋切贴合蔬菜嫁接机项目背景分析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旋切贴合蔬菜嫁接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自动旋切贴合蔬菜嫁接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自动旋切贴合蔬菜嫁接机项目在这个潮流中的定位。同时，我们将关注行业内涌现的新兴机遇，以便自动旋切贴合蔬菜嫁接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自动旋切贴合蔬菜嫁接机项目提供了强大的发展动力。我们将聚焦于行业内最新的技术发展趋势，包括但不限于人工智能、大数据分析、物联网等领域。通过深度的技术研究，我们将确保自动旋切贴合蔬菜嫁接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自动旋切贴合蔬菜嫁接机项目发展的源泉。我们将投入更多的精力对市场需求进行深入剖析，超越表面的需求，深入挖掘潜在的市场痛点和机遇。通过对市场需求的细致了解，自动旋切贴合蔬菜嫁接机项目将更有针对性地设计解决方案，满足市场的多样化需求，从而更好地促进自动旋切贴合蔬菜嫁接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自动旋切贴合蔬菜嫁接机项目战略至关重要。我们将对竞争态势进行更为深入的分析，包括但不限于市场份额、产品特点、客户满意度等多个维度。通过深度的竞争分析，自动旋切贴合蔬菜嫁接机项目将能够更准确地把握市场脉搏，制定具有竞争力的自动旋切贴合蔬菜嫁接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自动旋切贴合蔬菜嫁接机项目的发展具有直接的影响。我们将进行更为全面的法规和政策分析，了解行业发展中的潜在法律风险和合规挑战。通过充分了解和遵守相关法规，自动旋切贴合蔬菜嫁接机项目将确保在法律框架内合法合规运营，为自动旋切贴合蔬菜嫁接机项目的稳健发展提供有力支持。</w:t>
      </w:r>
    </w:p>
    <w:p>
      <w:pPr>
        <w:pStyle w:val="Heading2"/>
        <w:ind w:firstLine="560" w:firstLineChars="200"/>
        <w:rPr>
          <w:rFonts w:ascii="仿宋" w:eastAsia="仿宋" w:hAnsi="仿宋" w:cs="仿宋" w:hint="eastAsia"/>
          <w:sz w:val="28"/>
          <w:lang w:eastAsia="zh-CN"/>
        </w:rPr>
      </w:pPr>
      <w:bookmarkStart w:id="4" w:name="_Toc5070"/>
      <w:r>
        <w:rPr>
          <w:rFonts w:ascii="仿宋" w:eastAsia="仿宋" w:hAnsi="仿宋" w:cs="仿宋" w:hint="eastAsia"/>
          <w:sz w:val="28"/>
          <w:lang w:eastAsia="zh-CN"/>
        </w:rPr>
        <w:t>(二)、自动旋切贴合蔬菜嫁接机项目建设必要性分析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旋切贴合蔬菜嫁接机项目建设的迫切性源于对行业发展趋势的深刻洞察。我们正处于一个行业变革的时代，科技创新、数字化转型成为企业发展的关键动力。自动旋切贴合蔬菜嫁接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旋切贴合蔬菜嫁接机项目建设不仅仅是为了跟上潮流，更是为了通过技术创新推动企业的持续发展。通过引入先进的技术和解决方案，自动旋切贴合蔬菜嫁接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自动旋切贴合蔬菜嫁接机项目的建设成为必然选择，通过提高产品质量、拓展服务领域，从而在竞争中获得更多的机会。自动旋切贴合蔬菜嫁接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自动旋切贴合蔬菜嫁接机项目建设的必要性体现在对客户需求更精准的满足。通过自动旋切贴合蔬菜嫁接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旋切贴合蔬菜嫁接机项目建设的背后是对企业持续创新的追求。只有通过不断创新，企业才能在竞争中立于不败之地。自动旋切贴合蔬菜嫁接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396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9203"/>
      <w:r>
        <w:rPr>
          <w:rFonts w:ascii="仿宋" w:eastAsia="仿宋" w:hAnsi="仿宋" w:cs="仿宋" w:hint="eastAsia"/>
          <w:lang w:eastAsia="zh-CN"/>
        </w:rPr>
        <w:t>(一)、自动旋切贴合蔬菜嫁接机行业分析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自动旋切贴合蔬菜嫁接机行业一直以来都是市场的关注焦点。行业内的发展趋势、竞争态势以及潜在机会都对自动旋切贴合蔬菜嫁接机项目的推进产生深远的影响。通过深入研究行业的整体概貌，我们将更好地理解行业的核心特征，为自动旋切贴合蔬菜嫁接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旋切贴合蔬菜嫁接机行业，技术一直是推动创新和发展的关键因素。我们将对当前技术趋势进行详尽分析，包括但不限于人工智能、大数据应用、先进制造技术等。这有助于自动旋切贴合蔬菜嫁接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动旋切贴合蔬菜嫁接机项目成功的基础。我们将对主要竞争对手进行深入研究，包括其市场份额、产品特点、市场定位等。通过全面了解竞争对手的优势和劣势，自动旋切贴合蔬菜嫁接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1643"/>
      <w:r>
        <w:rPr>
          <w:rFonts w:ascii="仿宋" w:eastAsia="仿宋" w:hAnsi="仿宋" w:cs="仿宋" w:hint="eastAsia"/>
          <w:sz w:val="28"/>
          <w:lang w:eastAsia="zh-CN"/>
        </w:rPr>
        <w:t>(二)、自动旋切贴合蔬菜嫁接机市场分析预测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动旋切贴合蔬菜嫁接机市场未来的增长趋势。这包括市场的整体规模、各细分领域的发展趋势等。自动旋切贴合蔬菜嫁接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动旋切贴合蔬菜嫁接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自动旋切贴合蔬菜嫁接机项目实施过程中需要充分考虑的因素。我们将对市场风险进行全面评估，包括但不限于政策法规风险、市场竞争风险、技术变革风险等。通过对潜在风险的深入分析，自动旋切贴合蔬菜嫁接机项目可以制定相应的风险缓解策略，降低不确定性对自动旋切贴合蔬菜嫁接机项目的影响。</w:t>
      </w:r>
    </w:p>
    <w:p>
      <w:pPr>
        <w:pStyle w:val="Heading1"/>
        <w:ind w:firstLine="560" w:firstLineChars="200"/>
        <w:rPr>
          <w:rFonts w:ascii="仿宋" w:eastAsia="仿宋" w:hAnsi="仿宋" w:cs="仿宋" w:hint="eastAsia"/>
          <w:sz w:val="28"/>
          <w:lang w:eastAsia="zh-CN"/>
        </w:rPr>
      </w:pPr>
      <w:bookmarkStart w:id="8" w:name="_Toc25995"/>
      <w:r>
        <w:rPr>
          <w:rFonts w:ascii="仿宋" w:eastAsia="仿宋" w:hAnsi="仿宋" w:cs="仿宋" w:hint="eastAsia"/>
          <w:sz w:val="28"/>
          <w:lang w:eastAsia="zh-CN"/>
        </w:rPr>
        <w:t>三、自动旋切贴合蔬菜嫁接机项目土建工程</w:t>
      </w:r>
      <w:bookmarkEnd w:id="8"/>
    </w:p>
    <w:p>
      <w:pPr>
        <w:pStyle w:val="Heading2"/>
        <w:rPr>
          <w:rFonts w:ascii="仿宋" w:eastAsia="仿宋" w:hAnsi="仿宋" w:cs="仿宋" w:hint="eastAsia"/>
          <w:lang w:eastAsia="zh-CN"/>
        </w:rPr>
      </w:pPr>
      <w:bookmarkStart w:id="9" w:name="_Toc1650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在自动旋切贴合蔬菜嫁接机项目的建筑工程设计中，我们将秉承一系列重要的设计原则，以确保自动旋切贴合蔬菜嫁接机项目建筑在功能、美观、可持续性等方面达到最佳效果。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首要原则是确保建筑的功能性得到最大化的发挥。我们将充分理解自动旋切贴合蔬菜嫁接机项目的实际需求，合理布局各个功能区域，保证建筑在满足业务需求的同时，提供高效的工作环境。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在建筑设计中，我们将综合考虑建设和运营成本。通过精细的经济效益分析，确保设计方案在高效利用资源的同时，对自动旋切贴合蔬菜嫁接机项目的长期盈利能力有积极的贡献。</w:t>
      </w:r>
    </w:p>
    <w:p>
      <w:pPr>
        <w:pStyle w:val="Heading2"/>
        <w:ind w:firstLine="560" w:firstLineChars="200"/>
        <w:rPr>
          <w:rFonts w:ascii="仿宋" w:eastAsia="仿宋" w:hAnsi="仿宋" w:cs="仿宋" w:hint="eastAsia"/>
          <w:sz w:val="28"/>
          <w:lang w:eastAsia="zh-CN"/>
        </w:rPr>
      </w:pPr>
      <w:bookmarkStart w:id="10" w:name="_Toc834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旋切贴合蔬菜嫁接机项目的土建工程设计中，我们将精准设定设计年限，结合自动旋切贴合蔬菜嫁接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动旋切贴合蔬菜嫁接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248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自动旋切贴合蔬菜嫁接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动旋切贴合蔬菜嫁接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动旋切贴合蔬菜嫁接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317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本期工程自动旋切贴合蔬菜嫁接机项目预计总建筑面积XXX平方米，其中：计容建筑面积XXX平方米，计划建筑工程投资XX万元，占自动旋切贴合蔬菜嫁接机项目总投资的XX%。</w:t>
      </w:r>
    </w:p>
    <w:p>
      <w:pPr>
        <w:pStyle w:val="Heading1"/>
        <w:ind w:firstLine="560" w:firstLineChars="200"/>
        <w:rPr>
          <w:rFonts w:ascii="仿宋" w:eastAsia="仿宋" w:hAnsi="仿宋" w:cs="仿宋" w:hint="eastAsia"/>
          <w:sz w:val="28"/>
          <w:lang w:eastAsia="zh-CN"/>
        </w:rPr>
      </w:pPr>
      <w:bookmarkStart w:id="13" w:name="_Toc1122"/>
      <w:r>
        <w:rPr>
          <w:rFonts w:ascii="仿宋" w:eastAsia="仿宋" w:hAnsi="仿宋" w:cs="仿宋" w:hint="eastAsia"/>
          <w:sz w:val="28"/>
          <w:lang w:eastAsia="zh-CN"/>
        </w:rPr>
        <w:t>四、自动旋切贴合蔬菜嫁接机项目选址可行性分析</w:t>
      </w:r>
      <w:bookmarkEnd w:id="13"/>
    </w:p>
    <w:p>
      <w:pPr>
        <w:pStyle w:val="Heading2"/>
        <w:rPr>
          <w:rFonts w:ascii="仿宋" w:eastAsia="仿宋" w:hAnsi="仿宋" w:cs="仿宋" w:hint="eastAsia"/>
          <w:lang w:eastAsia="zh-CN"/>
        </w:rPr>
      </w:pPr>
      <w:bookmarkStart w:id="14" w:name="_Toc28420"/>
      <w:r>
        <w:rPr>
          <w:rFonts w:ascii="仿宋" w:eastAsia="仿宋" w:hAnsi="仿宋" w:cs="仿宋" w:hint="eastAsia"/>
          <w:lang w:eastAsia="zh-CN"/>
        </w:rPr>
        <w:t>(一)、自动旋切贴合蔬菜嫁接机项目选址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该自动旋切贴合蔬菜嫁接机项目选址位于XX省XX市XX区XXX街道</w:t>
      </w:r>
    </w:p>
    <w:p>
      <w:pPr>
        <w:pStyle w:val="Heading2"/>
        <w:ind w:firstLine="560" w:firstLineChars="200"/>
        <w:rPr>
          <w:rFonts w:ascii="仿宋" w:eastAsia="仿宋" w:hAnsi="仿宋" w:cs="仿宋" w:hint="eastAsia"/>
          <w:sz w:val="28"/>
          <w:lang w:eastAsia="zh-CN"/>
        </w:rPr>
      </w:pPr>
      <w:bookmarkStart w:id="15" w:name="_Toc2338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自动旋切贴合蔬菜嫁接机项目的征地面积将根据自动旋切贴合蔬菜嫁接机项目的实际规模和需求进行精确规划。具体面积XXX平方米，旨在确保自动旋切贴合蔬菜嫁接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净用地面积是在征地面积基础上去除不可利用面积后的实际可开发用地。具体面积XXX平方米，考虑到环保、交通、安全等多方面因素，以确保自动旋切贴合蔬菜嫁接机项目在整体利用效率上达到最优。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自动旋切贴合蔬菜嫁接机项目计划建设的建筑总规模具体面积XXX平方米。这一规模的确定综合考虑了自动旋切贴合蔬菜嫁接机项目的性质、规模，以及城市规划的相关要求，确保建筑布局与周边环境协调一致。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绿地率是自动旋切贴合蔬菜嫁接机项目用地中被规划为绿地的比例。具体面积XXX平方米，旨在通过合理规划绿地，改善自动旋切贴合蔬菜嫁接机项目周边环境，提升居民生活质量，并符合城市整体绿化规划。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容积率是用地上可以建设的建筑总体积与用地面积之比。具体面积XXX，通过合理的容积率规划，确保自动旋切贴合蔬菜嫁接机项目建筑规模与周边环境和谐共生。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自动旋切贴合蔬菜嫁接机项目选址与当地城市规划相一致，具体面积XXX平方米。通过与城市规划部门深入沟通，确保自动旋切贴合蔬菜嫁接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自动旋切贴合蔬菜嫁接机项目选址符合当地产业政策，具体面积XXX平方米。这包括自动旋切贴合蔬菜嫁接机项目对当地经济的促进作用，以及对相关产业的带动效应，确保自动旋切贴合蔬菜嫁接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自动旋切贴合蔬菜嫁接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确保自动旋切贴合蔬菜嫁接机项目选址具备必要的公共设施配套，具体面积XXX平方米。这包括交通便利性、教育、医疗等基础设施，以提高居民生活品质，使得自动旋切贴合蔬菜嫁接机项目选址更具吸引力。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考虑用地总体要求对当地社会稳定性的影响，具体面积XXX平方米。通过深入了解当地社区反馈，确保自动旋切贴合蔬菜嫁接机项目的选址和建设过程对当地社会和谐稳定产生积极作用。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自动旋切贴合蔬菜嫁接机项目选址不仅符合法规和规划，还在实际操作中具有可行性。这一全面规划将为自动旋切贴合蔬菜嫁接机项目的成功实施提供坚实的基础，确保自动旋切贴合蔬菜嫁接机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105"/>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旋切贴合蔬菜嫁接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自动旋切贴合蔬菜嫁接机项目的设备规划和空间设计中，我们将采取灵活设备布局的措施。设备布局将根据实际需求进行灵活设计，避免不必要的浪费。通过合理规划设备摆放位置，我们将提高设备的利用率，减少设备间距，以确保自动旋切贴合蔬菜嫁接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自动旋切贴合蔬菜嫁接机项目内部引入共享设施的概念，例如共享会议室、办公区等。通过这种方式，我们可以减少对资源的重复建设，提高资源共享效率，从而减小自动旋切贴合蔬菜嫁接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0098"/>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自动旋切贴合蔬菜嫁接机项目的总图布置中，我们将不同功能区域进行明确的规划，以最大程度满足自动旋切贴合蔬菜嫁接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7697"/>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自动旋切贴合蔬菜嫁接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自动旋切贴合蔬菜嫁接机项目对环境的影响是综合评价的重要因素之一。我们将详细考虑选址周边的自然环境、生态保护区、水源地等情况，确保自动旋切贴合蔬菜嫁接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自动旋切贴合蔬菜嫁接机项目所在地的相关政策，确保自动旋切贴合蔬菜嫁接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https://d.book118.com/608015141111006046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自动旋切贴合蔬菜嫁接机项目规划设计纲要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D2BA2"/>
    <w:rsid w:val="68CD2B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151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2024-03-05T06:08:00Z</dcterms:created>
  <dcterms:modified xsi:type="dcterms:W3CDTF">2024-03-05T06:08:40Z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D4E22526B47147C2A95FFAAEB82B9D51_11</vt:lpwstr>
  </property>
  <property fmtid="{D5CDD505-2E9C-101B-9397-08002B2CF9AE}" pid="3" name="KSOProductBuildVer">
    <vt:lpwstr>2052-12.1.0.16388</vt:lpwstr>
  </property>
</Properties>
</file>