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239A5" w14:paraId="012DA5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239A5" w14:paraId="315D786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239A5" w14:paraId="6636680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239A5" w:rsidRPr="00D239A5" w14:paraId="625628DE" w14:textId="1D22146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239A5">
        <w:rPr>
          <w:rFonts w:ascii="宋体" w:eastAsia="宋体" w:hAnsi="宋体"/>
          <w:b/>
          <w:sz w:val="60"/>
        </w:rPr>
        <w:t>PPO项目安全风险评价报告</w:t>
      </w:r>
    </w:p>
    <w:p w:rsidR="00D239A5" w:rsidP="00D239A5" w14:paraId="44A8D7FA" w14:textId="557AC7F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239A5">
        <w:rPr>
          <w:rFonts w:ascii="仿宋" w:eastAsia="仿宋" w:hAnsi="仿宋" w:hint="eastAsia"/>
          <w:b/>
          <w:sz w:val="40"/>
        </w:rPr>
        <w:t>目录</w:t>
      </w:r>
    </w:p>
    <w:p w:rsidR="00D239A5" w14:paraId="75A04BB9" w14:textId="608B5BC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_Toc161628798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239A5" w14:paraId="2185FFFB" w14:textId="668FC2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_Toc161628799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239A5" w14:paraId="2CBA0FD5" w14:textId="6DAA91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239A5" w14:paraId="78FE3B70" w14:textId="22F395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_Toc161628801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239A5" w14:paraId="4C3B2874" w14:textId="0B6B79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239A5" w14:paraId="148BD238" w14:textId="1D75A7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239A5" w14:paraId="530C6D48" w14:textId="039F84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_Toc161628804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239A5" w14:paraId="1EC9532D" w14:textId="755C47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_Toc161628805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239A5" w14:paraId="2C88AE08" w14:textId="1D2630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_Toc161628806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239A5" w14:paraId="128923BA" w14:textId="23508F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239A5" w14:paraId="322C609A" w14:textId="402A17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239A5" w14:paraId="6B82B91A" w14:textId="53CAAB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_Toc161628809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239A5" w14:paraId="11040D63" w14:textId="562877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_Toc161628810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239A5" w14:paraId="63825B04" w14:textId="338DA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_Toc161628811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239A5" w14:paraId="1AEA904E" w14:textId="7568A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_Toc161628812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239A5" w14:paraId="33AED0BC" w14:textId="18D820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四、评价PPO项目概述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_Toc161628813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239A5" w14:paraId="548A9250" w14:textId="145A5F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_Toc161628814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239A5" w14:paraId="631BF4FB" w14:textId="742729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(二)、PPO行业企业所在地的自然条件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_Toc161628815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239A5" w14:paraId="42922CEE" w14:textId="3C5D58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_Toc161628816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239A5" w14:paraId="7CD287F0" w14:textId="3096C5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_Toc161628817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239A5" w14:paraId="33B60E74" w14:textId="4A182C9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_Toc161628818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239A5" w14:paraId="6A55532D" w14:textId="33D42E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_Toc161628819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239A5" w14:paraId="6664D9C9" w14:textId="003FB1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_Toc161628820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239A5" w14:paraId="4603D833" w14:textId="51A712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_Toc161628821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239A5" w14:paraId="1C89F0C0" w14:textId="00F828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_Toc161628822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239A5" w14:paraId="72E5AF84" w14:textId="6EC11C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(二)、评价PPO项目风险分析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_Toc161628823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239A5" w14:paraId="708B5CE0" w14:textId="0CD364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_Toc161628824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239A5" w14:paraId="2D76FC61" w14:textId="5F677B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_Toc161628825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239A5" w14:paraId="48BCEA95" w14:textId="72887E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_Toc161628826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239A5" w14:paraId="12802BB3" w14:textId="6B8D78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(二)、PPO项目对当地经济的影响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_Toc161628827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239A5" w14:paraId="5A193623" w14:textId="4A9D5C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(三)、PPO项目对当地社会的影响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_Toc161628828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239A5" w14:paraId="143EBAD4" w14:textId="0D6F45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(四)、PPO项目对当地文化的影响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_Toc161628829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239A5" w14:paraId="45920FE3" w14:textId="5A753D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_Toc161628830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239A5" w14:paraId="0F784C23" w14:textId="2E56C1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_Toc161628831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239A5" w14:paraId="150D97EF" w14:textId="164F1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_Toc161628832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239A5" w14:paraId="458A6EA9" w14:textId="0DC23C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_Toc161628833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239A5" w14:paraId="6AC42421" w14:textId="02B8CB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_Toc161628834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239A5" w14:paraId="01AB04EC" w14:textId="110F2D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_Toc161628835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239A5" w14:paraId="18E879AD" w14:textId="2BF3A5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_Toc161628836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239A5" w14:paraId="29908E36" w14:textId="402DFB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_Toc161628837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239A5" w14:paraId="29AC661D" w14:textId="34BAC3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_Toc161628838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239A5" w14:paraId="55D63EBA" w14:textId="1E71D0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_Toc161628839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239A5" w14:paraId="17313765" w14:textId="7701723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_Toc161628840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239A5" w14:paraId="5626DEA7" w14:textId="1D2BB7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_Toc161628841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239A5" w14:paraId="2C389904" w14:textId="202CF4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_Toc161628842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239A5" w14:paraId="1252FAF5" w14:textId="380427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_Toc161628843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239A5" w14:paraId="14724DF1" w14:textId="07B939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_Toc161628844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239A5" w14:paraId="0024CE3A" w14:textId="0A3357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_Toc161628845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239A5" w14:paraId="1F0838FA" w14:textId="7DC6E1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_Toc161628846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239A5" w14:paraId="197E8140" w14:textId="07A48A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_Toc161628847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239A5" w14:paraId="25313F7B" w14:textId="4ACB0E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_Toc161628848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239A5" w14:paraId="6D5D133E" w14:textId="524952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_Toc161628849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239A5" w14:paraId="26B82F41" w14:textId="76BA85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_Toc161628850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239A5" w14:paraId="02F9A2AA" w14:textId="487BFE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_Toc161628851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239A5" w14:paraId="3DE20343" w14:textId="24B9AC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_Toc161628852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239A5" w14:paraId="22A40154" w14:textId="073E14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_Toc161628853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239A5" w14:paraId="08D3B1C9" w14:textId="5D3B43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十一、PPO项目安全现状评价报告的审核与批准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_Toc161628854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D239A5" w14:paraId="3C581D53" w14:textId="1DD5F6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_Toc161628855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D239A5" w14:paraId="1B69C090" w14:textId="0EFC61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_Toc161628856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D239A5" w14:paraId="430D0BC2" w14:textId="7A0BAD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_Toc161628857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D239A5" w14:paraId="6688FB33" w14:textId="10AD3A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_Toc161628858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D239A5" w14:paraId="3019B8AF" w14:textId="19707C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十二、PPO项目安全现状评价报告的存档与发布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_Toc161628859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D239A5" w14:paraId="65CECD4A" w14:textId="0A06FE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_Toc161628860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D239A5" w14:paraId="49A6872B" w14:textId="689808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_Toc161628861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D239A5" w14:paraId="149C5D0F" w14:textId="035656C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_Toc161628862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D239A5" w14:paraId="4DAAB328" w14:textId="77F000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_Toc161628863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D239A5" w14:paraId="28A7F3E7" w14:textId="2107E0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_Toc161628864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D239A5" w14:paraId="4E44ADBF" w14:textId="6D3B1A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_Toc161628865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D239A5" w14:paraId="3BCA6782" w14:textId="425477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_Toc161628866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D239A5" w14:paraId="5EF1A803" w14:textId="236773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_Toc161628867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D239A5" w14:paraId="77C7675C" w14:textId="0169DE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_Toc161628868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D239A5" w:rsidP="00D239A5" w14:paraId="77E29858" w14:textId="37D52052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https://d.book118.com/608016061127006047</w:t>
        </w:r>
      </w:hyperlink>
    </w:p>
    <w:p w:rsidR="00D239A5" w:rsidP="00D239A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9A5" w:rsidP="007D311B" w14:paraId="3A898F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39A5" w14:paraId="63EB0C7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9A5" w:rsidP="007D311B" w14:paraId="4A55358B" w14:textId="469BE3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239A5" w14:paraId="07F2CD3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9A5" w14:paraId="710A84B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9A5" w:rsidP="007D311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39A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9A5" w:rsidP="007D311B" w14:textId="469BE3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239A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9A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9A5" w:rsidP="007D311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39A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9A5" w:rsidP="007D311B" w14:textId="469BE3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239A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9A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9A5" w:rsidP="007D311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39A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9A5" w:rsidP="007D311B" w14:textId="469BE3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239A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9A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9A5" w:rsidP="007D311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39A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9A5" w:rsidP="007D311B" w14:textId="469BE3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239A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9A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9A5" w14:paraId="2AD25BF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9A5" w:rsidRPr="00D239A5" w:rsidP="00D239A5" w14:paraId="34832D6B" w14:textId="3B9262C8">
    <w:pPr>
      <w:pStyle w:val="Header"/>
      <w:rPr>
        <w:rFonts w:ascii="仿宋" w:eastAsia="仿宋" w:hAnsi="仿宋"/>
      </w:rPr>
    </w:pPr>
    <w:r w:rsidRPr="00D239A5">
      <w:rPr>
        <w:rFonts w:ascii="仿宋" w:eastAsia="仿宋" w:hAnsi="仿宋"/>
      </w:rPr>
      <w:t>PPO项目安全风险评价报告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9A5" w14:paraId="2017649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9A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9A5" w:rsidRPr="00D239A5" w:rsidP="00D239A5" w14:textId="3B9262C8">
    <w:pPr>
      <w:pStyle w:val="Header"/>
      <w:rPr>
        <w:rFonts w:ascii="仿宋" w:eastAsia="仿宋" w:hAnsi="仿宋"/>
      </w:rPr>
    </w:pPr>
    <w:r w:rsidRPr="00D239A5">
      <w:rPr>
        <w:rFonts w:ascii="仿宋" w:eastAsia="仿宋" w:hAnsi="仿宋"/>
      </w:rPr>
      <w:t>PPO项目安全风险评价报告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9A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9A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9A5" w:rsidRPr="00D239A5" w:rsidP="00D239A5" w14:textId="3B9262C8">
    <w:pPr>
      <w:pStyle w:val="Header"/>
      <w:rPr>
        <w:rFonts w:ascii="仿宋" w:eastAsia="仿宋" w:hAnsi="仿宋"/>
      </w:rPr>
    </w:pPr>
    <w:r w:rsidRPr="00D239A5">
      <w:rPr>
        <w:rFonts w:ascii="仿宋" w:eastAsia="仿宋" w:hAnsi="仿宋"/>
      </w:rPr>
      <w:t>PPO项目安全风险评价报告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9A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9A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9A5" w:rsidRPr="00D239A5" w:rsidP="00D239A5" w14:textId="3B9262C8">
    <w:pPr>
      <w:pStyle w:val="Header"/>
      <w:rPr>
        <w:rFonts w:ascii="仿宋" w:eastAsia="仿宋" w:hAnsi="仿宋"/>
      </w:rPr>
    </w:pPr>
    <w:r w:rsidRPr="00D239A5">
      <w:rPr>
        <w:rFonts w:ascii="仿宋" w:eastAsia="仿宋" w:hAnsi="仿宋"/>
      </w:rPr>
      <w:t>PPO项目安全风险评价报告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9A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9A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9A5" w:rsidRPr="00D239A5" w:rsidP="00D239A5" w14:textId="3B9262C8">
    <w:pPr>
      <w:pStyle w:val="Header"/>
      <w:rPr>
        <w:rFonts w:ascii="仿宋" w:eastAsia="仿宋" w:hAnsi="仿宋"/>
      </w:rPr>
    </w:pPr>
    <w:r w:rsidRPr="00D239A5">
      <w:rPr>
        <w:rFonts w:ascii="仿宋" w:eastAsia="仿宋" w:hAnsi="仿宋"/>
      </w:rPr>
      <w:t>PPO项目安全风险评价报告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9A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9A5"/>
    <w:rsid w:val="007D311B"/>
    <w:rsid w:val="00D239A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2791FB5"/>
  <w15:chartTrackingRefBased/>
  <w15:docId w15:val="{E843D4B4-C6EF-47F1-9E38-F25CBC6B1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239A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239A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239A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239A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239A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239A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239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239A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239A5"/>
  </w:style>
  <w:style w:type="paragraph" w:styleId="TOC1">
    <w:name w:val="toc 1"/>
    <w:basedOn w:val="Normal"/>
    <w:next w:val="Normal"/>
    <w:autoRedefine/>
    <w:uiPriority w:val="39"/>
    <w:unhideWhenUsed/>
    <w:rsid w:val="00D239A5"/>
  </w:style>
  <w:style w:type="paragraph" w:styleId="TOC2">
    <w:name w:val="toc 2"/>
    <w:basedOn w:val="Normal"/>
    <w:next w:val="Normal"/>
    <w:autoRedefine/>
    <w:uiPriority w:val="39"/>
    <w:unhideWhenUsed/>
    <w:rsid w:val="00D239A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08016061127006047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6510</Words>
  <Characters>37111</Characters>
  <Application>Microsoft Office Word</Application>
  <DocSecurity>0</DocSecurity>
  <Lines>309</Lines>
  <Paragraphs>87</Paragraphs>
  <ScaleCrop>false</ScaleCrop>
  <Company/>
  <LinksUpToDate>false</LinksUpToDate>
  <CharactersWithSpaces>43534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2024-03-17T20:32:00Z</dcterms:created>
  <dcterms:modified xsi:type="dcterms:W3CDTF">2024-03-17T20:33:00Z</dcterms:modified>
</cp:coreProperties>
</file>