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健康金融项目建议书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82" w:history="1">
        <w:r>
          <w:rPr>
            <w:rFonts w:ascii="仿宋" w:eastAsia="仿宋" w:hAnsi="仿宋" w:cs="仿宋" w:hint="eastAsia"/>
            <w:lang w:eastAsia="zh-CN"/>
          </w:rPr>
          <w:t>前言</w:t>
        </w:r>
        <w:r>
          <w:tab/>
        </w:r>
        <w:r>
          <w:fldChar w:fldCharType="begin"/>
        </w:r>
        <w:r>
          <w:instrText xml:space="preserve"> PAGEREF _Toc22282 \h </w:instrText>
        </w:r>
        <w:r>
          <w:fldChar w:fldCharType="separate"/>
        </w:r>
        <w:r>
          <w:t>3</w:t>
        </w:r>
        <w:r>
          <w:fldChar w:fldCharType="end"/>
        </w:r>
      </w:hyperlink>
    </w:p>
    <w:p>
      <w:pPr>
        <w:pStyle w:val="TOC1"/>
        <w:tabs>
          <w:tab w:val="right" w:leader="dot" w:pos="8306"/>
        </w:tabs>
      </w:pPr>
      <w:hyperlink w:anchor="_Toc12756" w:history="1">
        <w:r>
          <w:rPr>
            <w:rFonts w:ascii="仿宋" w:eastAsia="仿宋" w:hAnsi="仿宋" w:cs="仿宋" w:hint="eastAsia"/>
            <w:lang w:eastAsia="zh-CN"/>
          </w:rPr>
          <w:t>一、健康金融项目概论</w:t>
        </w:r>
        <w:r>
          <w:tab/>
        </w:r>
        <w:r>
          <w:fldChar w:fldCharType="begin"/>
        </w:r>
        <w:r>
          <w:instrText xml:space="preserve"> PAGEREF _Toc12756 \h </w:instrText>
        </w:r>
        <w:r>
          <w:fldChar w:fldCharType="separate"/>
        </w:r>
        <w:r>
          <w:t>3</w:t>
        </w:r>
        <w:r>
          <w:fldChar w:fldCharType="end"/>
        </w:r>
      </w:hyperlink>
    </w:p>
    <w:p>
      <w:pPr>
        <w:pStyle w:val="TOC2"/>
        <w:tabs>
          <w:tab w:val="right" w:leader="dot" w:pos="8306"/>
        </w:tabs>
      </w:pPr>
      <w:hyperlink w:anchor="_Toc32056" w:history="1">
        <w:r>
          <w:rPr>
            <w:rFonts w:ascii="仿宋" w:eastAsia="仿宋" w:hAnsi="仿宋" w:cs="仿宋" w:hint="eastAsia"/>
            <w:lang w:eastAsia="zh-CN"/>
          </w:rPr>
          <w:t>(一)、创新计划及健康金融项目性质</w:t>
        </w:r>
        <w:r>
          <w:tab/>
        </w:r>
        <w:r>
          <w:fldChar w:fldCharType="begin"/>
        </w:r>
        <w:r>
          <w:instrText xml:space="preserve"> PAGEREF _Toc32056 \h </w:instrText>
        </w:r>
        <w:r>
          <w:fldChar w:fldCharType="separate"/>
        </w:r>
        <w:r>
          <w:t>3</w:t>
        </w:r>
        <w:r>
          <w:fldChar w:fldCharType="end"/>
        </w:r>
      </w:hyperlink>
    </w:p>
    <w:p>
      <w:pPr>
        <w:pStyle w:val="TOC2"/>
        <w:tabs>
          <w:tab w:val="right" w:leader="dot" w:pos="8306"/>
        </w:tabs>
      </w:pPr>
      <w:hyperlink w:anchor="_Toc4079" w:history="1">
        <w:r>
          <w:rPr>
            <w:rFonts w:ascii="仿宋" w:eastAsia="仿宋" w:hAnsi="仿宋" w:cs="仿宋" w:hint="eastAsia"/>
            <w:lang w:eastAsia="zh-CN"/>
          </w:rPr>
          <w:t>(二)、主管单位与健康金融项目执行方</w:t>
        </w:r>
        <w:r>
          <w:tab/>
        </w:r>
        <w:r>
          <w:fldChar w:fldCharType="begin"/>
        </w:r>
        <w:r>
          <w:instrText xml:space="preserve"> PAGEREF _Toc4079 \h </w:instrText>
        </w:r>
        <w:r>
          <w:fldChar w:fldCharType="separate"/>
        </w:r>
        <w:r>
          <w:t>3</w:t>
        </w:r>
        <w:r>
          <w:fldChar w:fldCharType="end"/>
        </w:r>
      </w:hyperlink>
    </w:p>
    <w:p>
      <w:pPr>
        <w:pStyle w:val="TOC2"/>
        <w:tabs>
          <w:tab w:val="right" w:leader="dot" w:pos="8306"/>
        </w:tabs>
      </w:pPr>
      <w:hyperlink w:anchor="_Toc8339" w:history="1">
        <w:r>
          <w:rPr>
            <w:rFonts w:ascii="仿宋" w:eastAsia="仿宋" w:hAnsi="仿宋" w:cs="仿宋" w:hint="eastAsia"/>
            <w:lang w:eastAsia="zh-CN"/>
          </w:rPr>
          <w:t>(三)、战略协作伙伴</w:t>
        </w:r>
        <w:r>
          <w:tab/>
        </w:r>
        <w:r>
          <w:fldChar w:fldCharType="begin"/>
        </w:r>
        <w:r>
          <w:instrText xml:space="preserve"> PAGEREF _Toc8339 \h </w:instrText>
        </w:r>
        <w:r>
          <w:fldChar w:fldCharType="separate"/>
        </w:r>
        <w:r>
          <w:t>4</w:t>
        </w:r>
        <w:r>
          <w:fldChar w:fldCharType="end"/>
        </w:r>
      </w:hyperlink>
    </w:p>
    <w:p>
      <w:pPr>
        <w:pStyle w:val="TOC2"/>
        <w:tabs>
          <w:tab w:val="right" w:leader="dot" w:pos="8306"/>
        </w:tabs>
      </w:pPr>
      <w:hyperlink w:anchor="_Toc24067" w:history="1">
        <w:r>
          <w:rPr>
            <w:rFonts w:ascii="仿宋" w:eastAsia="仿宋" w:hAnsi="仿宋" w:cs="仿宋" w:hint="eastAsia"/>
            <w:lang w:eastAsia="zh-CN"/>
          </w:rPr>
          <w:t>(四)、健康金融项目提出背景和合理性</w:t>
        </w:r>
        <w:r>
          <w:tab/>
        </w:r>
        <w:r>
          <w:fldChar w:fldCharType="begin"/>
        </w:r>
        <w:r>
          <w:instrText xml:space="preserve"> PAGEREF _Toc24067 \h </w:instrText>
        </w:r>
        <w:r>
          <w:fldChar w:fldCharType="separate"/>
        </w:r>
        <w:r>
          <w:t>6</w:t>
        </w:r>
        <w:r>
          <w:fldChar w:fldCharType="end"/>
        </w:r>
      </w:hyperlink>
    </w:p>
    <w:p>
      <w:pPr>
        <w:pStyle w:val="TOC2"/>
        <w:tabs>
          <w:tab w:val="right" w:leader="dot" w:pos="8306"/>
        </w:tabs>
      </w:pPr>
      <w:hyperlink w:anchor="_Toc14989" w:history="1">
        <w:r>
          <w:rPr>
            <w:rFonts w:ascii="仿宋" w:eastAsia="仿宋" w:hAnsi="仿宋" w:cs="仿宋" w:hint="eastAsia"/>
            <w:lang w:eastAsia="zh-CN"/>
          </w:rPr>
          <w:t>(五)、健康金融项目选址和土地综合评估</w:t>
        </w:r>
        <w:r>
          <w:tab/>
        </w:r>
        <w:r>
          <w:fldChar w:fldCharType="begin"/>
        </w:r>
        <w:r>
          <w:instrText xml:space="preserve"> PAGEREF _Toc14989 \h </w:instrText>
        </w:r>
        <w:r>
          <w:fldChar w:fldCharType="separate"/>
        </w:r>
        <w:r>
          <w:t>7</w:t>
        </w:r>
        <w:r>
          <w:fldChar w:fldCharType="end"/>
        </w:r>
      </w:hyperlink>
    </w:p>
    <w:p>
      <w:pPr>
        <w:pStyle w:val="TOC2"/>
        <w:tabs>
          <w:tab w:val="right" w:leader="dot" w:pos="8306"/>
        </w:tabs>
      </w:pPr>
      <w:hyperlink w:anchor="_Toc32138" w:history="1">
        <w:r>
          <w:rPr>
            <w:rFonts w:ascii="仿宋" w:eastAsia="仿宋" w:hAnsi="仿宋" w:cs="仿宋" w:hint="eastAsia"/>
            <w:lang w:eastAsia="zh-CN"/>
          </w:rPr>
          <w:t>(六)、土木工程建设目标</w:t>
        </w:r>
        <w:r>
          <w:tab/>
        </w:r>
        <w:r>
          <w:fldChar w:fldCharType="begin"/>
        </w:r>
        <w:r>
          <w:instrText xml:space="preserve"> PAGEREF _Toc32138 \h </w:instrText>
        </w:r>
        <w:r>
          <w:fldChar w:fldCharType="separate"/>
        </w:r>
        <w:r>
          <w:t>8</w:t>
        </w:r>
        <w:r>
          <w:fldChar w:fldCharType="end"/>
        </w:r>
      </w:hyperlink>
    </w:p>
    <w:p>
      <w:pPr>
        <w:pStyle w:val="TOC2"/>
        <w:tabs>
          <w:tab w:val="right" w:leader="dot" w:pos="8306"/>
        </w:tabs>
      </w:pPr>
      <w:hyperlink w:anchor="_Toc9520" w:history="1">
        <w:r>
          <w:rPr>
            <w:rFonts w:ascii="仿宋" w:eastAsia="仿宋" w:hAnsi="仿宋" w:cs="仿宋" w:hint="eastAsia"/>
            <w:lang w:eastAsia="zh-CN"/>
          </w:rPr>
          <w:t>(七)、设备采购计划</w:t>
        </w:r>
        <w:r>
          <w:tab/>
        </w:r>
        <w:r>
          <w:fldChar w:fldCharType="begin"/>
        </w:r>
        <w:r>
          <w:instrText xml:space="preserve"> PAGEREF _Toc9520 \h </w:instrText>
        </w:r>
        <w:r>
          <w:fldChar w:fldCharType="separate"/>
        </w:r>
        <w:r>
          <w:t>8</w:t>
        </w:r>
        <w:r>
          <w:fldChar w:fldCharType="end"/>
        </w:r>
      </w:hyperlink>
    </w:p>
    <w:p>
      <w:pPr>
        <w:pStyle w:val="TOC2"/>
        <w:tabs>
          <w:tab w:val="right" w:leader="dot" w:pos="8306"/>
        </w:tabs>
      </w:pPr>
      <w:hyperlink w:anchor="_Toc11545" w:history="1">
        <w:r>
          <w:rPr>
            <w:rFonts w:ascii="仿宋" w:eastAsia="仿宋" w:hAnsi="仿宋" w:cs="仿宋" w:hint="eastAsia"/>
            <w:lang w:eastAsia="zh-CN"/>
          </w:rPr>
          <w:t>(八)、产品规划与开发方案</w:t>
        </w:r>
        <w:r>
          <w:tab/>
        </w:r>
        <w:r>
          <w:fldChar w:fldCharType="begin"/>
        </w:r>
        <w:r>
          <w:instrText xml:space="preserve"> PAGEREF _Toc11545 \h </w:instrText>
        </w:r>
        <w:r>
          <w:fldChar w:fldCharType="separate"/>
        </w:r>
        <w:r>
          <w:t>8</w:t>
        </w:r>
        <w:r>
          <w:fldChar w:fldCharType="end"/>
        </w:r>
      </w:hyperlink>
    </w:p>
    <w:p>
      <w:pPr>
        <w:pStyle w:val="TOC2"/>
        <w:tabs>
          <w:tab w:val="right" w:leader="dot" w:pos="8306"/>
        </w:tabs>
      </w:pPr>
      <w:hyperlink w:anchor="_Toc26303" w:history="1">
        <w:r>
          <w:rPr>
            <w:rFonts w:ascii="仿宋" w:eastAsia="仿宋" w:hAnsi="仿宋" w:cs="仿宋" w:hint="eastAsia"/>
            <w:lang w:eastAsia="zh-CN"/>
          </w:rPr>
          <w:t>(九)、原材料供应保障</w:t>
        </w:r>
        <w:r>
          <w:tab/>
        </w:r>
        <w:r>
          <w:fldChar w:fldCharType="begin"/>
        </w:r>
        <w:r>
          <w:instrText xml:space="preserve"> PAGEREF _Toc26303 \h </w:instrText>
        </w:r>
        <w:r>
          <w:fldChar w:fldCharType="separate"/>
        </w:r>
        <w:r>
          <w:t>9</w:t>
        </w:r>
        <w:r>
          <w:fldChar w:fldCharType="end"/>
        </w:r>
      </w:hyperlink>
    </w:p>
    <w:p>
      <w:pPr>
        <w:pStyle w:val="TOC2"/>
        <w:tabs>
          <w:tab w:val="right" w:leader="dot" w:pos="8306"/>
        </w:tabs>
      </w:pPr>
      <w:hyperlink w:anchor="_Toc7132" w:history="1">
        <w:r>
          <w:rPr>
            <w:rFonts w:ascii="仿宋" w:eastAsia="仿宋" w:hAnsi="仿宋" w:cs="仿宋" w:hint="eastAsia"/>
            <w:lang w:eastAsia="zh-CN"/>
          </w:rPr>
          <w:t>(十)、健康金融项目能源消耗分析</w:t>
        </w:r>
        <w:r>
          <w:tab/>
        </w:r>
        <w:r>
          <w:fldChar w:fldCharType="begin"/>
        </w:r>
        <w:r>
          <w:instrText xml:space="preserve"> PAGEREF _Toc7132 \h </w:instrText>
        </w:r>
        <w:r>
          <w:fldChar w:fldCharType="separate"/>
        </w:r>
        <w:r>
          <w:t>10</w:t>
        </w:r>
        <w:r>
          <w:fldChar w:fldCharType="end"/>
        </w:r>
      </w:hyperlink>
    </w:p>
    <w:p>
      <w:pPr>
        <w:pStyle w:val="TOC2"/>
        <w:tabs>
          <w:tab w:val="right" w:leader="dot" w:pos="8306"/>
        </w:tabs>
      </w:pPr>
      <w:hyperlink w:anchor="_Toc5061" w:history="1">
        <w:r>
          <w:rPr>
            <w:rFonts w:ascii="仿宋" w:eastAsia="仿宋" w:hAnsi="仿宋" w:cs="仿宋" w:hint="eastAsia"/>
            <w:lang w:eastAsia="zh-CN"/>
          </w:rPr>
          <w:t>(十一)、环境保护</w:t>
        </w:r>
        <w:r>
          <w:tab/>
        </w:r>
        <w:r>
          <w:fldChar w:fldCharType="begin"/>
        </w:r>
        <w:r>
          <w:instrText xml:space="preserve"> PAGEREF _Toc5061 \h </w:instrText>
        </w:r>
        <w:r>
          <w:fldChar w:fldCharType="separate"/>
        </w:r>
        <w:r>
          <w:t>11</w:t>
        </w:r>
        <w:r>
          <w:fldChar w:fldCharType="end"/>
        </w:r>
      </w:hyperlink>
    </w:p>
    <w:p>
      <w:pPr>
        <w:pStyle w:val="TOC2"/>
        <w:tabs>
          <w:tab w:val="right" w:leader="dot" w:pos="8306"/>
        </w:tabs>
      </w:pPr>
      <w:hyperlink w:anchor="_Toc28160" w:history="1">
        <w:r>
          <w:rPr>
            <w:rFonts w:ascii="仿宋" w:eastAsia="仿宋" w:hAnsi="仿宋" w:cs="仿宋" w:hint="eastAsia"/>
            <w:lang w:eastAsia="zh-CN"/>
          </w:rPr>
          <w:t>(十二)、健康金融项目进度规划与执行</w:t>
        </w:r>
        <w:r>
          <w:tab/>
        </w:r>
        <w:r>
          <w:fldChar w:fldCharType="begin"/>
        </w:r>
        <w:r>
          <w:instrText xml:space="preserve"> PAGEREF _Toc28160 \h </w:instrText>
        </w:r>
        <w:r>
          <w:fldChar w:fldCharType="separate"/>
        </w:r>
        <w:r>
          <w:t>12</w:t>
        </w:r>
        <w:r>
          <w:fldChar w:fldCharType="end"/>
        </w:r>
      </w:hyperlink>
    </w:p>
    <w:p>
      <w:pPr>
        <w:pStyle w:val="TOC2"/>
        <w:tabs>
          <w:tab w:val="right" w:leader="dot" w:pos="8306"/>
        </w:tabs>
      </w:pPr>
      <w:hyperlink w:anchor="_Toc16989" w:history="1">
        <w:r>
          <w:rPr>
            <w:rFonts w:ascii="仿宋" w:eastAsia="仿宋" w:hAnsi="仿宋" w:cs="仿宋" w:hint="eastAsia"/>
            <w:lang w:eastAsia="zh-CN"/>
          </w:rPr>
          <w:t>(十三)、经济效益分析与投资预估</w:t>
        </w:r>
        <w:r>
          <w:tab/>
        </w:r>
        <w:r>
          <w:fldChar w:fldCharType="begin"/>
        </w:r>
        <w:r>
          <w:instrText xml:space="preserve"> PAGEREF _Toc16989 \h </w:instrText>
        </w:r>
        <w:r>
          <w:fldChar w:fldCharType="separate"/>
        </w:r>
        <w:r>
          <w:t>12</w:t>
        </w:r>
        <w:r>
          <w:fldChar w:fldCharType="end"/>
        </w:r>
      </w:hyperlink>
    </w:p>
    <w:p>
      <w:pPr>
        <w:pStyle w:val="TOC2"/>
        <w:tabs>
          <w:tab w:val="right" w:leader="dot" w:pos="8306"/>
        </w:tabs>
      </w:pPr>
      <w:hyperlink w:anchor="_Toc24904" w:history="1">
        <w:r>
          <w:rPr>
            <w:rFonts w:ascii="仿宋" w:eastAsia="仿宋" w:hAnsi="仿宋" w:cs="仿宋" w:hint="eastAsia"/>
            <w:lang w:eastAsia="zh-CN"/>
          </w:rPr>
          <w:t>(十四)、报告详解与解释</w:t>
        </w:r>
        <w:r>
          <w:tab/>
        </w:r>
        <w:r>
          <w:fldChar w:fldCharType="begin"/>
        </w:r>
        <w:r>
          <w:instrText xml:space="preserve"> PAGEREF _Toc24904 \h </w:instrText>
        </w:r>
        <w:r>
          <w:fldChar w:fldCharType="separate"/>
        </w:r>
        <w:r>
          <w:t>13</w:t>
        </w:r>
        <w:r>
          <w:fldChar w:fldCharType="end"/>
        </w:r>
      </w:hyperlink>
    </w:p>
    <w:p>
      <w:pPr>
        <w:pStyle w:val="TOC1"/>
        <w:tabs>
          <w:tab w:val="right" w:leader="dot" w:pos="8306"/>
        </w:tabs>
      </w:pPr>
      <w:hyperlink w:anchor="_Toc8436" w:history="1">
        <w:r>
          <w:rPr>
            <w:rFonts w:ascii="仿宋" w:eastAsia="仿宋" w:hAnsi="仿宋" w:cs="仿宋" w:hint="eastAsia"/>
            <w:lang w:eastAsia="zh-CN"/>
          </w:rPr>
          <w:t>二、后期运营与管理</w:t>
        </w:r>
        <w:r>
          <w:tab/>
        </w:r>
        <w:r>
          <w:fldChar w:fldCharType="begin"/>
        </w:r>
        <w:r>
          <w:instrText xml:space="preserve"> PAGEREF _Toc8436 \h </w:instrText>
        </w:r>
        <w:r>
          <w:fldChar w:fldCharType="separate"/>
        </w:r>
        <w:r>
          <w:t>14</w:t>
        </w:r>
        <w:r>
          <w:fldChar w:fldCharType="end"/>
        </w:r>
      </w:hyperlink>
    </w:p>
    <w:p>
      <w:pPr>
        <w:pStyle w:val="TOC2"/>
        <w:tabs>
          <w:tab w:val="right" w:leader="dot" w:pos="8306"/>
        </w:tabs>
      </w:pPr>
      <w:hyperlink w:anchor="_Toc31579" w:history="1">
        <w:r>
          <w:rPr>
            <w:rFonts w:ascii="仿宋" w:eastAsia="仿宋" w:hAnsi="仿宋" w:cs="仿宋" w:hint="eastAsia"/>
            <w:lang w:eastAsia="zh-CN"/>
          </w:rPr>
          <w:t>(一)、健康金融项目运营管理机制</w:t>
        </w:r>
        <w:r>
          <w:tab/>
        </w:r>
        <w:r>
          <w:fldChar w:fldCharType="begin"/>
        </w:r>
        <w:r>
          <w:instrText xml:space="preserve"> PAGEREF _Toc31579 \h </w:instrText>
        </w:r>
        <w:r>
          <w:fldChar w:fldCharType="separate"/>
        </w:r>
        <w:r>
          <w:t>14</w:t>
        </w:r>
        <w:r>
          <w:fldChar w:fldCharType="end"/>
        </w:r>
      </w:hyperlink>
    </w:p>
    <w:p>
      <w:pPr>
        <w:pStyle w:val="TOC2"/>
        <w:tabs>
          <w:tab w:val="right" w:leader="dot" w:pos="8306"/>
        </w:tabs>
      </w:pPr>
      <w:hyperlink w:anchor="_Toc5074" w:history="1">
        <w:r>
          <w:rPr>
            <w:rFonts w:ascii="仿宋" w:eastAsia="仿宋" w:hAnsi="仿宋" w:cs="仿宋" w:hint="eastAsia"/>
            <w:lang w:eastAsia="zh-CN"/>
          </w:rPr>
          <w:t>(二)、人员培训与知识转移</w:t>
        </w:r>
        <w:r>
          <w:tab/>
        </w:r>
        <w:r>
          <w:fldChar w:fldCharType="begin"/>
        </w:r>
        <w:r>
          <w:instrText xml:space="preserve"> PAGEREF _Toc5074 \h </w:instrText>
        </w:r>
        <w:r>
          <w:fldChar w:fldCharType="separate"/>
        </w:r>
        <w:r>
          <w:t>15</w:t>
        </w:r>
        <w:r>
          <w:fldChar w:fldCharType="end"/>
        </w:r>
      </w:hyperlink>
    </w:p>
    <w:p>
      <w:pPr>
        <w:pStyle w:val="TOC2"/>
        <w:tabs>
          <w:tab w:val="right" w:leader="dot" w:pos="8306"/>
        </w:tabs>
      </w:pPr>
      <w:hyperlink w:anchor="_Toc14233" w:history="1">
        <w:r>
          <w:rPr>
            <w:rFonts w:ascii="仿宋" w:eastAsia="仿宋" w:hAnsi="仿宋" w:cs="仿宋" w:hint="eastAsia"/>
            <w:lang w:eastAsia="zh-CN"/>
          </w:rPr>
          <w:t>(三)、设备维护与保养</w:t>
        </w:r>
        <w:r>
          <w:tab/>
        </w:r>
        <w:r>
          <w:fldChar w:fldCharType="begin"/>
        </w:r>
        <w:r>
          <w:instrText xml:space="preserve"> PAGEREF _Toc14233 \h </w:instrText>
        </w:r>
        <w:r>
          <w:fldChar w:fldCharType="separate"/>
        </w:r>
        <w:r>
          <w:t>15</w:t>
        </w:r>
        <w:r>
          <w:fldChar w:fldCharType="end"/>
        </w:r>
      </w:hyperlink>
    </w:p>
    <w:p>
      <w:pPr>
        <w:pStyle w:val="TOC2"/>
        <w:tabs>
          <w:tab w:val="right" w:leader="dot" w:pos="8306"/>
        </w:tabs>
      </w:pPr>
      <w:hyperlink w:anchor="_Toc6187" w:history="1">
        <w:r>
          <w:rPr>
            <w:rFonts w:ascii="仿宋" w:eastAsia="仿宋" w:hAnsi="仿宋" w:cs="仿宋" w:hint="eastAsia"/>
            <w:lang w:eastAsia="zh-CN"/>
          </w:rPr>
          <w:t>(四)、定期检查与评估</w:t>
        </w:r>
        <w:r>
          <w:tab/>
        </w:r>
        <w:r>
          <w:fldChar w:fldCharType="begin"/>
        </w:r>
        <w:r>
          <w:instrText xml:space="preserve"> PAGEREF _Toc6187 \h </w:instrText>
        </w:r>
        <w:r>
          <w:fldChar w:fldCharType="separate"/>
        </w:r>
        <w:r>
          <w:t>16</w:t>
        </w:r>
        <w:r>
          <w:fldChar w:fldCharType="end"/>
        </w:r>
      </w:hyperlink>
    </w:p>
    <w:p>
      <w:pPr>
        <w:pStyle w:val="TOC1"/>
        <w:tabs>
          <w:tab w:val="right" w:leader="dot" w:pos="8306"/>
        </w:tabs>
      </w:pPr>
      <w:hyperlink w:anchor="_Toc6260" w:history="1">
        <w:r>
          <w:rPr>
            <w:rFonts w:ascii="仿宋" w:eastAsia="仿宋" w:hAnsi="仿宋" w:cs="仿宋" w:hint="eastAsia"/>
            <w:lang w:eastAsia="zh-CN"/>
          </w:rPr>
          <w:t>三、风险应对评估</w:t>
        </w:r>
        <w:r>
          <w:tab/>
        </w:r>
        <w:r>
          <w:fldChar w:fldCharType="begin"/>
        </w:r>
        <w:r>
          <w:instrText xml:space="preserve"> PAGEREF _Toc6260 \h </w:instrText>
        </w:r>
        <w:r>
          <w:fldChar w:fldCharType="separate"/>
        </w:r>
        <w:r>
          <w:t>17</w:t>
        </w:r>
        <w:r>
          <w:fldChar w:fldCharType="end"/>
        </w:r>
      </w:hyperlink>
    </w:p>
    <w:p>
      <w:pPr>
        <w:pStyle w:val="TOC2"/>
        <w:tabs>
          <w:tab w:val="right" w:leader="dot" w:pos="8306"/>
        </w:tabs>
      </w:pPr>
      <w:hyperlink w:anchor="_Toc24717" w:history="1">
        <w:r>
          <w:rPr>
            <w:rFonts w:ascii="仿宋" w:eastAsia="仿宋" w:hAnsi="仿宋" w:cs="仿宋" w:hint="eastAsia"/>
            <w:lang w:eastAsia="zh-CN"/>
          </w:rPr>
          <w:t>(一)、政策风险分析</w:t>
        </w:r>
        <w:r>
          <w:tab/>
        </w:r>
        <w:r>
          <w:fldChar w:fldCharType="begin"/>
        </w:r>
        <w:r>
          <w:instrText xml:space="preserve"> PAGEREF _Toc24717 \h </w:instrText>
        </w:r>
        <w:r>
          <w:fldChar w:fldCharType="separate"/>
        </w:r>
        <w:r>
          <w:t>17</w:t>
        </w:r>
        <w:r>
          <w:fldChar w:fldCharType="end"/>
        </w:r>
      </w:hyperlink>
    </w:p>
    <w:p>
      <w:pPr>
        <w:pStyle w:val="TOC2"/>
        <w:tabs>
          <w:tab w:val="right" w:leader="dot" w:pos="8306"/>
        </w:tabs>
      </w:pPr>
      <w:hyperlink w:anchor="_Toc24728" w:history="1">
        <w:r>
          <w:rPr>
            <w:rFonts w:ascii="仿宋" w:eastAsia="仿宋" w:hAnsi="仿宋" w:cs="仿宋" w:hint="eastAsia"/>
            <w:lang w:eastAsia="zh-CN"/>
          </w:rPr>
          <w:t>(二)、社会风险分析</w:t>
        </w:r>
        <w:r>
          <w:tab/>
        </w:r>
        <w:r>
          <w:fldChar w:fldCharType="begin"/>
        </w:r>
        <w:r>
          <w:instrText xml:space="preserve"> PAGEREF _Toc24728 \h </w:instrText>
        </w:r>
        <w:r>
          <w:fldChar w:fldCharType="separate"/>
        </w:r>
        <w:r>
          <w:t>17</w:t>
        </w:r>
        <w:r>
          <w:fldChar w:fldCharType="end"/>
        </w:r>
      </w:hyperlink>
    </w:p>
    <w:p>
      <w:pPr>
        <w:pStyle w:val="TOC2"/>
        <w:tabs>
          <w:tab w:val="right" w:leader="dot" w:pos="8306"/>
        </w:tabs>
      </w:pPr>
      <w:hyperlink w:anchor="_Toc32225" w:history="1">
        <w:r>
          <w:rPr>
            <w:rFonts w:ascii="仿宋" w:eastAsia="仿宋" w:hAnsi="仿宋" w:cs="仿宋" w:hint="eastAsia"/>
            <w:lang w:eastAsia="zh-CN"/>
          </w:rPr>
          <w:t>(三)、市场风险分析</w:t>
        </w:r>
        <w:r>
          <w:tab/>
        </w:r>
        <w:r>
          <w:fldChar w:fldCharType="begin"/>
        </w:r>
        <w:r>
          <w:instrText xml:space="preserve"> PAGEREF _Toc32225 \h </w:instrText>
        </w:r>
        <w:r>
          <w:fldChar w:fldCharType="separate"/>
        </w:r>
        <w:r>
          <w:t>17</w:t>
        </w:r>
        <w:r>
          <w:fldChar w:fldCharType="end"/>
        </w:r>
      </w:hyperlink>
    </w:p>
    <w:p>
      <w:pPr>
        <w:pStyle w:val="TOC2"/>
        <w:tabs>
          <w:tab w:val="right" w:leader="dot" w:pos="8306"/>
        </w:tabs>
      </w:pPr>
      <w:hyperlink w:anchor="_Toc6773" w:history="1">
        <w:r>
          <w:rPr>
            <w:rFonts w:ascii="仿宋" w:eastAsia="仿宋" w:hAnsi="仿宋" w:cs="仿宋" w:hint="eastAsia"/>
            <w:lang w:eastAsia="zh-CN"/>
          </w:rPr>
          <w:t>(四)、资金风险分析</w:t>
        </w:r>
        <w:r>
          <w:tab/>
        </w:r>
        <w:r>
          <w:fldChar w:fldCharType="begin"/>
        </w:r>
        <w:r>
          <w:instrText xml:space="preserve"> PAGEREF _Toc6773 \h </w:instrText>
        </w:r>
        <w:r>
          <w:fldChar w:fldCharType="separate"/>
        </w:r>
        <w:r>
          <w:t>17</w:t>
        </w:r>
        <w:r>
          <w:fldChar w:fldCharType="end"/>
        </w:r>
      </w:hyperlink>
    </w:p>
    <w:p>
      <w:pPr>
        <w:pStyle w:val="TOC2"/>
        <w:tabs>
          <w:tab w:val="right" w:leader="dot" w:pos="8306"/>
        </w:tabs>
      </w:pPr>
      <w:hyperlink w:anchor="_Toc16735" w:history="1">
        <w:r>
          <w:rPr>
            <w:rFonts w:ascii="仿宋" w:eastAsia="仿宋" w:hAnsi="仿宋" w:cs="仿宋" w:hint="eastAsia"/>
            <w:lang w:eastAsia="zh-CN"/>
          </w:rPr>
          <w:t>(五)、技术风险分析</w:t>
        </w:r>
        <w:r>
          <w:tab/>
        </w:r>
        <w:r>
          <w:fldChar w:fldCharType="begin"/>
        </w:r>
        <w:r>
          <w:instrText xml:space="preserve"> PAGEREF _Toc16735 \h </w:instrText>
        </w:r>
        <w:r>
          <w:fldChar w:fldCharType="separate"/>
        </w:r>
        <w:r>
          <w:t>18</w:t>
        </w:r>
        <w:r>
          <w:fldChar w:fldCharType="end"/>
        </w:r>
      </w:hyperlink>
    </w:p>
    <w:p>
      <w:pPr>
        <w:pStyle w:val="TOC2"/>
        <w:tabs>
          <w:tab w:val="right" w:leader="dot" w:pos="8306"/>
        </w:tabs>
      </w:pPr>
      <w:hyperlink w:anchor="_Toc2271" w:history="1">
        <w:r>
          <w:rPr>
            <w:rFonts w:ascii="仿宋" w:eastAsia="仿宋" w:hAnsi="仿宋" w:cs="仿宋" w:hint="eastAsia"/>
            <w:lang w:eastAsia="zh-CN"/>
          </w:rPr>
          <w:t>(六)、财务风险分析</w:t>
        </w:r>
        <w:r>
          <w:tab/>
        </w:r>
        <w:r>
          <w:fldChar w:fldCharType="begin"/>
        </w:r>
        <w:r>
          <w:instrText xml:space="preserve"> PAGEREF _Toc2271 \h </w:instrText>
        </w:r>
        <w:r>
          <w:fldChar w:fldCharType="separate"/>
        </w:r>
        <w:r>
          <w:t>18</w:t>
        </w:r>
        <w:r>
          <w:fldChar w:fldCharType="end"/>
        </w:r>
      </w:hyperlink>
    </w:p>
    <w:p>
      <w:pPr>
        <w:pStyle w:val="TOC2"/>
        <w:tabs>
          <w:tab w:val="right" w:leader="dot" w:pos="8306"/>
        </w:tabs>
      </w:pPr>
      <w:hyperlink w:anchor="_Toc10012" w:history="1">
        <w:r>
          <w:rPr>
            <w:rFonts w:ascii="仿宋" w:eastAsia="仿宋" w:hAnsi="仿宋" w:cs="仿宋" w:hint="eastAsia"/>
            <w:lang w:eastAsia="zh-CN"/>
          </w:rPr>
          <w:t>(七)、管理风险分析</w:t>
        </w:r>
        <w:r>
          <w:tab/>
        </w:r>
        <w:r>
          <w:fldChar w:fldCharType="begin"/>
        </w:r>
        <w:r>
          <w:instrText xml:space="preserve"> PAGEREF _Toc10012 \h </w:instrText>
        </w:r>
        <w:r>
          <w:fldChar w:fldCharType="separate"/>
        </w:r>
        <w:r>
          <w:t>18</w:t>
        </w:r>
        <w:r>
          <w:fldChar w:fldCharType="end"/>
        </w:r>
      </w:hyperlink>
    </w:p>
    <w:p>
      <w:pPr>
        <w:pStyle w:val="TOC2"/>
        <w:tabs>
          <w:tab w:val="right" w:leader="dot" w:pos="8306"/>
        </w:tabs>
      </w:pPr>
      <w:hyperlink w:anchor="_Toc12764" w:history="1">
        <w:r>
          <w:rPr>
            <w:rFonts w:ascii="仿宋" w:eastAsia="仿宋" w:hAnsi="仿宋" w:cs="仿宋" w:hint="eastAsia"/>
            <w:lang w:eastAsia="zh-CN"/>
          </w:rPr>
          <w:t>(八)、其它风险分析</w:t>
        </w:r>
        <w:r>
          <w:tab/>
        </w:r>
        <w:r>
          <w:fldChar w:fldCharType="begin"/>
        </w:r>
        <w:r>
          <w:instrText xml:space="preserve"> PAGEREF _Toc12764 \h </w:instrText>
        </w:r>
        <w:r>
          <w:fldChar w:fldCharType="separate"/>
        </w:r>
        <w:r>
          <w:t>19</w:t>
        </w:r>
        <w:r>
          <w:fldChar w:fldCharType="end"/>
        </w:r>
      </w:hyperlink>
    </w:p>
    <w:p>
      <w:pPr>
        <w:pStyle w:val="TOC1"/>
        <w:tabs>
          <w:tab w:val="right" w:leader="dot" w:pos="8306"/>
        </w:tabs>
      </w:pPr>
      <w:hyperlink w:anchor="_Toc22052" w:history="1">
        <w:r>
          <w:rPr>
            <w:rFonts w:ascii="仿宋" w:eastAsia="仿宋" w:hAnsi="仿宋" w:cs="仿宋" w:hint="eastAsia"/>
            <w:lang w:eastAsia="zh-CN"/>
          </w:rPr>
          <w:t>四、背景和必要性研究</w:t>
        </w:r>
        <w:r>
          <w:tab/>
        </w:r>
        <w:r>
          <w:fldChar w:fldCharType="begin"/>
        </w:r>
        <w:r>
          <w:instrText xml:space="preserve"> PAGEREF _Toc22052 \h </w:instrText>
        </w:r>
        <w:r>
          <w:fldChar w:fldCharType="separate"/>
        </w:r>
        <w:r>
          <w:t>19</w:t>
        </w:r>
        <w:r>
          <w:fldChar w:fldCharType="end"/>
        </w:r>
      </w:hyperlink>
    </w:p>
    <w:p>
      <w:pPr>
        <w:pStyle w:val="TOC2"/>
        <w:tabs>
          <w:tab w:val="right" w:leader="dot" w:pos="8306"/>
        </w:tabs>
      </w:pPr>
      <w:hyperlink w:anchor="_Toc31976" w:history="1">
        <w:r>
          <w:rPr>
            <w:rFonts w:ascii="仿宋" w:eastAsia="仿宋" w:hAnsi="仿宋" w:cs="仿宋" w:hint="eastAsia"/>
            <w:lang w:eastAsia="zh-CN"/>
          </w:rPr>
          <w:t>(一)、健康金融项目承办单位背景分析</w:t>
        </w:r>
        <w:r>
          <w:tab/>
        </w:r>
        <w:r>
          <w:fldChar w:fldCharType="begin"/>
        </w:r>
        <w:r>
          <w:instrText xml:space="preserve"> PAGEREF _Toc31976 \h </w:instrText>
        </w:r>
        <w:r>
          <w:fldChar w:fldCharType="separate"/>
        </w:r>
        <w:r>
          <w:t>19</w:t>
        </w:r>
        <w:r>
          <w:fldChar w:fldCharType="end"/>
        </w:r>
      </w:hyperlink>
    </w:p>
    <w:p>
      <w:pPr>
        <w:pStyle w:val="TOC2"/>
        <w:tabs>
          <w:tab w:val="right" w:leader="dot" w:pos="8306"/>
        </w:tabs>
      </w:pPr>
      <w:hyperlink w:anchor="_Toc27191" w:history="1">
        <w:r>
          <w:rPr>
            <w:rFonts w:ascii="仿宋" w:eastAsia="仿宋" w:hAnsi="仿宋" w:cs="仿宋" w:hint="eastAsia"/>
            <w:lang w:eastAsia="zh-CN"/>
          </w:rPr>
          <w:t>(二)、健康金融项目背景分析</w:t>
        </w:r>
        <w:r>
          <w:tab/>
        </w:r>
        <w:r>
          <w:fldChar w:fldCharType="begin"/>
        </w:r>
        <w:r>
          <w:instrText xml:space="preserve"> PAGEREF _Toc27191 \h </w:instrText>
        </w:r>
        <w:r>
          <w:fldChar w:fldCharType="separate"/>
        </w:r>
        <w:r>
          <w:t>20</w:t>
        </w:r>
        <w:r>
          <w:fldChar w:fldCharType="end"/>
        </w:r>
      </w:hyperlink>
    </w:p>
    <w:p>
      <w:pPr>
        <w:pStyle w:val="TOC1"/>
        <w:tabs>
          <w:tab w:val="right" w:leader="dot" w:pos="8306"/>
        </w:tabs>
      </w:pPr>
      <w:hyperlink w:anchor="_Toc26665" w:history="1">
        <w:r>
          <w:rPr>
            <w:rFonts w:ascii="仿宋" w:eastAsia="仿宋" w:hAnsi="仿宋" w:cs="仿宋" w:hint="eastAsia"/>
            <w:lang w:eastAsia="zh-CN"/>
          </w:rPr>
          <w:t>五、健康金融项目收尾与总结</w:t>
        </w:r>
        <w:r>
          <w:tab/>
        </w:r>
        <w:r>
          <w:fldChar w:fldCharType="begin"/>
        </w:r>
        <w:r>
          <w:instrText xml:space="preserve"> PAGEREF _Toc26665 \h </w:instrText>
        </w:r>
        <w:r>
          <w:fldChar w:fldCharType="separate"/>
        </w:r>
        <w:r>
          <w:t>21</w:t>
        </w:r>
        <w:r>
          <w:fldChar w:fldCharType="end"/>
        </w:r>
      </w:hyperlink>
    </w:p>
    <w:p>
      <w:pPr>
        <w:pStyle w:val="TOC2"/>
        <w:tabs>
          <w:tab w:val="right" w:leader="dot" w:pos="8306"/>
        </w:tabs>
      </w:pPr>
      <w:hyperlink w:anchor="_Toc7333" w:history="1">
        <w:r>
          <w:rPr>
            <w:rFonts w:ascii="仿宋" w:eastAsia="仿宋" w:hAnsi="仿宋" w:cs="仿宋" w:hint="eastAsia"/>
            <w:lang w:eastAsia="zh-CN"/>
          </w:rPr>
          <w:t>(一)、健康金融项目总结与经验分享</w:t>
        </w:r>
        <w:r>
          <w:tab/>
        </w:r>
        <w:r>
          <w:fldChar w:fldCharType="begin"/>
        </w:r>
        <w:r>
          <w:instrText xml:space="preserve"> PAGEREF _Toc7333 \h </w:instrText>
        </w:r>
        <w:r>
          <w:fldChar w:fldCharType="separate"/>
        </w:r>
        <w:r>
          <w:t>21</w:t>
        </w:r>
        <w:r>
          <w:fldChar w:fldCharType="end"/>
        </w:r>
      </w:hyperlink>
    </w:p>
    <w:p>
      <w:pPr>
        <w:pStyle w:val="TOC2"/>
        <w:tabs>
          <w:tab w:val="right" w:leader="dot" w:pos="8306"/>
        </w:tabs>
      </w:pPr>
      <w:hyperlink w:anchor="_Toc13417" w:history="1">
        <w:r>
          <w:rPr>
            <w:rFonts w:ascii="仿宋" w:eastAsia="仿宋" w:hAnsi="仿宋" w:cs="仿宋" w:hint="eastAsia"/>
            <w:lang w:eastAsia="zh-CN"/>
          </w:rPr>
          <w:t>(二)、健康金融项目报告与归档</w:t>
        </w:r>
        <w:r>
          <w:tab/>
        </w:r>
        <w:r>
          <w:fldChar w:fldCharType="begin"/>
        </w:r>
        <w:r>
          <w:instrText xml:space="preserve"> PAGEREF _Toc13417 \h </w:instrText>
        </w:r>
        <w:r>
          <w:fldChar w:fldCharType="separate"/>
        </w:r>
        <w:r>
          <w:t>24</w:t>
        </w:r>
        <w:r>
          <w:fldChar w:fldCharType="end"/>
        </w:r>
      </w:hyperlink>
    </w:p>
    <w:p>
      <w:pPr>
        <w:pStyle w:val="TOC2"/>
        <w:tabs>
          <w:tab w:val="right" w:leader="dot" w:pos="8306"/>
        </w:tabs>
      </w:pPr>
      <w:hyperlink w:anchor="_Toc19682" w:history="1">
        <w:r>
          <w:rPr>
            <w:rFonts w:ascii="仿宋" w:eastAsia="仿宋" w:hAnsi="仿宋" w:cs="仿宋" w:hint="eastAsia"/>
            <w:lang w:eastAsia="zh-CN"/>
          </w:rPr>
          <w:t>(三)、健康金融项目收尾与结算</w:t>
        </w:r>
        <w:r>
          <w:tab/>
        </w:r>
        <w:r>
          <w:fldChar w:fldCharType="begin"/>
        </w:r>
        <w:r>
          <w:instrText xml:space="preserve"> PAGEREF _Toc19682 \h </w:instrText>
        </w:r>
        <w:r>
          <w:fldChar w:fldCharType="separate"/>
        </w:r>
        <w:r>
          <w:t>25</w:t>
        </w:r>
        <w:r>
          <w:fldChar w:fldCharType="end"/>
        </w:r>
      </w:hyperlink>
    </w:p>
    <w:p>
      <w:pPr>
        <w:pStyle w:val="TOC2"/>
        <w:tabs>
          <w:tab w:val="right" w:leader="dot" w:pos="8306"/>
        </w:tabs>
      </w:pPr>
      <w:hyperlink w:anchor="_Toc9689" w:history="1">
        <w:r>
          <w:rPr>
            <w:rFonts w:ascii="仿宋" w:eastAsia="仿宋" w:hAnsi="仿宋" w:cs="仿宋" w:hint="eastAsia"/>
            <w:lang w:eastAsia="zh-CN"/>
          </w:rPr>
          <w:t>(四)、团队人员调整与反馈</w:t>
        </w:r>
        <w:r>
          <w:tab/>
        </w:r>
        <w:r>
          <w:fldChar w:fldCharType="begin"/>
        </w:r>
        <w:r>
          <w:instrText xml:space="preserve"> PAGEREF _Toc9689 \h </w:instrText>
        </w:r>
        <w:r>
          <w:fldChar w:fldCharType="separate"/>
        </w:r>
        <w:r>
          <w:t>26</w:t>
        </w:r>
        <w:r>
          <w:fldChar w:fldCharType="end"/>
        </w:r>
      </w:hyperlink>
    </w:p>
    <w:p>
      <w:pPr>
        <w:pStyle w:val="TOC1"/>
        <w:tabs>
          <w:tab w:val="right" w:leader="dot" w:pos="8306"/>
        </w:tabs>
      </w:pPr>
      <w:hyperlink w:anchor="_Toc11965" w:history="1">
        <w:r>
          <w:rPr>
            <w:rFonts w:ascii="仿宋" w:eastAsia="仿宋" w:hAnsi="仿宋" w:cs="仿宋" w:hint="eastAsia"/>
            <w:lang w:eastAsia="zh-CN"/>
          </w:rPr>
          <w:t>六、人员培训与发展</w:t>
        </w:r>
        <w:r>
          <w:tab/>
        </w:r>
        <w:r>
          <w:fldChar w:fldCharType="begin"/>
        </w:r>
        <w:r>
          <w:instrText xml:space="preserve"> PAGEREF _Toc11965 \h </w:instrText>
        </w:r>
        <w:r>
          <w:fldChar w:fldCharType="separate"/>
        </w:r>
        <w:r>
          <w:t>27</w:t>
        </w:r>
        <w:r>
          <w:fldChar w:fldCharType="end"/>
        </w:r>
      </w:hyperlink>
    </w:p>
    <w:p>
      <w:pPr>
        <w:pStyle w:val="TOC2"/>
        <w:tabs>
          <w:tab w:val="right" w:leader="dot" w:pos="8306"/>
        </w:tabs>
      </w:pPr>
      <w:hyperlink w:anchor="_Toc10212" w:history="1">
        <w:r>
          <w:rPr>
            <w:rFonts w:ascii="仿宋" w:eastAsia="仿宋" w:hAnsi="仿宋" w:cs="仿宋" w:hint="eastAsia"/>
            <w:lang w:eastAsia="zh-CN"/>
          </w:rPr>
          <w:t>(一)、培训需求分析</w:t>
        </w:r>
        <w:r>
          <w:tab/>
        </w:r>
        <w:r>
          <w:fldChar w:fldCharType="begin"/>
        </w:r>
        <w:r>
          <w:instrText xml:space="preserve"> PAGEREF _Toc10212 \h </w:instrText>
        </w:r>
        <w:r>
          <w:fldChar w:fldCharType="separate"/>
        </w:r>
        <w:r>
          <w:t>27</w:t>
        </w:r>
        <w:r>
          <w:fldChar w:fldCharType="end"/>
        </w:r>
      </w:hyperlink>
    </w:p>
    <w:p>
      <w:pPr>
        <w:pStyle w:val="TOC2"/>
        <w:tabs>
          <w:tab w:val="right" w:leader="dot" w:pos="8306"/>
        </w:tabs>
      </w:pPr>
      <w:hyperlink w:anchor="_Toc21354" w:history="1">
        <w:r>
          <w:rPr>
            <w:rFonts w:ascii="仿宋" w:eastAsia="仿宋" w:hAnsi="仿宋" w:cs="仿宋" w:hint="eastAsia"/>
            <w:lang w:eastAsia="zh-CN"/>
          </w:rPr>
          <w:t>(二)、培训计划制定</w:t>
        </w:r>
        <w:r>
          <w:tab/>
        </w:r>
        <w:r>
          <w:fldChar w:fldCharType="begin"/>
        </w:r>
        <w:r>
          <w:instrText xml:space="preserve"> PAGEREF _Toc21354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56" w:history="1">
        <w:r>
          <w:rPr>
            <w:rFonts w:ascii="仿宋" w:eastAsia="仿宋" w:hAnsi="仿宋" w:cs="仿宋" w:hint="eastAsia"/>
            <w:lang w:eastAsia="zh-CN"/>
          </w:rPr>
          <w:t>(三)、培训执行与评估</w:t>
        </w:r>
        <w:r>
          <w:tab/>
        </w:r>
        <w:r>
          <w:fldChar w:fldCharType="begin"/>
        </w:r>
        <w:r>
          <w:instrText xml:space="preserve"> PAGEREF _Toc21656 \h </w:instrText>
        </w:r>
        <w:r>
          <w:fldChar w:fldCharType="separate"/>
        </w:r>
        <w:r>
          <w:t>30</w:t>
        </w:r>
        <w:r>
          <w:fldChar w:fldCharType="end"/>
        </w:r>
      </w:hyperlink>
    </w:p>
    <w:p>
      <w:pPr>
        <w:pStyle w:val="TOC2"/>
        <w:tabs>
          <w:tab w:val="right" w:leader="dot" w:pos="8306"/>
        </w:tabs>
      </w:pPr>
      <w:hyperlink w:anchor="_Toc11195" w:history="1">
        <w:r>
          <w:rPr>
            <w:rFonts w:ascii="仿宋" w:eastAsia="仿宋" w:hAnsi="仿宋" w:cs="仿宋" w:hint="eastAsia"/>
            <w:lang w:eastAsia="zh-CN"/>
          </w:rPr>
          <w:t>(四)、员工职业发展规划</w:t>
        </w:r>
        <w:r>
          <w:tab/>
        </w:r>
        <w:r>
          <w:fldChar w:fldCharType="begin"/>
        </w:r>
        <w:r>
          <w:instrText xml:space="preserve"> PAGEREF _Toc11195 \h </w:instrText>
        </w:r>
        <w:r>
          <w:fldChar w:fldCharType="separate"/>
        </w:r>
        <w:r>
          <w:t>31</w:t>
        </w:r>
        <w:r>
          <w:fldChar w:fldCharType="end"/>
        </w:r>
      </w:hyperlink>
    </w:p>
    <w:p>
      <w:pPr>
        <w:pStyle w:val="TOC1"/>
        <w:tabs>
          <w:tab w:val="right" w:leader="dot" w:pos="8306"/>
        </w:tabs>
      </w:pPr>
      <w:hyperlink w:anchor="_Toc9337" w:history="1">
        <w:r>
          <w:rPr>
            <w:rFonts w:ascii="仿宋" w:eastAsia="仿宋" w:hAnsi="仿宋" w:cs="仿宋" w:hint="eastAsia"/>
            <w:lang w:eastAsia="zh-CN"/>
          </w:rPr>
          <w:t>七、危机管理与应急响应</w:t>
        </w:r>
        <w:r>
          <w:tab/>
        </w:r>
        <w:r>
          <w:fldChar w:fldCharType="begin"/>
        </w:r>
        <w:r>
          <w:instrText xml:space="preserve"> PAGEREF _Toc9337 \h </w:instrText>
        </w:r>
        <w:r>
          <w:fldChar w:fldCharType="separate"/>
        </w:r>
        <w:r>
          <w:t>33</w:t>
        </w:r>
        <w:r>
          <w:fldChar w:fldCharType="end"/>
        </w:r>
      </w:hyperlink>
    </w:p>
    <w:p>
      <w:pPr>
        <w:pStyle w:val="TOC2"/>
        <w:tabs>
          <w:tab w:val="right" w:leader="dot" w:pos="8306"/>
        </w:tabs>
      </w:pPr>
      <w:hyperlink w:anchor="_Toc21819" w:history="1">
        <w:r>
          <w:rPr>
            <w:rFonts w:ascii="仿宋" w:eastAsia="仿宋" w:hAnsi="仿宋" w:cs="仿宋" w:hint="eastAsia"/>
            <w:lang w:eastAsia="zh-CN"/>
          </w:rPr>
          <w:t>(一)、危机管理计划制定</w:t>
        </w:r>
        <w:r>
          <w:tab/>
        </w:r>
        <w:r>
          <w:fldChar w:fldCharType="begin"/>
        </w:r>
        <w:r>
          <w:instrText xml:space="preserve"> PAGEREF _Toc21819 \h </w:instrText>
        </w:r>
        <w:r>
          <w:fldChar w:fldCharType="separate"/>
        </w:r>
        <w:r>
          <w:t>33</w:t>
        </w:r>
        <w:r>
          <w:fldChar w:fldCharType="end"/>
        </w:r>
      </w:hyperlink>
    </w:p>
    <w:p>
      <w:pPr>
        <w:pStyle w:val="TOC2"/>
        <w:tabs>
          <w:tab w:val="right" w:leader="dot" w:pos="8306"/>
        </w:tabs>
      </w:pPr>
      <w:hyperlink w:anchor="_Toc29107" w:history="1">
        <w:r>
          <w:rPr>
            <w:rFonts w:ascii="仿宋" w:eastAsia="仿宋" w:hAnsi="仿宋" w:cs="仿宋" w:hint="eastAsia"/>
            <w:lang w:eastAsia="zh-CN"/>
          </w:rPr>
          <w:t>(二)、应急响应流程</w:t>
        </w:r>
        <w:r>
          <w:tab/>
        </w:r>
        <w:r>
          <w:fldChar w:fldCharType="begin"/>
        </w:r>
        <w:r>
          <w:instrText xml:space="preserve"> PAGEREF _Toc29107 \h </w:instrText>
        </w:r>
        <w:r>
          <w:fldChar w:fldCharType="separate"/>
        </w:r>
        <w:r>
          <w:t>34</w:t>
        </w:r>
        <w:r>
          <w:fldChar w:fldCharType="end"/>
        </w:r>
      </w:hyperlink>
    </w:p>
    <w:p>
      <w:pPr>
        <w:pStyle w:val="TOC2"/>
        <w:tabs>
          <w:tab w:val="right" w:leader="dot" w:pos="8306"/>
        </w:tabs>
      </w:pPr>
      <w:hyperlink w:anchor="_Toc20744" w:history="1">
        <w:r>
          <w:rPr>
            <w:rFonts w:ascii="仿宋" w:eastAsia="仿宋" w:hAnsi="仿宋" w:cs="仿宋" w:hint="eastAsia"/>
            <w:lang w:eastAsia="zh-CN"/>
          </w:rPr>
          <w:t>(三)、危机公关与舆情管理</w:t>
        </w:r>
        <w:r>
          <w:tab/>
        </w:r>
        <w:r>
          <w:fldChar w:fldCharType="begin"/>
        </w:r>
        <w:r>
          <w:instrText xml:space="preserve"> PAGEREF _Toc20744 \h </w:instrText>
        </w:r>
        <w:r>
          <w:fldChar w:fldCharType="separate"/>
        </w:r>
        <w:r>
          <w:t>35</w:t>
        </w:r>
        <w:r>
          <w:fldChar w:fldCharType="end"/>
        </w:r>
      </w:hyperlink>
    </w:p>
    <w:p>
      <w:pPr>
        <w:pStyle w:val="TOC2"/>
        <w:tabs>
          <w:tab w:val="right" w:leader="dot" w:pos="8306"/>
        </w:tabs>
      </w:pPr>
      <w:hyperlink w:anchor="_Toc4608" w:history="1">
        <w:r>
          <w:rPr>
            <w:rFonts w:ascii="仿宋" w:eastAsia="仿宋" w:hAnsi="仿宋" w:cs="仿宋" w:hint="eastAsia"/>
            <w:lang w:eastAsia="zh-CN"/>
          </w:rPr>
          <w:t>(四)、事故调查与报告</w:t>
        </w:r>
        <w:r>
          <w:tab/>
        </w:r>
        <w:r>
          <w:fldChar w:fldCharType="begin"/>
        </w:r>
        <w:r>
          <w:instrText xml:space="preserve"> PAGEREF _Toc4608 \h </w:instrText>
        </w:r>
        <w:r>
          <w:fldChar w:fldCharType="separate"/>
        </w:r>
        <w:r>
          <w:t>35</w:t>
        </w:r>
        <w:r>
          <w:fldChar w:fldCharType="end"/>
        </w:r>
      </w:hyperlink>
    </w:p>
    <w:p>
      <w:pPr>
        <w:pStyle w:val="TOC1"/>
        <w:tabs>
          <w:tab w:val="right" w:leader="dot" w:pos="8306"/>
        </w:tabs>
      </w:pPr>
      <w:hyperlink w:anchor="_Toc31395" w:history="1">
        <w:r>
          <w:rPr>
            <w:rFonts w:ascii="仿宋" w:eastAsia="仿宋" w:hAnsi="仿宋" w:cs="仿宋" w:hint="eastAsia"/>
            <w:lang w:eastAsia="zh-CN"/>
          </w:rPr>
          <w:t>八、质量管理与监督</w:t>
        </w:r>
        <w:r>
          <w:tab/>
        </w:r>
        <w:r>
          <w:fldChar w:fldCharType="begin"/>
        </w:r>
        <w:r>
          <w:instrText xml:space="preserve"> PAGEREF _Toc31395 \h </w:instrText>
        </w:r>
        <w:r>
          <w:fldChar w:fldCharType="separate"/>
        </w:r>
        <w:r>
          <w:t>36</w:t>
        </w:r>
        <w:r>
          <w:fldChar w:fldCharType="end"/>
        </w:r>
      </w:hyperlink>
    </w:p>
    <w:p>
      <w:pPr>
        <w:pStyle w:val="TOC2"/>
        <w:tabs>
          <w:tab w:val="right" w:leader="dot" w:pos="8306"/>
        </w:tabs>
      </w:pPr>
      <w:hyperlink w:anchor="_Toc9420" w:history="1">
        <w:r>
          <w:rPr>
            <w:rFonts w:ascii="仿宋" w:eastAsia="仿宋" w:hAnsi="仿宋" w:cs="仿宋" w:hint="eastAsia"/>
            <w:lang w:eastAsia="zh-CN"/>
          </w:rPr>
          <w:t>(一)、质量管理原则</w:t>
        </w:r>
        <w:r>
          <w:tab/>
        </w:r>
        <w:r>
          <w:fldChar w:fldCharType="begin"/>
        </w:r>
        <w:r>
          <w:instrText xml:space="preserve"> PAGEREF _Toc9420 \h </w:instrText>
        </w:r>
        <w:r>
          <w:fldChar w:fldCharType="separate"/>
        </w:r>
        <w:r>
          <w:t>36</w:t>
        </w:r>
        <w:r>
          <w:fldChar w:fldCharType="end"/>
        </w:r>
      </w:hyperlink>
    </w:p>
    <w:p>
      <w:pPr>
        <w:pStyle w:val="TOC2"/>
        <w:tabs>
          <w:tab w:val="right" w:leader="dot" w:pos="8306"/>
        </w:tabs>
      </w:pPr>
      <w:hyperlink w:anchor="_Toc1546" w:history="1">
        <w:r>
          <w:rPr>
            <w:rFonts w:ascii="仿宋" w:eastAsia="仿宋" w:hAnsi="仿宋" w:cs="仿宋" w:hint="eastAsia"/>
            <w:lang w:eastAsia="zh-CN"/>
          </w:rPr>
          <w:t>(二)、质量控制措施</w:t>
        </w:r>
        <w:r>
          <w:tab/>
        </w:r>
        <w:r>
          <w:fldChar w:fldCharType="begin"/>
        </w:r>
        <w:r>
          <w:instrText xml:space="preserve"> PAGEREF _Toc1546 \h </w:instrText>
        </w:r>
        <w:r>
          <w:fldChar w:fldCharType="separate"/>
        </w:r>
        <w:r>
          <w:t>38</w:t>
        </w:r>
        <w:r>
          <w:fldChar w:fldCharType="end"/>
        </w:r>
      </w:hyperlink>
    </w:p>
    <w:p>
      <w:pPr>
        <w:pStyle w:val="TOC2"/>
        <w:tabs>
          <w:tab w:val="right" w:leader="dot" w:pos="8306"/>
        </w:tabs>
      </w:pPr>
      <w:hyperlink w:anchor="_Toc24404" w:history="1">
        <w:r>
          <w:rPr>
            <w:rFonts w:ascii="仿宋" w:eastAsia="仿宋" w:hAnsi="仿宋" w:cs="仿宋" w:hint="eastAsia"/>
            <w:lang w:eastAsia="zh-CN"/>
          </w:rPr>
          <w:t>(三)、监督与评估机制</w:t>
        </w:r>
        <w:r>
          <w:tab/>
        </w:r>
        <w:r>
          <w:fldChar w:fldCharType="begin"/>
        </w:r>
        <w:r>
          <w:instrText xml:space="preserve"> PAGEREF _Toc24404 \h </w:instrText>
        </w:r>
        <w:r>
          <w:fldChar w:fldCharType="separate"/>
        </w:r>
        <w:r>
          <w:t>40</w:t>
        </w:r>
        <w:r>
          <w:fldChar w:fldCharType="end"/>
        </w:r>
      </w:hyperlink>
    </w:p>
    <w:p>
      <w:pPr>
        <w:pStyle w:val="TOC2"/>
        <w:tabs>
          <w:tab w:val="right" w:leader="dot" w:pos="8306"/>
        </w:tabs>
      </w:pPr>
      <w:hyperlink w:anchor="_Toc18392" w:history="1">
        <w:r>
          <w:rPr>
            <w:rFonts w:ascii="仿宋" w:eastAsia="仿宋" w:hAnsi="仿宋" w:cs="仿宋" w:hint="eastAsia"/>
            <w:lang w:eastAsia="zh-CN"/>
          </w:rPr>
          <w:t>(四)、持续改进与反馈</w:t>
        </w:r>
        <w:r>
          <w:tab/>
        </w:r>
        <w:r>
          <w:fldChar w:fldCharType="begin"/>
        </w:r>
        <w:r>
          <w:instrText xml:space="preserve"> PAGEREF _Toc18392 \h </w:instrText>
        </w:r>
        <w:r>
          <w:fldChar w:fldCharType="separate"/>
        </w:r>
        <w:r>
          <w:t>41</w:t>
        </w:r>
        <w:r>
          <w:fldChar w:fldCharType="end"/>
        </w:r>
      </w:hyperlink>
    </w:p>
    <w:p>
      <w:pPr>
        <w:pStyle w:val="TOC1"/>
        <w:tabs>
          <w:tab w:val="right" w:leader="dot" w:pos="8306"/>
        </w:tabs>
      </w:pPr>
      <w:hyperlink w:anchor="_Toc11985" w:history="1">
        <w:r>
          <w:rPr>
            <w:rFonts w:ascii="仿宋" w:eastAsia="仿宋" w:hAnsi="仿宋" w:cs="仿宋" w:hint="eastAsia"/>
            <w:lang w:eastAsia="zh-CN"/>
          </w:rPr>
          <w:t>九、资源有效利用与节能减排</w:t>
        </w:r>
        <w:r>
          <w:tab/>
        </w:r>
        <w:r>
          <w:fldChar w:fldCharType="begin"/>
        </w:r>
        <w:r>
          <w:instrText xml:space="preserve"> PAGEREF _Toc11985 \h </w:instrText>
        </w:r>
        <w:r>
          <w:fldChar w:fldCharType="separate"/>
        </w:r>
        <w:r>
          <w:t>44</w:t>
        </w:r>
        <w:r>
          <w:fldChar w:fldCharType="end"/>
        </w:r>
      </w:hyperlink>
    </w:p>
    <w:p>
      <w:pPr>
        <w:pStyle w:val="TOC2"/>
        <w:tabs>
          <w:tab w:val="right" w:leader="dot" w:pos="8306"/>
        </w:tabs>
      </w:pPr>
      <w:hyperlink w:anchor="_Toc24391" w:history="1">
        <w:r>
          <w:rPr>
            <w:rFonts w:ascii="仿宋" w:eastAsia="仿宋" w:hAnsi="仿宋" w:cs="仿宋" w:hint="eastAsia"/>
            <w:lang w:eastAsia="zh-CN"/>
          </w:rPr>
          <w:t>(一)、资源有效利用策略</w:t>
        </w:r>
        <w:r>
          <w:tab/>
        </w:r>
        <w:r>
          <w:fldChar w:fldCharType="begin"/>
        </w:r>
        <w:r>
          <w:instrText xml:space="preserve"> PAGEREF _Toc24391 \h </w:instrText>
        </w:r>
        <w:r>
          <w:fldChar w:fldCharType="separate"/>
        </w:r>
        <w:r>
          <w:t>44</w:t>
        </w:r>
        <w:r>
          <w:fldChar w:fldCharType="end"/>
        </w:r>
      </w:hyperlink>
    </w:p>
    <w:p>
      <w:pPr>
        <w:pStyle w:val="TOC2"/>
        <w:tabs>
          <w:tab w:val="right" w:leader="dot" w:pos="8306"/>
        </w:tabs>
      </w:pPr>
      <w:hyperlink w:anchor="_Toc2289" w:history="1">
        <w:r>
          <w:rPr>
            <w:rFonts w:ascii="仿宋" w:eastAsia="仿宋" w:hAnsi="仿宋" w:cs="仿宋" w:hint="eastAsia"/>
            <w:lang w:eastAsia="zh-CN"/>
          </w:rPr>
          <w:t>(二)、节能措施与技术应用</w:t>
        </w:r>
        <w:r>
          <w:tab/>
        </w:r>
        <w:r>
          <w:fldChar w:fldCharType="begin"/>
        </w:r>
        <w:r>
          <w:instrText xml:space="preserve"> PAGEREF _Toc2289 \h </w:instrText>
        </w:r>
        <w:r>
          <w:fldChar w:fldCharType="separate"/>
        </w:r>
        <w:r>
          <w:t>45</w:t>
        </w:r>
        <w:r>
          <w:fldChar w:fldCharType="end"/>
        </w:r>
      </w:hyperlink>
    </w:p>
    <w:p>
      <w:pPr>
        <w:pStyle w:val="TOC2"/>
        <w:tabs>
          <w:tab w:val="right" w:leader="dot" w:pos="8306"/>
        </w:tabs>
      </w:pPr>
      <w:hyperlink w:anchor="_Toc22845" w:history="1">
        <w:r>
          <w:rPr>
            <w:rFonts w:ascii="仿宋" w:eastAsia="仿宋" w:hAnsi="仿宋" w:cs="仿宋" w:hint="eastAsia"/>
            <w:lang w:eastAsia="zh-CN"/>
          </w:rPr>
          <w:t>(三)、减少排放与废弃物管理</w:t>
        </w:r>
        <w:r>
          <w:tab/>
        </w:r>
        <w:r>
          <w:fldChar w:fldCharType="begin"/>
        </w:r>
        <w:r>
          <w:instrText xml:space="preserve"> PAGEREF _Toc22845 \h </w:instrText>
        </w:r>
        <w:r>
          <w:fldChar w:fldCharType="separate"/>
        </w:r>
        <w:r>
          <w:t>45</w:t>
        </w:r>
        <w:r>
          <w:fldChar w:fldCharType="end"/>
        </w:r>
      </w:hyperlink>
    </w:p>
    <w:p>
      <w:pPr>
        <w:pStyle w:val="TOC1"/>
        <w:tabs>
          <w:tab w:val="right" w:leader="dot" w:pos="8306"/>
        </w:tabs>
      </w:pPr>
      <w:hyperlink w:anchor="_Toc17711" w:history="1">
        <w:r>
          <w:rPr>
            <w:rFonts w:ascii="仿宋" w:eastAsia="仿宋" w:hAnsi="仿宋" w:cs="仿宋" w:hint="eastAsia"/>
            <w:lang w:eastAsia="zh-CN"/>
          </w:rPr>
          <w:t>十、成本控制与效益提升</w:t>
        </w:r>
        <w:r>
          <w:tab/>
        </w:r>
        <w:r>
          <w:fldChar w:fldCharType="begin"/>
        </w:r>
        <w:r>
          <w:instrText xml:space="preserve"> PAGEREF _Toc17711 \h </w:instrText>
        </w:r>
        <w:r>
          <w:fldChar w:fldCharType="separate"/>
        </w:r>
        <w:r>
          <w:t>46</w:t>
        </w:r>
        <w:r>
          <w:fldChar w:fldCharType="end"/>
        </w:r>
      </w:hyperlink>
    </w:p>
    <w:p>
      <w:pPr>
        <w:pStyle w:val="TOC2"/>
        <w:tabs>
          <w:tab w:val="right" w:leader="dot" w:pos="8306"/>
        </w:tabs>
      </w:pPr>
      <w:hyperlink w:anchor="_Toc23758" w:history="1">
        <w:r>
          <w:rPr>
            <w:rFonts w:ascii="仿宋" w:eastAsia="仿宋" w:hAnsi="仿宋" w:cs="仿宋" w:hint="eastAsia"/>
            <w:lang w:eastAsia="zh-CN"/>
          </w:rPr>
          <w:t>(一)、成本核算与预算管理</w:t>
        </w:r>
        <w:r>
          <w:tab/>
        </w:r>
        <w:r>
          <w:fldChar w:fldCharType="begin"/>
        </w:r>
        <w:r>
          <w:instrText xml:space="preserve"> PAGEREF _Toc23758 \h </w:instrText>
        </w:r>
        <w:r>
          <w:fldChar w:fldCharType="separate"/>
        </w:r>
        <w:r>
          <w:t>46</w:t>
        </w:r>
        <w:r>
          <w:fldChar w:fldCharType="end"/>
        </w:r>
      </w:hyperlink>
    </w:p>
    <w:p>
      <w:pPr>
        <w:pStyle w:val="TOC2"/>
        <w:tabs>
          <w:tab w:val="right" w:leader="dot" w:pos="8306"/>
        </w:tabs>
      </w:pPr>
      <w:hyperlink w:anchor="_Toc28098" w:history="1">
        <w:r>
          <w:rPr>
            <w:rFonts w:ascii="仿宋" w:eastAsia="仿宋" w:hAnsi="仿宋" w:cs="仿宋" w:hint="eastAsia"/>
            <w:lang w:eastAsia="zh-CN"/>
          </w:rPr>
          <w:t>(二)、资源利用效率评估</w:t>
        </w:r>
        <w:r>
          <w:tab/>
        </w:r>
        <w:r>
          <w:fldChar w:fldCharType="begin"/>
        </w:r>
        <w:r>
          <w:instrText xml:space="preserve"> PAGEREF _Toc28098 \h </w:instrText>
        </w:r>
        <w:r>
          <w:fldChar w:fldCharType="separate"/>
        </w:r>
        <w:r>
          <w:t>48</w:t>
        </w:r>
        <w:r>
          <w:fldChar w:fldCharType="end"/>
        </w:r>
      </w:hyperlink>
    </w:p>
    <w:p>
      <w:pPr>
        <w:pStyle w:val="TOC2"/>
        <w:tabs>
          <w:tab w:val="right" w:leader="dot" w:pos="8306"/>
        </w:tabs>
      </w:pPr>
      <w:hyperlink w:anchor="_Toc13537" w:history="1">
        <w:r>
          <w:rPr>
            <w:rFonts w:ascii="仿宋" w:eastAsia="仿宋" w:hAnsi="仿宋" w:cs="仿宋" w:hint="eastAsia"/>
            <w:lang w:eastAsia="zh-CN"/>
          </w:rPr>
          <w:t>(三)、降本增效的具体措施</w:t>
        </w:r>
        <w:r>
          <w:tab/>
        </w:r>
        <w:r>
          <w:fldChar w:fldCharType="begin"/>
        </w:r>
        <w:r>
          <w:instrText xml:space="preserve"> PAGEREF _Toc13537 \h </w:instrText>
        </w:r>
        <w:r>
          <w:fldChar w:fldCharType="separate"/>
        </w:r>
        <w:r>
          <w:t>50</w:t>
        </w:r>
        <w:r>
          <w:fldChar w:fldCharType="end"/>
        </w:r>
      </w:hyperlink>
    </w:p>
    <w:p>
      <w:pPr>
        <w:pStyle w:val="TOC2"/>
        <w:tabs>
          <w:tab w:val="right" w:leader="dot" w:pos="8306"/>
        </w:tabs>
      </w:pPr>
      <w:hyperlink w:anchor="_Toc11586" w:history="1">
        <w:r>
          <w:rPr>
            <w:rFonts w:ascii="仿宋" w:eastAsia="仿宋" w:hAnsi="仿宋" w:cs="仿宋" w:hint="eastAsia"/>
            <w:lang w:eastAsia="zh-CN"/>
          </w:rPr>
          <w:t>(四)、成本与效益的平衡策略</w:t>
        </w:r>
        <w:r>
          <w:tab/>
        </w:r>
        <w:r>
          <w:fldChar w:fldCharType="begin"/>
        </w:r>
        <w:r>
          <w:instrText xml:space="preserve"> PAGEREF _Toc11586 \h </w:instrText>
        </w:r>
        <w:r>
          <w:fldChar w:fldCharType="separate"/>
        </w:r>
        <w:r>
          <w:t>52</w:t>
        </w:r>
        <w:r>
          <w:fldChar w:fldCharType="end"/>
        </w:r>
      </w:hyperlink>
    </w:p>
    <w:p>
      <w:pPr>
        <w:pStyle w:val="TOC1"/>
        <w:tabs>
          <w:tab w:val="right" w:leader="dot" w:pos="8306"/>
        </w:tabs>
      </w:pPr>
      <w:hyperlink w:anchor="_Toc26579" w:history="1">
        <w:r>
          <w:rPr>
            <w:rFonts w:ascii="仿宋" w:eastAsia="仿宋" w:hAnsi="仿宋" w:cs="仿宋" w:hint="eastAsia"/>
            <w:lang w:eastAsia="zh-CN"/>
          </w:rPr>
          <w:t>十一、员工福利与团队建设</w:t>
        </w:r>
        <w:r>
          <w:tab/>
        </w:r>
        <w:r>
          <w:fldChar w:fldCharType="begin"/>
        </w:r>
        <w:r>
          <w:instrText xml:space="preserve"> PAGEREF _Toc26579 \h </w:instrText>
        </w:r>
        <w:r>
          <w:fldChar w:fldCharType="separate"/>
        </w:r>
        <w:r>
          <w:t>53</w:t>
        </w:r>
        <w:r>
          <w:fldChar w:fldCharType="end"/>
        </w:r>
      </w:hyperlink>
    </w:p>
    <w:p>
      <w:pPr>
        <w:pStyle w:val="TOC2"/>
        <w:tabs>
          <w:tab w:val="right" w:leader="dot" w:pos="8306"/>
        </w:tabs>
      </w:pPr>
      <w:hyperlink w:anchor="_Toc26164" w:history="1">
        <w:r>
          <w:rPr>
            <w:rFonts w:ascii="仿宋" w:eastAsia="仿宋" w:hAnsi="仿宋" w:cs="仿宋" w:hint="eastAsia"/>
            <w:lang w:eastAsia="zh-CN"/>
          </w:rPr>
          <w:t>(一)、员工福利政策制定</w:t>
        </w:r>
        <w:r>
          <w:tab/>
        </w:r>
        <w:r>
          <w:fldChar w:fldCharType="begin"/>
        </w:r>
        <w:r>
          <w:instrText xml:space="preserve"> PAGEREF _Toc26164 \h </w:instrText>
        </w:r>
        <w:r>
          <w:fldChar w:fldCharType="separate"/>
        </w:r>
        <w:r>
          <w:t>53</w:t>
        </w:r>
        <w:r>
          <w:fldChar w:fldCharType="end"/>
        </w:r>
      </w:hyperlink>
    </w:p>
    <w:p>
      <w:pPr>
        <w:pStyle w:val="TOC2"/>
        <w:tabs>
          <w:tab w:val="right" w:leader="dot" w:pos="8306"/>
        </w:tabs>
      </w:pPr>
      <w:hyperlink w:anchor="_Toc21832" w:history="1">
        <w:r>
          <w:rPr>
            <w:rFonts w:ascii="仿宋" w:eastAsia="仿宋" w:hAnsi="仿宋" w:cs="仿宋" w:hint="eastAsia"/>
            <w:lang w:eastAsia="zh-CN"/>
          </w:rPr>
          <w:t>(二)、团队建设活动规划</w:t>
        </w:r>
        <w:r>
          <w:tab/>
        </w:r>
        <w:r>
          <w:fldChar w:fldCharType="begin"/>
        </w:r>
        <w:r>
          <w:instrText xml:space="preserve"> PAGEREF _Toc21832 \h </w:instrText>
        </w:r>
        <w:r>
          <w:fldChar w:fldCharType="separate"/>
        </w:r>
        <w:r>
          <w:t>54</w:t>
        </w:r>
        <w:r>
          <w:fldChar w:fldCharType="end"/>
        </w:r>
      </w:hyperlink>
    </w:p>
    <w:p>
      <w:pPr>
        <w:pStyle w:val="TOC2"/>
        <w:tabs>
          <w:tab w:val="right" w:leader="dot" w:pos="8306"/>
        </w:tabs>
      </w:pPr>
      <w:hyperlink w:anchor="_Toc11280" w:history="1">
        <w:r>
          <w:rPr>
            <w:rFonts w:ascii="仿宋" w:eastAsia="仿宋" w:hAnsi="仿宋" w:cs="仿宋" w:hint="eastAsia"/>
            <w:lang w:eastAsia="zh-CN"/>
          </w:rPr>
          <w:t>(三)、员工关怀与激励措施</w:t>
        </w:r>
        <w:r>
          <w:tab/>
        </w:r>
        <w:r>
          <w:fldChar w:fldCharType="begin"/>
        </w:r>
        <w:r>
          <w:instrText xml:space="preserve"> PAGEREF _Toc11280 \h </w:instrText>
        </w:r>
        <w:r>
          <w:fldChar w:fldCharType="separate"/>
        </w:r>
        <w:r>
          <w:t>55</w:t>
        </w:r>
        <w:r>
          <w:fldChar w:fldCharType="end"/>
        </w:r>
      </w:hyperlink>
    </w:p>
    <w:p>
      <w:pPr>
        <w:pStyle w:val="TOC2"/>
        <w:tabs>
          <w:tab w:val="right" w:leader="dot" w:pos="8306"/>
        </w:tabs>
      </w:pPr>
      <w:hyperlink w:anchor="_Toc21401" w:history="1">
        <w:r>
          <w:rPr>
            <w:rFonts w:ascii="仿宋" w:eastAsia="仿宋" w:hAnsi="仿宋" w:cs="仿宋" w:hint="eastAsia"/>
            <w:lang w:eastAsia="zh-CN"/>
          </w:rPr>
          <w:t>(四)、团队文化与价值观塑造</w:t>
        </w:r>
        <w:r>
          <w:tab/>
        </w:r>
        <w:r>
          <w:fldChar w:fldCharType="begin"/>
        </w:r>
        <w:r>
          <w:instrText xml:space="preserve"> PAGEREF _Toc21401 \h </w:instrText>
        </w:r>
        <w:r>
          <w:fldChar w:fldCharType="separate"/>
        </w:r>
        <w:r>
          <w:t>56</w:t>
        </w:r>
        <w:r>
          <w:fldChar w:fldCharType="end"/>
        </w:r>
      </w:hyperlink>
    </w:p>
    <w:p>
      <w:pPr>
        <w:pStyle w:val="TOC1"/>
        <w:tabs>
          <w:tab w:val="right" w:leader="dot" w:pos="8306"/>
        </w:tabs>
      </w:pPr>
      <w:hyperlink w:anchor="_Toc20879" w:history="1">
        <w:r>
          <w:rPr>
            <w:rFonts w:ascii="仿宋" w:eastAsia="仿宋" w:hAnsi="仿宋" w:cs="仿宋" w:hint="eastAsia"/>
            <w:lang w:eastAsia="zh-CN"/>
          </w:rPr>
          <w:t>十二、危机管理与应急响应</w:t>
        </w:r>
        <w:r>
          <w:tab/>
        </w:r>
        <w:r>
          <w:fldChar w:fldCharType="begin"/>
        </w:r>
        <w:r>
          <w:instrText xml:space="preserve"> PAGEREF _Toc20879 \h </w:instrText>
        </w:r>
        <w:r>
          <w:fldChar w:fldCharType="separate"/>
        </w:r>
        <w:r>
          <w:t>58</w:t>
        </w:r>
        <w:r>
          <w:fldChar w:fldCharType="end"/>
        </w:r>
      </w:hyperlink>
    </w:p>
    <w:p>
      <w:pPr>
        <w:pStyle w:val="TOC2"/>
        <w:tabs>
          <w:tab w:val="right" w:leader="dot" w:pos="8306"/>
        </w:tabs>
      </w:pPr>
      <w:hyperlink w:anchor="_Toc20847" w:history="1">
        <w:r>
          <w:rPr>
            <w:rFonts w:ascii="仿宋" w:eastAsia="仿宋" w:hAnsi="仿宋" w:cs="仿宋" w:hint="eastAsia"/>
            <w:lang w:eastAsia="zh-CN"/>
          </w:rPr>
          <w:t>(一)、危机预警机制</w:t>
        </w:r>
        <w:r>
          <w:tab/>
        </w:r>
        <w:r>
          <w:fldChar w:fldCharType="begin"/>
        </w:r>
        <w:r>
          <w:instrText xml:space="preserve"> PAGEREF _Toc20847 \h </w:instrText>
        </w:r>
        <w:r>
          <w:fldChar w:fldCharType="separate"/>
        </w:r>
        <w:r>
          <w:t>58</w:t>
        </w:r>
        <w:r>
          <w:fldChar w:fldCharType="end"/>
        </w:r>
      </w:hyperlink>
    </w:p>
    <w:p>
      <w:pPr>
        <w:pStyle w:val="TOC2"/>
        <w:tabs>
          <w:tab w:val="right" w:leader="dot" w:pos="8306"/>
        </w:tabs>
      </w:pPr>
      <w:hyperlink w:anchor="_Toc7736" w:history="1">
        <w:r>
          <w:rPr>
            <w:rFonts w:ascii="仿宋" w:eastAsia="仿宋" w:hAnsi="仿宋" w:cs="仿宋" w:hint="eastAsia"/>
            <w:lang w:eastAsia="zh-CN"/>
          </w:rPr>
          <w:t>(二)、应急预案与演练</w:t>
        </w:r>
        <w:r>
          <w:tab/>
        </w:r>
        <w:r>
          <w:fldChar w:fldCharType="begin"/>
        </w:r>
        <w:r>
          <w:instrText xml:space="preserve"> PAGEREF _Toc7736 \h </w:instrText>
        </w:r>
        <w:r>
          <w:fldChar w:fldCharType="separate"/>
        </w:r>
        <w:r>
          <w:t>59</w:t>
        </w:r>
        <w:r>
          <w:fldChar w:fldCharType="end"/>
        </w:r>
      </w:hyperlink>
    </w:p>
    <w:p>
      <w:pPr>
        <w:pStyle w:val="TOC2"/>
        <w:tabs>
          <w:tab w:val="right" w:leader="dot" w:pos="8306"/>
        </w:tabs>
      </w:pPr>
      <w:hyperlink w:anchor="_Toc26005" w:history="1">
        <w:r>
          <w:rPr>
            <w:rFonts w:ascii="仿宋" w:eastAsia="仿宋" w:hAnsi="仿宋" w:cs="仿宋" w:hint="eastAsia"/>
            <w:lang w:eastAsia="zh-CN"/>
          </w:rPr>
          <w:t>(三)、公关与舆情管理</w:t>
        </w:r>
        <w:r>
          <w:tab/>
        </w:r>
        <w:r>
          <w:fldChar w:fldCharType="begin"/>
        </w:r>
        <w:r>
          <w:instrText xml:space="preserve"> PAGEREF _Toc26005 \h </w:instrText>
        </w:r>
        <w:r>
          <w:fldChar w:fldCharType="separate"/>
        </w:r>
        <w:r>
          <w:t>60</w:t>
        </w:r>
        <w:r>
          <w:fldChar w:fldCharType="end"/>
        </w:r>
      </w:hyperlink>
    </w:p>
    <w:p>
      <w:pPr>
        <w:pStyle w:val="TOC2"/>
        <w:tabs>
          <w:tab w:val="right" w:leader="dot" w:pos="8306"/>
        </w:tabs>
      </w:pPr>
      <w:hyperlink w:anchor="_Toc3462" w:history="1">
        <w:r>
          <w:rPr>
            <w:rFonts w:ascii="仿宋" w:eastAsia="仿宋" w:hAnsi="仿宋" w:cs="仿宋" w:hint="eastAsia"/>
            <w:lang w:eastAsia="zh-CN"/>
          </w:rPr>
          <w:t>(四)、危机后期修复与改进</w:t>
        </w:r>
        <w:r>
          <w:tab/>
        </w:r>
        <w:r>
          <w:fldChar w:fldCharType="begin"/>
        </w:r>
        <w:r>
          <w:instrText xml:space="preserve"> PAGEREF _Toc3462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2756"/>
      <w:r>
        <w:rPr>
          <w:rFonts w:ascii="仿宋" w:eastAsia="仿宋" w:hAnsi="仿宋" w:cs="仿宋" w:hint="eastAsia"/>
          <w:sz w:val="28"/>
          <w:lang w:eastAsia="zh-CN"/>
        </w:rPr>
        <w:t>一、健康金融项目概论</w:t>
      </w:r>
      <w:bookmarkEnd w:id="2"/>
    </w:p>
    <w:p>
      <w:pPr>
        <w:pStyle w:val="Heading2"/>
        <w:rPr>
          <w:rFonts w:ascii="仿宋" w:eastAsia="仿宋" w:hAnsi="仿宋" w:cs="仿宋" w:hint="eastAsia"/>
          <w:lang w:eastAsia="zh-CN"/>
        </w:rPr>
      </w:pPr>
      <w:bookmarkStart w:id="3" w:name="_Toc32056"/>
      <w:r>
        <w:rPr>
          <w:rFonts w:ascii="仿宋" w:eastAsia="仿宋" w:hAnsi="仿宋" w:cs="仿宋" w:hint="eastAsia"/>
          <w:lang w:eastAsia="zh-CN"/>
        </w:rPr>
        <w:t>(一)、创新计划及健康金融项目性质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XX健康金融项目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健康金融项目建设性质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健康金融项目为新建健康金融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4079"/>
      <w:r>
        <w:rPr>
          <w:rFonts w:ascii="仿宋" w:eastAsia="仿宋" w:hAnsi="仿宋" w:cs="仿宋" w:hint="eastAsia"/>
          <w:sz w:val="28"/>
          <w:lang w:eastAsia="zh-CN"/>
        </w:rPr>
        <w:t>(二)、主管单位与健康金融项目执行方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8339"/>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24067"/>
      <w:r>
        <w:rPr>
          <w:rFonts w:ascii="仿宋" w:eastAsia="仿宋" w:hAnsi="仿宋" w:cs="仿宋" w:hint="eastAsia"/>
          <w:sz w:val="28"/>
          <w:lang w:eastAsia="zh-CN"/>
        </w:rPr>
        <w:t>(四)、健康金融项目提出背景和合理性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健康金融项目背景分析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健康金融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健康金融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健康金融项目中取得显著的业绩。健康金融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康金融项目提出之前，公司进行了全面的市场调研和前期验证工作。这包括对潜在市场的需求分析、竞争对手的情报搜集、潜在客户的反馈等。通过这些工作，我们确信健康金融项目有望在市场上取得成功，能够有效满足客户需求，赢得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公司的战略规划和业务布局对健康金融项目提出起到了指导作用。健康金融项目的提出是为了实现公司更广泛的战略目标，强化在特定领域的竞争实力，实现战略的有序推进和全面实施。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14989"/>
      <w:r>
        <w:rPr>
          <w:rFonts w:ascii="仿宋" w:eastAsia="仿宋" w:hAnsi="仿宋" w:cs="仿宋" w:hint="eastAsia"/>
          <w:sz w:val="28"/>
          <w:lang w:eastAsia="zh-CN"/>
        </w:rPr>
        <w:t>(五)、健康金融项目选址和土地综合评估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健康金融项目选址于xxx区，该区地理位置优越，便于物流和人员流动。地处交通枢纽，对于物资运输和市场覆盖都有明显的优势。同时，该区自然环境优美，有利于健康金融项目的可持续发展。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xxx区具备繁荣的经济环境，市场需求旺盛，为健康金融项目提供了广阔的发展空间。区域内产业结构合理，对相关产业的支持和引导政策积极，为健康金融项目的发展提供了有力支持。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健康金融项目选址用地面积为XXXX平方米，用地状况平整且面积充足，为健康金融项目建设提供了良好的条件。规划布局合理，充分考虑了未来的扩展和发展需求，确保健康金融项目具备可持续经营的空间。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健康金融项目充分考虑生态环保和社会责任。通过采取现代化的环保技术和管理手段，确保健康金融项目对周边生态环境的影响最小。健康金融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考虑到xxx区的地理位置、区域经济环境、用地状况等因素，该用地选址为健康金融项目提供了得天独厚的优势。用地规模适中，布局合理，有望成为健康金融项目长期稳健发展的有力支持。</w:t>
      </w:r>
    </w:p>
    <w:p>
      <w:pPr>
        <w:pStyle w:val="Heading2"/>
        <w:ind w:firstLine="560" w:firstLineChars="200"/>
        <w:rPr>
          <w:rFonts w:ascii="仿宋" w:eastAsia="仿宋" w:hAnsi="仿宋" w:cs="仿宋" w:hint="eastAsia"/>
          <w:sz w:val="28"/>
          <w:lang w:eastAsia="zh-CN"/>
        </w:rPr>
      </w:pPr>
      <w:bookmarkStart w:id="8" w:name="_Toc32138"/>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健康金融项目净用地面积为XXX平方米，建筑物基底占地面积XXX平方米，总建筑面积达到XXX平方米。其中，规划建设主体工程占地XXXX平方米，为健康金融项目的核心建设区域。此外，健康金融项目规划绿化面积为XXX平方米，通过合理规划和设计，将注重打造绿色、生态友好的健康金融项目环境。</w:t>
      </w:r>
    </w:p>
    <w:p>
      <w:pPr>
        <w:pStyle w:val="Heading2"/>
        <w:ind w:firstLine="560" w:firstLineChars="200"/>
        <w:rPr>
          <w:rFonts w:ascii="仿宋" w:eastAsia="仿宋" w:hAnsi="仿宋" w:cs="仿宋" w:hint="eastAsia"/>
          <w:sz w:val="28"/>
          <w:lang w:eastAsia="zh-CN"/>
        </w:rPr>
      </w:pPr>
      <w:bookmarkStart w:id="9" w:name="_Toc9520"/>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健康金融项目计划购置设备共计XXX台（套），主要包括：XXX生产线、XX设备、XX机、XX机、XXX仪等。设备购置费用为XXX万元，这些设备将在健康金融项目实施中发挥重要作用，支持健康金融项目的正常运营和生产。</w:t>
      </w:r>
    </w:p>
    <w:p>
      <w:pPr>
        <w:pStyle w:val="Heading2"/>
        <w:ind w:firstLine="560" w:firstLineChars="200"/>
        <w:rPr>
          <w:rFonts w:ascii="仿宋" w:eastAsia="仿宋" w:hAnsi="仿宋" w:cs="仿宋" w:hint="eastAsia"/>
          <w:sz w:val="28"/>
          <w:lang w:eastAsia="zh-CN"/>
        </w:rPr>
      </w:pPr>
      <w:bookmarkStart w:id="10" w:name="_Toc11545"/>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健康金融项目建设规划，达产年产品规划设计方案为XXX单位/年。这一方案综合考虑了XXX集团企业的发展战略、产品市场定位、资金筹措能力、产能发展需求、技术条件、销售渠道和策略、管理经验，以及相应的配套设备、人员素质，以及健康金融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健康金融项目采用规模化、流水线生产方式进行布局，秉持“循序渐进、量入而出”的原则。这样的布局有助于提高生产效率，优化生产流程，确保产品质量，同时也有利于实现健康金融项目的可持续发展。</w:t>
      </w:r>
    </w:p>
    <w:p>
      <w:pPr>
        <w:pStyle w:val="Heading2"/>
        <w:ind w:firstLine="560" w:firstLineChars="200"/>
        <w:rPr>
          <w:rFonts w:ascii="仿宋" w:eastAsia="仿宋" w:hAnsi="仿宋" w:cs="仿宋" w:hint="eastAsia"/>
          <w:sz w:val="28"/>
          <w:lang w:eastAsia="zh-CN"/>
        </w:rPr>
      </w:pPr>
      <w:bookmarkStart w:id="11" w:name="_Toc26303"/>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健康金融项目的基础依赖于一系列主要原材料及辅助材料，其中包括Xxx、xxx、xx、xxx、xx等关键成分。为了确保健康金融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健康金融项目对原辅材料高标准的要求。他们拥有强大的生产能力和供应链体系，能够灵活应对市场变化，确保在健康金融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健康金融项目未来扩大生产规模的需求。通过与这些供货商的密切合作，Xxx集团将确保健康金融项目在原材料供应方面具有高度的稳定性和可持续性，为健康金融项目的长期发展打下坚实的基础。这一战略性选择有助于提升健康金融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7132"/>
      <w:r>
        <w:rPr>
          <w:rFonts w:ascii="仿宋" w:eastAsia="仿宋" w:hAnsi="仿宋" w:cs="仿宋" w:hint="eastAsia"/>
          <w:sz w:val="28"/>
          <w:lang w:eastAsia="zh-CN"/>
        </w:rPr>
        <w:t>(十)、健康金融项目能源消耗分析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健康金融项目能耗概况：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健康金融项目年用电量达到XXX千瓦时，相当于消耗了XX吨标准煤。这一电力需求覆盖了XX健康金融项目的生产、办公以及公用设施等各方面的用电需求。通过合理的电力规划，确保健康金融项目的正常运转。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健康金融项目用水情况：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健康金融项目年总用水量达到XXX立方米，相当于消耗了XX吨标准煤。主要用水包括生产补给水和办公及生活用水。健康金融项目通过连接到xxx产业示范园区的市政管网，实现了对可靠水源的充分利用。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健康金融项目年用电量和总用水量的综合总耗能量（当量值）为XX吨标准煤/年。在达产年，健康金融项目实现了XX吨标准煤/年的综合节能，总节能率达到了XX%。这意味着健康金融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健康金融项目的能源需求和使用情况，还凸显了健康金融项目在能源管理和节能方面所取得的显著成就。通过细致的能耗统计和全面的节能措施，健康金融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5061"/>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健康金融项目的规划与设计充分契合xxx产业示范园区的发展方向，遵循了该园区的产业结构调整规划以及国家产业发展政策。我们深刻理解并积极响应国家对产业升级、结构优化的号召，确保健康金融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健康金融项目采取了全面而实际可行的治理措施，针对各类污染物制定了科学有效的控制方案，严格按照国家规定的排放标准执行。通过健康金融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健康金融项目设计中，我们强调了清洁生产的理念，采用了清洁生产工艺，并选择了清洁原材料，以生产环保型产品。同时，我们实施了全面而有效的清洁生产措施，以达到减少和消除污染的目标。在健康金融项目建成投产后，各项环境指标将严格符合国家和地方清洁生产的标准要求，确保健康金融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28160"/>
      <w:r>
        <w:rPr>
          <w:rFonts w:ascii="仿宋" w:eastAsia="仿宋" w:hAnsi="仿宋" w:cs="仿宋" w:hint="eastAsia"/>
          <w:sz w:val="28"/>
          <w:lang w:eastAsia="zh-CN"/>
        </w:rPr>
        <w:t>(十二)、健康金融项目进度规划与执行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15" w:name="_Toc16989"/>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健康金融项目总投资及资金构成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健康金融项目总投资预计为XXX万元，其中固定资产投资为XXX万元，占健康金融项目总投资的XX%；流动资金为XXX万元，占健康金融项目总投资的XX%。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目前，该健康金融项目的资金筹措阶段由企业自筹，通过内部资金和融资等方式满足健康金融项目启动和实施的资金需求。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健康金融项目预期经济效益规划目标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金融项目预期在达产年实现营业收入达XXX万元，总成本费用为XXX万元，税金及附加为XXX万元，实现利润总额为XXX万元，利税总额为XXX万元，税后净利润达XXX万元，达产年纳税总额为XXX万元。在达产年，健康金融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这些预期经济效益规划目标反映了健康金融项目在经济层面的可行性和潜在收益，为健康金融项目的推进和实施提供了有力的经济支持。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24904"/>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1、健康金融项目符合政策和示范园区发展需求：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健康金融项目不仅完全符合国家产业发展政策和规划要求，还与XXX产业示范园区及XXX产业示范园区的XX行业布局和结构调整政策相契合。健康金融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2、健康金融项目对示范园区经济的促进作用：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健康金融项目”。这一建设将不仅有力促进XXX产业示范园区的经济发展，创造了XX个就业职位，达产年纳税总额达到XX万元，更将通过健康金融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3、健康金融项目的经济效益和投资回报率：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健康金融项目达产年投资利润率高达XX%，投资利税率达到XX%，全部投资回报率为XX%，而全部投资回收期仅为XX年（含建设期）。这意味着健康金融项目不仅具备强大的盈利能力，同时展现了卓越的抗风险能力，为投资者带来了可观的经济回报，进一步确保了健康金融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健康金融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在经济效益、社会效益、环境保护和清洁生产等方面，本健康金融项目的建设和实施都呈现出积极而可行的前景。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8436"/>
      <w:r>
        <w:rPr>
          <w:rFonts w:ascii="仿宋" w:eastAsia="仿宋" w:hAnsi="仿宋" w:cs="仿宋" w:hint="eastAsia"/>
          <w:sz w:val="28"/>
          <w:lang w:eastAsia="zh-CN"/>
        </w:rPr>
        <w:t>二、后期运营与管理</w:t>
      </w:r>
      <w:bookmarkEnd w:id="17"/>
    </w:p>
    <w:p>
      <w:pPr>
        <w:pStyle w:val="Heading2"/>
        <w:rPr>
          <w:rFonts w:ascii="仿宋" w:eastAsia="仿宋" w:hAnsi="仿宋" w:cs="仿宋" w:hint="eastAsia"/>
          <w:lang w:eastAsia="zh-CN"/>
        </w:rPr>
      </w:pPr>
      <w:bookmarkStart w:id="18" w:name="_Toc31579"/>
      <w:r>
        <w:rPr>
          <w:rFonts w:ascii="仿宋" w:eastAsia="仿宋" w:hAnsi="仿宋" w:cs="仿宋" w:hint="eastAsia"/>
          <w:lang w:eastAsia="zh-CN"/>
        </w:rPr>
        <w:t>(一)、健康金融项目运营管理机制</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在健康金融项目运营阶段，我们将建立完善的运营管理机制，以确保健康金融项目稳健运行和高效管理。关键要点包括：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成立专业化的运营团队，囊括各领域专业人才，确保对健康金融项目各方面进行全面管理。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9" w:name="_Toc5074"/>
      <w:r>
        <w:rPr>
          <w:rFonts w:ascii="仿宋" w:eastAsia="仿宋" w:hAnsi="仿宋" w:cs="仿宋" w:hint="eastAsia"/>
          <w:sz w:val="28"/>
          <w:lang w:eastAsia="zh-CN"/>
        </w:rPr>
        <w:t>(二)、人员培训与知识转移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0" w:name="_Toc14233"/>
      <w:r>
        <w:rPr>
          <w:rFonts w:ascii="仿宋" w:eastAsia="仿宋" w:hAnsi="仿宋" w:cs="仿宋" w:hint="eastAsia"/>
          <w:sz w:val="28"/>
          <w:lang w:eastAsia="zh-CN"/>
        </w:rPr>
        <w:t>(三)、设备维护与保养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21" w:name="_Toc6187"/>
      <w:r>
        <w:rPr>
          <w:rFonts w:ascii="仿宋" w:eastAsia="仿宋" w:hAnsi="仿宋" w:cs="仿宋" w:hint="eastAsia"/>
          <w:sz w:val="28"/>
          <w:lang w:eastAsia="zh-CN"/>
        </w:rPr>
        <w:t>(四)、定期检查与评估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为保持健康金融项目的高效运行和不断改进，我们将定期进行检查与评估：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2" w:name="_Toc6260"/>
      <w:r>
        <w:rPr>
          <w:rFonts w:ascii="仿宋" w:eastAsia="仿宋" w:hAnsi="仿宋" w:cs="仿宋" w:hint="eastAsia"/>
          <w:sz w:val="28"/>
          <w:lang w:eastAsia="zh-CN"/>
        </w:rPr>
        <w:t>三、风险应对评估</w:t>
      </w:r>
      <w:bookmarkEnd w:id="22"/>
    </w:p>
    <w:p>
      <w:pPr>
        <w:pStyle w:val="Heading2"/>
        <w:rPr>
          <w:rFonts w:ascii="仿宋" w:eastAsia="仿宋" w:hAnsi="仿宋" w:cs="仿宋" w:hint="eastAsia"/>
          <w:lang w:eastAsia="zh-CN"/>
        </w:rPr>
      </w:pPr>
      <w:bookmarkStart w:id="23" w:name="_Toc24717"/>
      <w:r>
        <w:rPr>
          <w:rFonts w:ascii="仿宋" w:eastAsia="仿宋" w:hAnsi="仿宋" w:cs="仿宋" w:hint="eastAsia"/>
          <w:lang w:eastAsia="zh-CN"/>
        </w:rPr>
        <w:t>(一)、政策风险分析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健康金融项目实施过程中，政策因素可能对健康金融项目产生一定的影响。为了应对潜在的政策风险，我们将密切关注国家和地方相关政策的变化。与相关政府部门建立良好的沟通渠道，及时获取政策信息，确保健康金融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4" w:name="_Toc24728"/>
      <w:r>
        <w:rPr>
          <w:rFonts w:ascii="仿宋" w:eastAsia="仿宋" w:hAnsi="仿宋" w:cs="仿宋" w:hint="eastAsia"/>
          <w:sz w:val="28"/>
          <w:lang w:eastAsia="zh-CN"/>
        </w:rPr>
        <w:t>(二)、社会风险分析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5" w:name="_Toc32225"/>
      <w:r>
        <w:rPr>
          <w:rFonts w:ascii="仿宋" w:eastAsia="仿宋" w:hAnsi="仿宋" w:cs="仿宋" w:hint="eastAsia"/>
          <w:sz w:val="28"/>
          <w:lang w:eastAsia="zh-CN"/>
        </w:rPr>
        <w:t>(三)、市场风险分析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健康金融项目面临的重要挑战之一。我们将进行全面的市场调研，了解目标市场的需求和竞争格局。同时，制定灵活的市场推广策略，以适应市场变化。建立多层次、多元化的市场渠道，降低单一市场对健康金融项目的风险影响。</w:t>
      </w:r>
    </w:p>
    <w:p>
      <w:pPr>
        <w:pStyle w:val="Heading2"/>
        <w:ind w:firstLine="560" w:firstLineChars="200"/>
        <w:rPr>
          <w:rFonts w:ascii="仿宋" w:eastAsia="仿宋" w:hAnsi="仿宋" w:cs="仿宋" w:hint="eastAsia"/>
          <w:sz w:val="28"/>
          <w:lang w:eastAsia="zh-CN"/>
        </w:rPr>
      </w:pPr>
      <w:bookmarkStart w:id="26" w:name="_Toc6773"/>
      <w:r>
        <w:rPr>
          <w:rFonts w:ascii="仿宋" w:eastAsia="仿宋" w:hAnsi="仿宋" w:cs="仿宋" w:hint="eastAsia"/>
          <w:sz w:val="28"/>
          <w:lang w:eastAsia="zh-CN"/>
        </w:rPr>
        <w:t>(四)、资金风险分析</w:t>
      </w:r>
      <w:bookmarkEnd w:id="26"/>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健康金融项目成功实施的基础。我们将建立健全的资金管理制度，定期进行资金流量分析，确保健康金融项目运营资金的充足。与金融机构建立良好的合作关系，提前制定应对资金紧张的预案，以确保健康金融项目的资金安全。</w:t>
      </w:r>
    </w:p>
    <w:p>
      <w:pPr>
        <w:pStyle w:val="Heading2"/>
        <w:ind w:firstLine="560" w:firstLineChars="200"/>
        <w:rPr>
          <w:rFonts w:ascii="仿宋" w:eastAsia="仿宋" w:hAnsi="仿宋" w:cs="仿宋" w:hint="eastAsia"/>
          <w:sz w:val="28"/>
          <w:lang w:eastAsia="zh-CN"/>
        </w:rPr>
      </w:pPr>
      <w:bookmarkStart w:id="27" w:name="_Toc16735"/>
      <w:r>
        <w:rPr>
          <w:rFonts w:ascii="仿宋" w:eastAsia="仿宋" w:hAnsi="仿宋" w:cs="仿宋" w:hint="eastAsia"/>
          <w:sz w:val="28"/>
          <w:lang w:eastAsia="zh-CN"/>
        </w:rPr>
        <w:t>(五)、技术风险分析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技术风险是健康金融项目实施中不可避免的挑战。我们将进行全面的技术评估，确保所采用的技术方案是成熟、可行的。与专业技术团队建立良好的合作关系，及时解决技术难题，确保健康金融项目按计划进行。</w:t>
      </w:r>
    </w:p>
    <w:p>
      <w:pPr>
        <w:pStyle w:val="Heading2"/>
        <w:ind w:firstLine="560" w:firstLineChars="200"/>
        <w:rPr>
          <w:rFonts w:ascii="仿宋" w:eastAsia="仿宋" w:hAnsi="仿宋" w:cs="仿宋" w:hint="eastAsia"/>
          <w:sz w:val="28"/>
          <w:lang w:eastAsia="zh-CN"/>
        </w:rPr>
      </w:pPr>
      <w:bookmarkStart w:id="28" w:name="_Toc2271"/>
      <w:r>
        <w:rPr>
          <w:rFonts w:ascii="仿宋" w:eastAsia="仿宋" w:hAnsi="仿宋" w:cs="仿宋" w:hint="eastAsia"/>
          <w:sz w:val="28"/>
          <w:lang w:eastAsia="zh-CN"/>
        </w:rPr>
        <w:t>(六)、财务风险分析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财务风险是健康金融项目运营中需要高度重视的方面。我们将建立健全的财务管理体系，严格执行财务制度。通过多元化投资，降低财务风险集中度。及时调整财务战略，确保健康金融项目财务运作的健康发展。</w:t>
      </w:r>
    </w:p>
    <w:p>
      <w:pPr>
        <w:pStyle w:val="Heading2"/>
        <w:ind w:firstLine="560" w:firstLineChars="200"/>
        <w:rPr>
          <w:rFonts w:ascii="仿宋" w:eastAsia="仿宋" w:hAnsi="仿宋" w:cs="仿宋" w:hint="eastAsia"/>
          <w:sz w:val="28"/>
          <w:lang w:eastAsia="zh-CN"/>
        </w:rPr>
      </w:pPr>
      <w:bookmarkStart w:id="29" w:name="_Toc10012"/>
      <w:r>
        <w:rPr>
          <w:rFonts w:ascii="仿宋" w:eastAsia="仿宋" w:hAnsi="仿宋" w:cs="仿宋" w:hint="eastAsia"/>
          <w:sz w:val="28"/>
          <w:lang w:eastAsia="zh-CN"/>
        </w:rPr>
        <w:t>(七)、管理风险分析</w:t>
      </w:r>
      <w:bookmarkEnd w:id="29"/>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管理风险主要涉及团队管理、健康金融项目进度管理等方面。我们将通过建设高效的管理团队，提升管理水平。建立科学的健康金融项目管理体系，确保健康金融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30" w:name="_Toc12764"/>
      <w:r>
        <w:rPr>
          <w:rFonts w:ascii="仿宋" w:eastAsia="仿宋" w:hAnsi="仿宋" w:cs="仿宋" w:hint="eastAsia"/>
          <w:sz w:val="28"/>
          <w:lang w:eastAsia="zh-CN"/>
        </w:rPr>
        <w:t>(八)、其它风险分析</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在健康金融项目实施中可能还存在其他各种意外风险，我们将建立综合的风险管理机制，及时评估、响应和应对各类潜在风险。通过建设风险管理团队，提高应对不确定性的能力。灵活调整健康金融项目计划，确保健康金融项目始终处于可控的状态。</w:t>
      </w:r>
    </w:p>
    <w:p>
      <w:pPr>
        <w:pStyle w:val="Heading1"/>
        <w:ind w:firstLine="560" w:firstLineChars="200"/>
        <w:rPr>
          <w:rFonts w:ascii="仿宋" w:eastAsia="仿宋" w:hAnsi="仿宋" w:cs="仿宋" w:hint="eastAsia"/>
          <w:sz w:val="28"/>
          <w:lang w:eastAsia="zh-CN"/>
        </w:rPr>
      </w:pPr>
      <w:bookmarkStart w:id="31" w:name="_Toc22052"/>
      <w:r>
        <w:rPr>
          <w:rFonts w:ascii="仿宋" w:eastAsia="仿宋" w:hAnsi="仿宋" w:cs="仿宋" w:hint="eastAsia"/>
          <w:sz w:val="28"/>
          <w:lang w:eastAsia="zh-CN"/>
        </w:rPr>
        <w:t>四、背景和必要性研究</w:t>
      </w:r>
      <w:bookmarkEnd w:id="31"/>
    </w:p>
    <w:p>
      <w:pPr>
        <w:pStyle w:val="Heading2"/>
        <w:rPr>
          <w:rFonts w:ascii="仿宋" w:eastAsia="仿宋" w:hAnsi="仿宋" w:cs="仿宋" w:hint="eastAsia"/>
          <w:lang w:eastAsia="zh-CN"/>
        </w:rPr>
      </w:pPr>
      <w:bookmarkStart w:id="32" w:name="_Toc31976"/>
      <w:r>
        <w:rPr>
          <w:rFonts w:ascii="仿宋" w:eastAsia="仿宋" w:hAnsi="仿宋" w:cs="仿宋" w:hint="eastAsia"/>
          <w:lang w:eastAsia="zh-CN"/>
        </w:rPr>
        <w:t>(一)、健康金融项目承办单位背景分析</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https://d.book118.com/608026131075006041</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48318C"/>
    <w:rsid w:val="2CCA2C19"/>
    <w:rsid w:val="7748318C"/>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08026131075006041"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2024-01-31T17:12:00Z</dcterms:created>
  <dcterms:modified xsi:type="dcterms:W3CDTF">2024-01-31T17:12:23Z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C0F0FFF7396242B8BEEBEC0514A5ADB0_11</vt:lpwstr>
  </property>
  <property fmtid="{D5CDD505-2E9C-101B-9397-08002B2CF9AE}" pid="3" name="KSOProductBuildVer">
    <vt:lpwstr>2052-12.1.0.16250</vt:lpwstr>
  </property>
</Properties>
</file>