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港口集装箱项目规划设计方案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25" w:history="1">
        <w:r>
          <w:rPr>
            <w:rFonts w:ascii="仿宋" w:eastAsia="仿宋" w:hAnsi="仿宋" w:cs="仿宋" w:hint="eastAsia"/>
            <w:lang w:eastAsia="zh-CN"/>
          </w:rPr>
          <w:t>概论</w:t>
        </w:r>
        <w:r>
          <w:tab/>
        </w:r>
        <w:r>
          <w:fldChar w:fldCharType="begin"/>
        </w:r>
        <w:r>
          <w:instrText xml:space="preserve"> PAGEREF _Toc8625 \h </w:instrText>
        </w:r>
        <w:r>
          <w:fldChar w:fldCharType="separate"/>
        </w:r>
        <w:r>
          <w:t>3</w:t>
        </w:r>
        <w:r>
          <w:fldChar w:fldCharType="end"/>
        </w:r>
      </w:hyperlink>
    </w:p>
    <w:p>
      <w:pPr>
        <w:pStyle w:val="TOC1"/>
        <w:tabs>
          <w:tab w:val="right" w:leader="dot" w:pos="8306"/>
        </w:tabs>
      </w:pPr>
      <w:hyperlink w:anchor="_Toc23809" w:history="1">
        <w:r>
          <w:rPr>
            <w:rFonts w:ascii="仿宋" w:eastAsia="仿宋" w:hAnsi="仿宋" w:cs="仿宋" w:hint="eastAsia"/>
            <w:lang w:eastAsia="zh-CN"/>
          </w:rPr>
          <w:t>一、港口集装箱项目选址可行性分析</w:t>
        </w:r>
        <w:r>
          <w:tab/>
        </w:r>
        <w:r>
          <w:fldChar w:fldCharType="begin"/>
        </w:r>
        <w:r>
          <w:instrText xml:space="preserve"> PAGEREF _Toc23809 \h </w:instrText>
        </w:r>
        <w:r>
          <w:fldChar w:fldCharType="separate"/>
        </w:r>
        <w:r>
          <w:t>3</w:t>
        </w:r>
        <w:r>
          <w:fldChar w:fldCharType="end"/>
        </w:r>
      </w:hyperlink>
    </w:p>
    <w:p>
      <w:pPr>
        <w:pStyle w:val="TOC2"/>
        <w:tabs>
          <w:tab w:val="right" w:leader="dot" w:pos="8306"/>
        </w:tabs>
      </w:pPr>
      <w:hyperlink w:anchor="_Toc5799" w:history="1">
        <w:r>
          <w:rPr>
            <w:rFonts w:ascii="仿宋" w:eastAsia="仿宋" w:hAnsi="仿宋" w:cs="仿宋" w:hint="eastAsia"/>
            <w:lang w:eastAsia="zh-CN"/>
          </w:rPr>
          <w:t>(一)、港口集装箱项目选址</w:t>
        </w:r>
        <w:r>
          <w:tab/>
        </w:r>
        <w:r>
          <w:fldChar w:fldCharType="begin"/>
        </w:r>
        <w:r>
          <w:instrText xml:space="preserve"> PAGEREF _Toc5799 \h </w:instrText>
        </w:r>
        <w:r>
          <w:fldChar w:fldCharType="separate"/>
        </w:r>
        <w:r>
          <w:t>3</w:t>
        </w:r>
        <w:r>
          <w:fldChar w:fldCharType="end"/>
        </w:r>
      </w:hyperlink>
    </w:p>
    <w:p>
      <w:pPr>
        <w:pStyle w:val="TOC2"/>
        <w:tabs>
          <w:tab w:val="right" w:leader="dot" w:pos="8306"/>
        </w:tabs>
      </w:pPr>
      <w:hyperlink w:anchor="_Toc15781" w:history="1">
        <w:r>
          <w:rPr>
            <w:rFonts w:ascii="仿宋" w:eastAsia="仿宋" w:hAnsi="仿宋" w:cs="仿宋" w:hint="eastAsia"/>
            <w:lang w:eastAsia="zh-CN"/>
          </w:rPr>
          <w:t>(二)、用地控制指标</w:t>
        </w:r>
        <w:r>
          <w:tab/>
        </w:r>
        <w:r>
          <w:fldChar w:fldCharType="begin"/>
        </w:r>
        <w:r>
          <w:instrText xml:space="preserve"> PAGEREF _Toc15781 \h </w:instrText>
        </w:r>
        <w:r>
          <w:fldChar w:fldCharType="separate"/>
        </w:r>
        <w:r>
          <w:t>3</w:t>
        </w:r>
        <w:r>
          <w:fldChar w:fldCharType="end"/>
        </w:r>
      </w:hyperlink>
    </w:p>
    <w:p>
      <w:pPr>
        <w:pStyle w:val="TOC2"/>
        <w:tabs>
          <w:tab w:val="right" w:leader="dot" w:pos="8306"/>
        </w:tabs>
      </w:pPr>
      <w:hyperlink w:anchor="_Toc18639" w:history="1">
        <w:r>
          <w:rPr>
            <w:rFonts w:ascii="仿宋" w:eastAsia="仿宋" w:hAnsi="仿宋" w:cs="仿宋" w:hint="eastAsia"/>
            <w:lang w:eastAsia="zh-CN"/>
          </w:rPr>
          <w:t>(三)、节约用地措施</w:t>
        </w:r>
        <w:r>
          <w:tab/>
        </w:r>
        <w:r>
          <w:fldChar w:fldCharType="begin"/>
        </w:r>
        <w:r>
          <w:instrText xml:space="preserve"> PAGEREF _Toc18639 \h </w:instrText>
        </w:r>
        <w:r>
          <w:fldChar w:fldCharType="separate"/>
        </w:r>
        <w:r>
          <w:t>5</w:t>
        </w:r>
        <w:r>
          <w:fldChar w:fldCharType="end"/>
        </w:r>
      </w:hyperlink>
    </w:p>
    <w:p>
      <w:pPr>
        <w:pStyle w:val="TOC2"/>
        <w:tabs>
          <w:tab w:val="right" w:leader="dot" w:pos="8306"/>
        </w:tabs>
      </w:pPr>
      <w:hyperlink w:anchor="_Toc29456" w:history="1">
        <w:r>
          <w:rPr>
            <w:rFonts w:ascii="仿宋" w:eastAsia="仿宋" w:hAnsi="仿宋" w:cs="仿宋" w:hint="eastAsia"/>
            <w:lang w:eastAsia="zh-CN"/>
          </w:rPr>
          <w:t>(四)、总图布置方案</w:t>
        </w:r>
        <w:r>
          <w:tab/>
        </w:r>
        <w:r>
          <w:fldChar w:fldCharType="begin"/>
        </w:r>
        <w:r>
          <w:instrText xml:space="preserve"> PAGEREF _Toc29456 \h </w:instrText>
        </w:r>
        <w:r>
          <w:fldChar w:fldCharType="separate"/>
        </w:r>
        <w:r>
          <w:t>6</w:t>
        </w:r>
        <w:r>
          <w:fldChar w:fldCharType="end"/>
        </w:r>
      </w:hyperlink>
    </w:p>
    <w:p>
      <w:pPr>
        <w:pStyle w:val="TOC2"/>
        <w:tabs>
          <w:tab w:val="right" w:leader="dot" w:pos="8306"/>
        </w:tabs>
      </w:pPr>
      <w:hyperlink w:anchor="_Toc27773" w:history="1">
        <w:r>
          <w:rPr>
            <w:rFonts w:ascii="仿宋" w:eastAsia="仿宋" w:hAnsi="仿宋" w:cs="仿宋" w:hint="eastAsia"/>
            <w:lang w:eastAsia="zh-CN"/>
          </w:rPr>
          <w:t>(五)、选址综合评价</w:t>
        </w:r>
        <w:r>
          <w:tab/>
        </w:r>
        <w:r>
          <w:fldChar w:fldCharType="begin"/>
        </w:r>
        <w:r>
          <w:instrText xml:space="preserve"> PAGEREF _Toc27773 \h </w:instrText>
        </w:r>
        <w:r>
          <w:fldChar w:fldCharType="separate"/>
        </w:r>
        <w:r>
          <w:t>7</w:t>
        </w:r>
        <w:r>
          <w:fldChar w:fldCharType="end"/>
        </w:r>
      </w:hyperlink>
    </w:p>
    <w:p>
      <w:pPr>
        <w:pStyle w:val="TOC1"/>
        <w:tabs>
          <w:tab w:val="right" w:leader="dot" w:pos="8306"/>
        </w:tabs>
      </w:pPr>
      <w:hyperlink w:anchor="_Toc17752" w:history="1">
        <w:r>
          <w:rPr>
            <w:rFonts w:ascii="仿宋" w:eastAsia="仿宋" w:hAnsi="仿宋" w:cs="仿宋" w:hint="eastAsia"/>
            <w:lang w:eastAsia="zh-CN"/>
          </w:rPr>
          <w:t>二、港口集装箱项目土建工程</w:t>
        </w:r>
        <w:r>
          <w:tab/>
        </w:r>
        <w:r>
          <w:fldChar w:fldCharType="begin"/>
        </w:r>
        <w:r>
          <w:instrText xml:space="preserve"> PAGEREF _Toc17752 \h </w:instrText>
        </w:r>
        <w:r>
          <w:fldChar w:fldCharType="separate"/>
        </w:r>
        <w:r>
          <w:t>8</w:t>
        </w:r>
        <w:r>
          <w:fldChar w:fldCharType="end"/>
        </w:r>
      </w:hyperlink>
    </w:p>
    <w:p>
      <w:pPr>
        <w:pStyle w:val="TOC2"/>
        <w:tabs>
          <w:tab w:val="right" w:leader="dot" w:pos="8306"/>
        </w:tabs>
      </w:pPr>
      <w:hyperlink w:anchor="_Toc8787" w:history="1">
        <w:r>
          <w:rPr>
            <w:rFonts w:ascii="仿宋" w:eastAsia="仿宋" w:hAnsi="仿宋" w:cs="仿宋" w:hint="eastAsia"/>
            <w:lang w:eastAsia="zh-CN"/>
          </w:rPr>
          <w:t>(一)、建筑工程设计原则</w:t>
        </w:r>
        <w:r>
          <w:tab/>
        </w:r>
        <w:r>
          <w:fldChar w:fldCharType="begin"/>
        </w:r>
        <w:r>
          <w:instrText xml:space="preserve"> PAGEREF _Toc8787 \h </w:instrText>
        </w:r>
        <w:r>
          <w:fldChar w:fldCharType="separate"/>
        </w:r>
        <w:r>
          <w:t>8</w:t>
        </w:r>
        <w:r>
          <w:fldChar w:fldCharType="end"/>
        </w:r>
      </w:hyperlink>
    </w:p>
    <w:p>
      <w:pPr>
        <w:pStyle w:val="TOC2"/>
        <w:tabs>
          <w:tab w:val="right" w:leader="dot" w:pos="8306"/>
        </w:tabs>
      </w:pPr>
      <w:hyperlink w:anchor="_Toc28652" w:history="1">
        <w:r>
          <w:rPr>
            <w:rFonts w:ascii="仿宋" w:eastAsia="仿宋" w:hAnsi="仿宋" w:cs="仿宋" w:hint="eastAsia"/>
            <w:lang w:eastAsia="zh-CN"/>
          </w:rPr>
          <w:t>(二)、土建工程设计年限及安全等级</w:t>
        </w:r>
        <w:r>
          <w:tab/>
        </w:r>
        <w:r>
          <w:fldChar w:fldCharType="begin"/>
        </w:r>
        <w:r>
          <w:instrText xml:space="preserve"> PAGEREF _Toc28652 \h </w:instrText>
        </w:r>
        <w:r>
          <w:fldChar w:fldCharType="separate"/>
        </w:r>
        <w:r>
          <w:t>9</w:t>
        </w:r>
        <w:r>
          <w:fldChar w:fldCharType="end"/>
        </w:r>
      </w:hyperlink>
    </w:p>
    <w:p>
      <w:pPr>
        <w:pStyle w:val="TOC2"/>
        <w:tabs>
          <w:tab w:val="right" w:leader="dot" w:pos="8306"/>
        </w:tabs>
      </w:pPr>
      <w:hyperlink w:anchor="_Toc18421" w:history="1">
        <w:r>
          <w:rPr>
            <w:rFonts w:ascii="仿宋" w:eastAsia="仿宋" w:hAnsi="仿宋" w:cs="仿宋" w:hint="eastAsia"/>
            <w:lang w:eastAsia="zh-CN"/>
          </w:rPr>
          <w:t>(三)、建筑工程设计总体要求</w:t>
        </w:r>
        <w:r>
          <w:tab/>
        </w:r>
        <w:r>
          <w:fldChar w:fldCharType="begin"/>
        </w:r>
        <w:r>
          <w:instrText xml:space="preserve"> PAGEREF _Toc18421 \h </w:instrText>
        </w:r>
        <w:r>
          <w:fldChar w:fldCharType="separate"/>
        </w:r>
        <w:r>
          <w:t>11</w:t>
        </w:r>
        <w:r>
          <w:fldChar w:fldCharType="end"/>
        </w:r>
      </w:hyperlink>
    </w:p>
    <w:p>
      <w:pPr>
        <w:pStyle w:val="TOC2"/>
        <w:tabs>
          <w:tab w:val="right" w:leader="dot" w:pos="8306"/>
        </w:tabs>
      </w:pPr>
      <w:hyperlink w:anchor="_Toc29194" w:history="1">
        <w:r>
          <w:rPr>
            <w:rFonts w:ascii="仿宋" w:eastAsia="仿宋" w:hAnsi="仿宋" w:cs="仿宋" w:hint="eastAsia"/>
            <w:lang w:eastAsia="zh-CN"/>
          </w:rPr>
          <w:t>(四)、土建工程建设指标</w:t>
        </w:r>
        <w:r>
          <w:tab/>
        </w:r>
        <w:r>
          <w:fldChar w:fldCharType="begin"/>
        </w:r>
        <w:r>
          <w:instrText xml:space="preserve"> PAGEREF _Toc29194 \h </w:instrText>
        </w:r>
        <w:r>
          <w:fldChar w:fldCharType="separate"/>
        </w:r>
        <w:r>
          <w:t>11</w:t>
        </w:r>
        <w:r>
          <w:fldChar w:fldCharType="end"/>
        </w:r>
      </w:hyperlink>
    </w:p>
    <w:p>
      <w:pPr>
        <w:pStyle w:val="TOC1"/>
        <w:tabs>
          <w:tab w:val="right" w:leader="dot" w:pos="8306"/>
        </w:tabs>
      </w:pPr>
      <w:hyperlink w:anchor="_Toc16172" w:history="1">
        <w:r>
          <w:rPr>
            <w:rFonts w:ascii="仿宋" w:eastAsia="仿宋" w:hAnsi="仿宋" w:cs="仿宋" w:hint="eastAsia"/>
            <w:lang w:eastAsia="zh-CN"/>
          </w:rPr>
          <w:t>三、港口集装箱项目危机管理</w:t>
        </w:r>
        <w:r>
          <w:tab/>
        </w:r>
        <w:r>
          <w:fldChar w:fldCharType="begin"/>
        </w:r>
        <w:r>
          <w:instrText xml:space="preserve"> PAGEREF _Toc16172 \h </w:instrText>
        </w:r>
        <w:r>
          <w:fldChar w:fldCharType="separate"/>
        </w:r>
        <w:r>
          <w:t>12</w:t>
        </w:r>
        <w:r>
          <w:fldChar w:fldCharType="end"/>
        </w:r>
      </w:hyperlink>
    </w:p>
    <w:p>
      <w:pPr>
        <w:pStyle w:val="TOC2"/>
        <w:tabs>
          <w:tab w:val="right" w:leader="dot" w:pos="8306"/>
        </w:tabs>
      </w:pPr>
      <w:hyperlink w:anchor="_Toc4052" w:history="1">
        <w:r>
          <w:rPr>
            <w:rFonts w:ascii="仿宋" w:eastAsia="仿宋" w:hAnsi="仿宋" w:cs="仿宋" w:hint="eastAsia"/>
            <w:lang w:eastAsia="zh-CN"/>
          </w:rPr>
          <w:t>(一)、危机预警与识别</w:t>
        </w:r>
        <w:r>
          <w:tab/>
        </w:r>
        <w:r>
          <w:fldChar w:fldCharType="begin"/>
        </w:r>
        <w:r>
          <w:instrText xml:space="preserve"> PAGEREF _Toc4052 \h </w:instrText>
        </w:r>
        <w:r>
          <w:fldChar w:fldCharType="separate"/>
        </w:r>
        <w:r>
          <w:t>12</w:t>
        </w:r>
        <w:r>
          <w:fldChar w:fldCharType="end"/>
        </w:r>
      </w:hyperlink>
    </w:p>
    <w:p>
      <w:pPr>
        <w:pStyle w:val="TOC2"/>
        <w:tabs>
          <w:tab w:val="right" w:leader="dot" w:pos="8306"/>
        </w:tabs>
      </w:pPr>
      <w:hyperlink w:anchor="_Toc26404" w:history="1">
        <w:r>
          <w:rPr>
            <w:rFonts w:ascii="仿宋" w:eastAsia="仿宋" w:hAnsi="仿宋" w:cs="仿宋" w:hint="eastAsia"/>
            <w:lang w:eastAsia="zh-CN"/>
          </w:rPr>
          <w:t>(二)、危机应对与恢复</w:t>
        </w:r>
        <w:r>
          <w:tab/>
        </w:r>
        <w:r>
          <w:fldChar w:fldCharType="begin"/>
        </w:r>
        <w:r>
          <w:instrText xml:space="preserve"> PAGEREF _Toc26404 \h </w:instrText>
        </w:r>
        <w:r>
          <w:fldChar w:fldCharType="separate"/>
        </w:r>
        <w:r>
          <w:t>13</w:t>
        </w:r>
        <w:r>
          <w:fldChar w:fldCharType="end"/>
        </w:r>
      </w:hyperlink>
    </w:p>
    <w:p>
      <w:pPr>
        <w:pStyle w:val="TOC1"/>
        <w:tabs>
          <w:tab w:val="right" w:leader="dot" w:pos="8306"/>
        </w:tabs>
      </w:pPr>
      <w:hyperlink w:anchor="_Toc28940" w:history="1">
        <w:r>
          <w:rPr>
            <w:rFonts w:ascii="仿宋" w:eastAsia="仿宋" w:hAnsi="仿宋" w:cs="仿宋" w:hint="eastAsia"/>
            <w:lang w:eastAsia="zh-CN"/>
          </w:rPr>
          <w:t>四、港口集装箱项目文档管理</w:t>
        </w:r>
        <w:r>
          <w:tab/>
        </w:r>
        <w:r>
          <w:fldChar w:fldCharType="begin"/>
        </w:r>
        <w:r>
          <w:instrText xml:space="preserve"> PAGEREF _Toc28940 \h </w:instrText>
        </w:r>
        <w:r>
          <w:fldChar w:fldCharType="separate"/>
        </w:r>
        <w:r>
          <w:t>14</w:t>
        </w:r>
        <w:r>
          <w:fldChar w:fldCharType="end"/>
        </w:r>
      </w:hyperlink>
    </w:p>
    <w:p>
      <w:pPr>
        <w:pStyle w:val="TOC2"/>
        <w:tabs>
          <w:tab w:val="right" w:leader="dot" w:pos="8306"/>
        </w:tabs>
      </w:pPr>
      <w:hyperlink w:anchor="_Toc8373" w:history="1">
        <w:r>
          <w:rPr>
            <w:rFonts w:ascii="仿宋" w:eastAsia="仿宋" w:hAnsi="仿宋" w:cs="仿宋" w:hint="eastAsia"/>
            <w:lang w:eastAsia="zh-CN"/>
          </w:rPr>
          <w:t>(一)、文档编制与审查</w:t>
        </w:r>
        <w:r>
          <w:tab/>
        </w:r>
        <w:r>
          <w:fldChar w:fldCharType="begin"/>
        </w:r>
        <w:r>
          <w:instrText xml:space="preserve"> PAGEREF _Toc8373 \h </w:instrText>
        </w:r>
        <w:r>
          <w:fldChar w:fldCharType="separate"/>
        </w:r>
        <w:r>
          <w:t>14</w:t>
        </w:r>
        <w:r>
          <w:fldChar w:fldCharType="end"/>
        </w:r>
      </w:hyperlink>
    </w:p>
    <w:p>
      <w:pPr>
        <w:pStyle w:val="TOC2"/>
        <w:tabs>
          <w:tab w:val="right" w:leader="dot" w:pos="8306"/>
        </w:tabs>
      </w:pPr>
      <w:hyperlink w:anchor="_Toc29385" w:history="1">
        <w:r>
          <w:rPr>
            <w:rFonts w:ascii="仿宋" w:eastAsia="仿宋" w:hAnsi="仿宋" w:cs="仿宋" w:hint="eastAsia"/>
            <w:lang w:eastAsia="zh-CN"/>
          </w:rPr>
          <w:t>(二)、文档发布与分发</w:t>
        </w:r>
        <w:r>
          <w:tab/>
        </w:r>
        <w:r>
          <w:fldChar w:fldCharType="begin"/>
        </w:r>
        <w:r>
          <w:instrText xml:space="preserve"> PAGEREF _Toc29385 \h </w:instrText>
        </w:r>
        <w:r>
          <w:fldChar w:fldCharType="separate"/>
        </w:r>
        <w:r>
          <w:t>15</w:t>
        </w:r>
        <w:r>
          <w:fldChar w:fldCharType="end"/>
        </w:r>
      </w:hyperlink>
    </w:p>
    <w:p>
      <w:pPr>
        <w:pStyle w:val="TOC2"/>
        <w:tabs>
          <w:tab w:val="right" w:leader="dot" w:pos="8306"/>
        </w:tabs>
      </w:pPr>
      <w:hyperlink w:anchor="_Toc15826" w:history="1">
        <w:r>
          <w:rPr>
            <w:rFonts w:ascii="仿宋" w:eastAsia="仿宋" w:hAnsi="仿宋" w:cs="仿宋" w:hint="eastAsia"/>
            <w:lang w:eastAsia="zh-CN"/>
          </w:rPr>
          <w:t>(三)、文档存档与归档</w:t>
        </w:r>
        <w:r>
          <w:tab/>
        </w:r>
        <w:r>
          <w:fldChar w:fldCharType="begin"/>
        </w:r>
        <w:r>
          <w:instrText xml:space="preserve"> PAGEREF _Toc15826 \h </w:instrText>
        </w:r>
        <w:r>
          <w:fldChar w:fldCharType="separate"/>
        </w:r>
        <w:r>
          <w:t>16</w:t>
        </w:r>
        <w:r>
          <w:fldChar w:fldCharType="end"/>
        </w:r>
      </w:hyperlink>
    </w:p>
    <w:p>
      <w:pPr>
        <w:pStyle w:val="TOC1"/>
        <w:tabs>
          <w:tab w:val="right" w:leader="dot" w:pos="8306"/>
        </w:tabs>
      </w:pPr>
      <w:hyperlink w:anchor="_Toc11159" w:history="1">
        <w:r>
          <w:rPr>
            <w:rFonts w:ascii="仿宋" w:eastAsia="仿宋" w:hAnsi="仿宋" w:cs="仿宋" w:hint="eastAsia"/>
            <w:lang w:eastAsia="zh-CN"/>
          </w:rPr>
          <w:t>五、市场分析、调研</w:t>
        </w:r>
        <w:r>
          <w:tab/>
        </w:r>
        <w:r>
          <w:fldChar w:fldCharType="begin"/>
        </w:r>
        <w:r>
          <w:instrText xml:space="preserve"> PAGEREF _Toc11159 \h </w:instrText>
        </w:r>
        <w:r>
          <w:fldChar w:fldCharType="separate"/>
        </w:r>
        <w:r>
          <w:t>17</w:t>
        </w:r>
        <w:r>
          <w:fldChar w:fldCharType="end"/>
        </w:r>
      </w:hyperlink>
    </w:p>
    <w:p>
      <w:pPr>
        <w:pStyle w:val="TOC2"/>
        <w:tabs>
          <w:tab w:val="right" w:leader="dot" w:pos="8306"/>
        </w:tabs>
      </w:pPr>
      <w:hyperlink w:anchor="_Toc32149" w:history="1">
        <w:r>
          <w:rPr>
            <w:rFonts w:ascii="仿宋" w:eastAsia="仿宋" w:hAnsi="仿宋" w:cs="仿宋" w:hint="eastAsia"/>
            <w:lang w:eastAsia="zh-CN"/>
          </w:rPr>
          <w:t>(一)、港口集装箱行业分析</w:t>
        </w:r>
        <w:r>
          <w:tab/>
        </w:r>
        <w:r>
          <w:fldChar w:fldCharType="begin"/>
        </w:r>
        <w:r>
          <w:instrText xml:space="preserve"> PAGEREF _Toc32149 \h </w:instrText>
        </w:r>
        <w:r>
          <w:fldChar w:fldCharType="separate"/>
        </w:r>
        <w:r>
          <w:t>17</w:t>
        </w:r>
        <w:r>
          <w:fldChar w:fldCharType="end"/>
        </w:r>
      </w:hyperlink>
    </w:p>
    <w:p>
      <w:pPr>
        <w:pStyle w:val="TOC2"/>
        <w:tabs>
          <w:tab w:val="right" w:leader="dot" w:pos="8306"/>
        </w:tabs>
      </w:pPr>
      <w:hyperlink w:anchor="_Toc24039" w:history="1">
        <w:r>
          <w:rPr>
            <w:rFonts w:ascii="仿宋" w:eastAsia="仿宋" w:hAnsi="仿宋" w:cs="仿宋" w:hint="eastAsia"/>
            <w:lang w:eastAsia="zh-CN"/>
          </w:rPr>
          <w:t>(二)、港口集装箱市场分析预测</w:t>
        </w:r>
        <w:r>
          <w:tab/>
        </w:r>
        <w:r>
          <w:fldChar w:fldCharType="begin"/>
        </w:r>
        <w:r>
          <w:instrText xml:space="preserve"> PAGEREF _Toc24039 \h </w:instrText>
        </w:r>
        <w:r>
          <w:fldChar w:fldCharType="separate"/>
        </w:r>
        <w:r>
          <w:t>18</w:t>
        </w:r>
        <w:r>
          <w:fldChar w:fldCharType="end"/>
        </w:r>
      </w:hyperlink>
    </w:p>
    <w:p>
      <w:pPr>
        <w:pStyle w:val="TOC1"/>
        <w:tabs>
          <w:tab w:val="right" w:leader="dot" w:pos="8306"/>
        </w:tabs>
      </w:pPr>
      <w:hyperlink w:anchor="_Toc382" w:history="1">
        <w:r>
          <w:rPr>
            <w:rFonts w:ascii="仿宋" w:eastAsia="仿宋" w:hAnsi="仿宋" w:cs="仿宋" w:hint="eastAsia"/>
            <w:lang w:eastAsia="zh-CN"/>
          </w:rPr>
          <w:t>六、港口集装箱项目可持续发展</w:t>
        </w:r>
        <w:r>
          <w:tab/>
        </w:r>
        <w:r>
          <w:fldChar w:fldCharType="begin"/>
        </w:r>
        <w:r>
          <w:instrText xml:space="preserve"> PAGEREF _Toc382 \h </w:instrText>
        </w:r>
        <w:r>
          <w:fldChar w:fldCharType="separate"/>
        </w:r>
        <w:r>
          <w:t>19</w:t>
        </w:r>
        <w:r>
          <w:fldChar w:fldCharType="end"/>
        </w:r>
      </w:hyperlink>
    </w:p>
    <w:p>
      <w:pPr>
        <w:pStyle w:val="TOC2"/>
        <w:tabs>
          <w:tab w:val="right" w:leader="dot" w:pos="8306"/>
        </w:tabs>
      </w:pPr>
      <w:hyperlink w:anchor="_Toc12990" w:history="1">
        <w:r>
          <w:rPr>
            <w:rFonts w:ascii="仿宋" w:eastAsia="仿宋" w:hAnsi="仿宋" w:cs="仿宋" w:hint="eastAsia"/>
            <w:lang w:eastAsia="zh-CN"/>
          </w:rPr>
          <w:t>(一)、可持续战略与实践</w:t>
        </w:r>
        <w:r>
          <w:tab/>
        </w:r>
        <w:r>
          <w:fldChar w:fldCharType="begin"/>
        </w:r>
        <w:r>
          <w:instrText xml:space="preserve"> PAGEREF _Toc12990 \h </w:instrText>
        </w:r>
        <w:r>
          <w:fldChar w:fldCharType="separate"/>
        </w:r>
        <w:r>
          <w:t>19</w:t>
        </w:r>
        <w:r>
          <w:fldChar w:fldCharType="end"/>
        </w:r>
      </w:hyperlink>
    </w:p>
    <w:p>
      <w:pPr>
        <w:pStyle w:val="TOC2"/>
        <w:tabs>
          <w:tab w:val="right" w:leader="dot" w:pos="8306"/>
        </w:tabs>
      </w:pPr>
      <w:hyperlink w:anchor="_Toc19940" w:history="1">
        <w:r>
          <w:rPr>
            <w:rFonts w:ascii="仿宋" w:eastAsia="仿宋" w:hAnsi="仿宋" w:cs="仿宋" w:hint="eastAsia"/>
            <w:lang w:eastAsia="zh-CN"/>
          </w:rPr>
          <w:t>(二)、环保与社会责任</w:t>
        </w:r>
        <w:r>
          <w:tab/>
        </w:r>
        <w:r>
          <w:fldChar w:fldCharType="begin"/>
        </w:r>
        <w:r>
          <w:instrText xml:space="preserve"> PAGEREF _Toc19940 \h </w:instrText>
        </w:r>
        <w:r>
          <w:fldChar w:fldCharType="separate"/>
        </w:r>
        <w:r>
          <w:t>20</w:t>
        </w:r>
        <w:r>
          <w:fldChar w:fldCharType="end"/>
        </w:r>
      </w:hyperlink>
    </w:p>
    <w:p>
      <w:pPr>
        <w:pStyle w:val="TOC1"/>
        <w:tabs>
          <w:tab w:val="right" w:leader="dot" w:pos="8306"/>
        </w:tabs>
      </w:pPr>
      <w:hyperlink w:anchor="_Toc9974" w:history="1">
        <w:r>
          <w:rPr>
            <w:rFonts w:ascii="仿宋" w:eastAsia="仿宋" w:hAnsi="仿宋" w:cs="仿宋" w:hint="eastAsia"/>
            <w:lang w:eastAsia="zh-CN"/>
          </w:rPr>
          <w:t>七、港口集装箱项目经营效益</w:t>
        </w:r>
        <w:r>
          <w:tab/>
        </w:r>
        <w:r>
          <w:fldChar w:fldCharType="begin"/>
        </w:r>
        <w:r>
          <w:instrText xml:space="preserve"> PAGEREF _Toc9974 \h </w:instrText>
        </w:r>
        <w:r>
          <w:fldChar w:fldCharType="separate"/>
        </w:r>
        <w:r>
          <w:t>21</w:t>
        </w:r>
        <w:r>
          <w:fldChar w:fldCharType="end"/>
        </w:r>
      </w:hyperlink>
    </w:p>
    <w:p>
      <w:pPr>
        <w:pStyle w:val="TOC2"/>
        <w:tabs>
          <w:tab w:val="right" w:leader="dot" w:pos="8306"/>
        </w:tabs>
      </w:pPr>
      <w:hyperlink w:anchor="_Toc13986" w:history="1">
        <w:r>
          <w:rPr>
            <w:rFonts w:ascii="仿宋" w:eastAsia="仿宋" w:hAnsi="仿宋" w:cs="仿宋" w:hint="eastAsia"/>
            <w:lang w:eastAsia="zh-CN"/>
          </w:rPr>
          <w:t>(一)、经济评价财务测算</w:t>
        </w:r>
        <w:r>
          <w:tab/>
        </w:r>
        <w:r>
          <w:fldChar w:fldCharType="begin"/>
        </w:r>
        <w:r>
          <w:instrText xml:space="preserve"> PAGEREF _Toc13986 \h </w:instrText>
        </w:r>
        <w:r>
          <w:fldChar w:fldCharType="separate"/>
        </w:r>
        <w:r>
          <w:t>21</w:t>
        </w:r>
        <w:r>
          <w:fldChar w:fldCharType="end"/>
        </w:r>
      </w:hyperlink>
    </w:p>
    <w:p>
      <w:pPr>
        <w:pStyle w:val="TOC2"/>
        <w:tabs>
          <w:tab w:val="right" w:leader="dot" w:pos="8306"/>
        </w:tabs>
      </w:pPr>
      <w:hyperlink w:anchor="_Toc10144" w:history="1">
        <w:r>
          <w:rPr>
            <w:rFonts w:ascii="仿宋" w:eastAsia="仿宋" w:hAnsi="仿宋" w:cs="仿宋" w:hint="eastAsia"/>
            <w:lang w:eastAsia="zh-CN"/>
          </w:rPr>
          <w:t>(二)、港口集装箱项目盈利能力分析</w:t>
        </w:r>
        <w:r>
          <w:tab/>
        </w:r>
        <w:r>
          <w:fldChar w:fldCharType="begin"/>
        </w:r>
        <w:r>
          <w:instrText xml:space="preserve"> PAGEREF _Toc10144 \h </w:instrText>
        </w:r>
        <w:r>
          <w:fldChar w:fldCharType="separate"/>
        </w:r>
        <w:r>
          <w:t>22</w:t>
        </w:r>
        <w:r>
          <w:fldChar w:fldCharType="end"/>
        </w:r>
      </w:hyperlink>
    </w:p>
    <w:p>
      <w:pPr>
        <w:pStyle w:val="TOC1"/>
        <w:tabs>
          <w:tab w:val="right" w:leader="dot" w:pos="8306"/>
        </w:tabs>
      </w:pPr>
      <w:hyperlink w:anchor="_Toc25231" w:history="1">
        <w:r>
          <w:rPr>
            <w:rFonts w:ascii="仿宋" w:eastAsia="仿宋" w:hAnsi="仿宋" w:cs="仿宋" w:hint="eastAsia"/>
            <w:lang w:eastAsia="zh-CN"/>
          </w:rPr>
          <w:t>八、港口集装箱项目人力资源培养与发展</w:t>
        </w:r>
        <w:r>
          <w:tab/>
        </w:r>
        <w:r>
          <w:fldChar w:fldCharType="begin"/>
        </w:r>
        <w:r>
          <w:instrText xml:space="preserve"> PAGEREF _Toc25231 \h </w:instrText>
        </w:r>
        <w:r>
          <w:fldChar w:fldCharType="separate"/>
        </w:r>
        <w:r>
          <w:t>23</w:t>
        </w:r>
        <w:r>
          <w:fldChar w:fldCharType="end"/>
        </w:r>
      </w:hyperlink>
    </w:p>
    <w:p>
      <w:pPr>
        <w:pStyle w:val="TOC2"/>
        <w:tabs>
          <w:tab w:val="right" w:leader="dot" w:pos="8306"/>
        </w:tabs>
      </w:pPr>
      <w:hyperlink w:anchor="_Toc32317" w:history="1">
        <w:r>
          <w:rPr>
            <w:rFonts w:ascii="仿宋" w:eastAsia="仿宋" w:hAnsi="仿宋" w:cs="仿宋" w:hint="eastAsia"/>
            <w:lang w:eastAsia="zh-CN"/>
          </w:rPr>
          <w:t>(一)、人才需求与规划</w:t>
        </w:r>
        <w:r>
          <w:tab/>
        </w:r>
        <w:r>
          <w:fldChar w:fldCharType="begin"/>
        </w:r>
        <w:r>
          <w:instrText xml:space="preserve"> PAGEREF _Toc32317 \h </w:instrText>
        </w:r>
        <w:r>
          <w:fldChar w:fldCharType="separate"/>
        </w:r>
        <w:r>
          <w:t>23</w:t>
        </w:r>
        <w:r>
          <w:fldChar w:fldCharType="end"/>
        </w:r>
      </w:hyperlink>
    </w:p>
    <w:p>
      <w:pPr>
        <w:pStyle w:val="TOC2"/>
        <w:tabs>
          <w:tab w:val="right" w:leader="dot" w:pos="8306"/>
        </w:tabs>
      </w:pPr>
      <w:hyperlink w:anchor="_Toc9017" w:history="1">
        <w:r>
          <w:rPr>
            <w:rFonts w:ascii="仿宋" w:eastAsia="仿宋" w:hAnsi="仿宋" w:cs="仿宋" w:hint="eastAsia"/>
            <w:lang w:eastAsia="zh-CN"/>
          </w:rPr>
          <w:t>(二)、培训与发展计划</w:t>
        </w:r>
        <w:r>
          <w:tab/>
        </w:r>
        <w:r>
          <w:fldChar w:fldCharType="begin"/>
        </w:r>
        <w:r>
          <w:instrText xml:space="preserve"> PAGEREF _Toc9017 \h </w:instrText>
        </w:r>
        <w:r>
          <w:fldChar w:fldCharType="separate"/>
        </w:r>
        <w:r>
          <w:t>23</w:t>
        </w:r>
        <w:r>
          <w:fldChar w:fldCharType="end"/>
        </w:r>
      </w:hyperlink>
    </w:p>
    <w:p>
      <w:pPr>
        <w:pStyle w:val="TOC1"/>
        <w:tabs>
          <w:tab w:val="right" w:leader="dot" w:pos="8306"/>
        </w:tabs>
      </w:pPr>
      <w:hyperlink w:anchor="_Toc29666" w:history="1">
        <w:r>
          <w:rPr>
            <w:rFonts w:ascii="仿宋" w:eastAsia="仿宋" w:hAnsi="仿宋" w:cs="仿宋" w:hint="eastAsia"/>
            <w:lang w:eastAsia="zh-CN"/>
          </w:rPr>
          <w:t>九、港口集装箱项目人力资源管理</w:t>
        </w:r>
        <w:r>
          <w:tab/>
        </w:r>
        <w:r>
          <w:fldChar w:fldCharType="begin"/>
        </w:r>
        <w:r>
          <w:instrText xml:space="preserve"> PAGEREF _Toc29666 \h </w:instrText>
        </w:r>
        <w:r>
          <w:fldChar w:fldCharType="separate"/>
        </w:r>
        <w:r>
          <w:t>24</w:t>
        </w:r>
        <w:r>
          <w:fldChar w:fldCharType="end"/>
        </w:r>
      </w:hyperlink>
    </w:p>
    <w:p>
      <w:pPr>
        <w:pStyle w:val="TOC2"/>
        <w:tabs>
          <w:tab w:val="right" w:leader="dot" w:pos="8306"/>
        </w:tabs>
      </w:pPr>
      <w:hyperlink w:anchor="_Toc3069" w:history="1">
        <w:r>
          <w:rPr>
            <w:rFonts w:ascii="仿宋" w:eastAsia="仿宋" w:hAnsi="仿宋" w:cs="仿宋" w:hint="eastAsia"/>
            <w:lang w:eastAsia="zh-CN"/>
          </w:rPr>
          <w:t>(一)、建立健全的预算管理制度</w:t>
        </w:r>
        <w:r>
          <w:tab/>
        </w:r>
        <w:r>
          <w:fldChar w:fldCharType="begin"/>
        </w:r>
        <w:r>
          <w:instrText xml:space="preserve"> PAGEREF _Toc3069 \h </w:instrText>
        </w:r>
        <w:r>
          <w:fldChar w:fldCharType="separate"/>
        </w:r>
        <w:r>
          <w:t>24</w:t>
        </w:r>
        <w:r>
          <w:fldChar w:fldCharType="end"/>
        </w:r>
      </w:hyperlink>
    </w:p>
    <w:p>
      <w:pPr>
        <w:pStyle w:val="TOC2"/>
        <w:tabs>
          <w:tab w:val="right" w:leader="dot" w:pos="8306"/>
        </w:tabs>
      </w:pPr>
      <w:hyperlink w:anchor="_Toc2710" w:history="1">
        <w:r>
          <w:rPr>
            <w:rFonts w:ascii="仿宋" w:eastAsia="仿宋" w:hAnsi="仿宋" w:cs="仿宋" w:hint="eastAsia"/>
            <w:lang w:eastAsia="zh-CN"/>
          </w:rPr>
          <w:t>(二)、加强资金流动监控</w:t>
        </w:r>
        <w:r>
          <w:tab/>
        </w:r>
        <w:r>
          <w:fldChar w:fldCharType="begin"/>
        </w:r>
        <w:r>
          <w:instrText xml:space="preserve"> PAGEREF _Toc2710 \h </w:instrText>
        </w:r>
        <w:r>
          <w:fldChar w:fldCharType="separate"/>
        </w:r>
        <w:r>
          <w:t>25</w:t>
        </w:r>
        <w:r>
          <w:fldChar w:fldCharType="end"/>
        </w:r>
      </w:hyperlink>
    </w:p>
    <w:p>
      <w:pPr>
        <w:pStyle w:val="TOC2"/>
        <w:tabs>
          <w:tab w:val="right" w:leader="dot" w:pos="8306"/>
        </w:tabs>
      </w:pPr>
      <w:hyperlink w:anchor="_Toc19069" w:history="1">
        <w:r>
          <w:rPr>
            <w:rFonts w:ascii="仿宋" w:eastAsia="仿宋" w:hAnsi="仿宋" w:cs="仿宋" w:hint="eastAsia"/>
            <w:lang w:eastAsia="zh-CN"/>
          </w:rPr>
          <w:t>(三)、制定完善的风险控制机制</w:t>
        </w:r>
        <w:r>
          <w:tab/>
        </w:r>
        <w:r>
          <w:fldChar w:fldCharType="begin"/>
        </w:r>
        <w:r>
          <w:instrText xml:space="preserve"> PAGEREF _Toc19069 \h </w:instrText>
        </w:r>
        <w:r>
          <w:fldChar w:fldCharType="separate"/>
        </w:r>
        <w:r>
          <w:t>26</w:t>
        </w:r>
        <w:r>
          <w:fldChar w:fldCharType="end"/>
        </w:r>
      </w:hyperlink>
    </w:p>
    <w:p>
      <w:pPr>
        <w:pStyle w:val="TOC2"/>
        <w:tabs>
          <w:tab w:val="right" w:leader="dot" w:pos="8306"/>
        </w:tabs>
      </w:pPr>
      <w:hyperlink w:anchor="_Toc26205" w:history="1">
        <w:r>
          <w:rPr>
            <w:rFonts w:ascii="仿宋" w:eastAsia="仿宋" w:hAnsi="仿宋" w:cs="仿宋" w:hint="eastAsia"/>
            <w:lang w:eastAsia="zh-CN"/>
          </w:rPr>
          <w:t>(四)、优化成本管理</w:t>
        </w:r>
        <w:r>
          <w:tab/>
        </w:r>
        <w:r>
          <w:fldChar w:fldCharType="begin"/>
        </w:r>
        <w:r>
          <w:instrText xml:space="preserve"> PAGEREF _Toc26205 \h </w:instrText>
        </w:r>
        <w:r>
          <w:fldChar w:fldCharType="separate"/>
        </w:r>
        <w:r>
          <w:t>28</w:t>
        </w:r>
        <w:r>
          <w:fldChar w:fldCharType="end"/>
        </w:r>
      </w:hyperlink>
    </w:p>
    <w:p>
      <w:pPr>
        <w:pStyle w:val="TOC1"/>
        <w:tabs>
          <w:tab w:val="right" w:leader="dot" w:pos="8306"/>
        </w:tabs>
      </w:pPr>
      <w:hyperlink w:anchor="_Toc5106" w:history="1">
        <w:r>
          <w:rPr>
            <w:rFonts w:ascii="仿宋" w:eastAsia="仿宋" w:hAnsi="仿宋" w:cs="仿宋" w:hint="eastAsia"/>
            <w:lang w:eastAsia="zh-CN"/>
          </w:rPr>
          <w:t>十、港口集装箱项目社会影响</w:t>
        </w:r>
        <w:r>
          <w:tab/>
        </w:r>
        <w:r>
          <w:fldChar w:fldCharType="begin"/>
        </w:r>
        <w:r>
          <w:instrText xml:space="preserve"> PAGEREF _Toc5106 \h </w:instrText>
        </w:r>
        <w:r>
          <w:fldChar w:fldCharType="separate"/>
        </w:r>
        <w:r>
          <w:t>29</w:t>
        </w:r>
        <w:r>
          <w:fldChar w:fldCharType="end"/>
        </w:r>
      </w:hyperlink>
    </w:p>
    <w:p>
      <w:pPr>
        <w:pStyle w:val="TOC2"/>
        <w:tabs>
          <w:tab w:val="right" w:leader="dot" w:pos="8306"/>
        </w:tabs>
      </w:pPr>
      <w:hyperlink w:anchor="_Toc3016" w:history="1">
        <w:r>
          <w:rPr>
            <w:rFonts w:ascii="仿宋" w:eastAsia="仿宋" w:hAnsi="仿宋" w:cs="仿宋" w:hint="eastAsia"/>
            <w:lang w:eastAsia="zh-CN"/>
          </w:rPr>
          <w:t>(一)、社会责任与义务</w:t>
        </w:r>
        <w:r>
          <w:tab/>
        </w:r>
        <w:r>
          <w:fldChar w:fldCharType="begin"/>
        </w:r>
        <w:r>
          <w:instrText xml:space="preserve"> PAGEREF _Toc3016 \h </w:instrText>
        </w:r>
        <w:r>
          <w:fldChar w:fldCharType="separate"/>
        </w:r>
        <w:r>
          <w:t>29</w:t>
        </w:r>
        <w:r>
          <w:fldChar w:fldCharType="end"/>
        </w:r>
      </w:hyperlink>
    </w:p>
    <w:p>
      <w:pPr>
        <w:pStyle w:val="TOC2"/>
        <w:tabs>
          <w:tab w:val="right" w:leader="dot" w:pos="8306"/>
        </w:tabs>
      </w:pPr>
      <w:hyperlink w:anchor="_Toc22005" w:history="1">
        <w:r>
          <w:rPr>
            <w:rFonts w:ascii="仿宋" w:eastAsia="仿宋" w:hAnsi="仿宋" w:cs="仿宋" w:hint="eastAsia"/>
            <w:lang w:eastAsia="zh-CN"/>
          </w:rPr>
          <w:t>(二)、社会参与与沟通</w:t>
        </w:r>
        <w:r>
          <w:tab/>
        </w:r>
        <w:r>
          <w:fldChar w:fldCharType="begin"/>
        </w:r>
        <w:r>
          <w:instrText xml:space="preserve"> PAGEREF _Toc22005 \h </w:instrText>
        </w:r>
        <w:r>
          <w:fldChar w:fldCharType="separate"/>
        </w:r>
        <w:r>
          <w:t>30</w:t>
        </w:r>
        <w:r>
          <w:fldChar w:fldCharType="end"/>
        </w:r>
      </w:hyperlink>
    </w:p>
    <w:p>
      <w:pPr>
        <w:pStyle w:val="TOC1"/>
        <w:tabs>
          <w:tab w:val="right" w:leader="dot" w:pos="8306"/>
        </w:tabs>
      </w:pPr>
      <w:hyperlink w:anchor="_Toc2067" w:history="1">
        <w:r>
          <w:rPr>
            <w:rFonts w:ascii="仿宋" w:eastAsia="仿宋" w:hAnsi="仿宋" w:cs="仿宋" w:hint="eastAsia"/>
            <w:lang w:eastAsia="zh-CN"/>
          </w:rPr>
          <w:t>十一、港口集装箱项目计划安排</w:t>
        </w:r>
        <w:r>
          <w:tab/>
        </w:r>
        <w:r>
          <w:fldChar w:fldCharType="begin"/>
        </w:r>
        <w:r>
          <w:instrText xml:space="preserve"> PAGEREF _Toc2067 \h </w:instrText>
        </w:r>
        <w:r>
          <w:fldChar w:fldCharType="separate"/>
        </w:r>
        <w:r>
          <w:t>31</w:t>
        </w:r>
        <w:r>
          <w:fldChar w:fldCharType="end"/>
        </w:r>
      </w:hyperlink>
    </w:p>
    <w:p>
      <w:pPr>
        <w:pStyle w:val="TOC2"/>
        <w:tabs>
          <w:tab w:val="right" w:leader="dot" w:pos="8306"/>
        </w:tabs>
      </w:pPr>
      <w:hyperlink w:anchor="_Toc3764" w:history="1">
        <w:r>
          <w:rPr>
            <w:rFonts w:ascii="仿宋" w:eastAsia="仿宋" w:hAnsi="仿宋" w:cs="仿宋" w:hint="eastAsia"/>
            <w:lang w:eastAsia="zh-CN"/>
          </w:rPr>
          <w:t>(一)、建设周期</w:t>
        </w:r>
        <w:r>
          <w:tab/>
        </w:r>
        <w:r>
          <w:fldChar w:fldCharType="begin"/>
        </w:r>
        <w:r>
          <w:instrText xml:space="preserve"> PAGEREF _Toc3764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480" w:history="1">
        <w:r>
          <w:rPr>
            <w:rFonts w:ascii="仿宋" w:eastAsia="仿宋" w:hAnsi="仿宋" w:cs="仿宋" w:hint="eastAsia"/>
            <w:lang w:eastAsia="zh-CN"/>
          </w:rPr>
          <w:t>(二)、建设进度</w:t>
        </w:r>
        <w:r>
          <w:tab/>
        </w:r>
        <w:r>
          <w:fldChar w:fldCharType="begin"/>
        </w:r>
        <w:r>
          <w:instrText xml:space="preserve"> PAGEREF _Toc30480 \h </w:instrText>
        </w:r>
        <w:r>
          <w:fldChar w:fldCharType="separate"/>
        </w:r>
        <w:r>
          <w:t>32</w:t>
        </w:r>
        <w:r>
          <w:fldChar w:fldCharType="end"/>
        </w:r>
      </w:hyperlink>
    </w:p>
    <w:p>
      <w:pPr>
        <w:pStyle w:val="TOC2"/>
        <w:tabs>
          <w:tab w:val="right" w:leader="dot" w:pos="8306"/>
        </w:tabs>
      </w:pPr>
      <w:hyperlink w:anchor="_Toc4015" w:history="1">
        <w:r>
          <w:rPr>
            <w:rFonts w:ascii="仿宋" w:eastAsia="仿宋" w:hAnsi="仿宋" w:cs="仿宋" w:hint="eastAsia"/>
            <w:lang w:eastAsia="zh-CN"/>
          </w:rPr>
          <w:t>(三)、进度安排注意事项</w:t>
        </w:r>
        <w:r>
          <w:tab/>
        </w:r>
        <w:r>
          <w:fldChar w:fldCharType="begin"/>
        </w:r>
        <w:r>
          <w:instrText xml:space="preserve"> PAGEREF _Toc4015 \h </w:instrText>
        </w:r>
        <w:r>
          <w:fldChar w:fldCharType="separate"/>
        </w:r>
        <w:r>
          <w:t>33</w:t>
        </w:r>
        <w:r>
          <w:fldChar w:fldCharType="end"/>
        </w:r>
      </w:hyperlink>
    </w:p>
    <w:p>
      <w:pPr>
        <w:pStyle w:val="TOC2"/>
        <w:tabs>
          <w:tab w:val="right" w:leader="dot" w:pos="8306"/>
        </w:tabs>
      </w:pPr>
      <w:hyperlink w:anchor="_Toc15720" w:history="1">
        <w:r>
          <w:rPr>
            <w:rFonts w:ascii="仿宋" w:eastAsia="仿宋" w:hAnsi="仿宋" w:cs="仿宋" w:hint="eastAsia"/>
            <w:lang w:eastAsia="zh-CN"/>
          </w:rPr>
          <w:t>(四)、人力资源配置</w:t>
        </w:r>
        <w:r>
          <w:tab/>
        </w:r>
        <w:r>
          <w:fldChar w:fldCharType="begin"/>
        </w:r>
        <w:r>
          <w:instrText xml:space="preserve"> PAGEREF _Toc15720 \h </w:instrText>
        </w:r>
        <w:r>
          <w:fldChar w:fldCharType="separate"/>
        </w:r>
        <w:r>
          <w:t>34</w:t>
        </w:r>
        <w:r>
          <w:fldChar w:fldCharType="end"/>
        </w:r>
      </w:hyperlink>
    </w:p>
    <w:p>
      <w:pPr>
        <w:pStyle w:val="TOC1"/>
        <w:tabs>
          <w:tab w:val="right" w:leader="dot" w:pos="8306"/>
        </w:tabs>
      </w:pPr>
      <w:hyperlink w:anchor="_Toc18285" w:history="1">
        <w:r>
          <w:rPr>
            <w:rFonts w:ascii="仿宋" w:eastAsia="仿宋" w:hAnsi="仿宋" w:cs="仿宋" w:hint="eastAsia"/>
            <w:lang w:eastAsia="zh-CN"/>
          </w:rPr>
          <w:t>十二、港口集装箱项目投资规划</w:t>
        </w:r>
        <w:r>
          <w:tab/>
        </w:r>
        <w:r>
          <w:fldChar w:fldCharType="begin"/>
        </w:r>
        <w:r>
          <w:instrText xml:space="preserve"> PAGEREF _Toc18285 \h </w:instrText>
        </w:r>
        <w:r>
          <w:fldChar w:fldCharType="separate"/>
        </w:r>
        <w:r>
          <w:t>35</w:t>
        </w:r>
        <w:r>
          <w:fldChar w:fldCharType="end"/>
        </w:r>
      </w:hyperlink>
    </w:p>
    <w:p>
      <w:pPr>
        <w:pStyle w:val="TOC2"/>
        <w:tabs>
          <w:tab w:val="right" w:leader="dot" w:pos="8306"/>
        </w:tabs>
      </w:pPr>
      <w:hyperlink w:anchor="_Toc16897" w:history="1">
        <w:r>
          <w:rPr>
            <w:rFonts w:ascii="仿宋" w:eastAsia="仿宋" w:hAnsi="仿宋" w:cs="仿宋" w:hint="eastAsia"/>
            <w:lang w:eastAsia="zh-CN"/>
          </w:rPr>
          <w:t>(一)、港口集装箱项目总投资估算</w:t>
        </w:r>
        <w:r>
          <w:tab/>
        </w:r>
        <w:r>
          <w:fldChar w:fldCharType="begin"/>
        </w:r>
        <w:r>
          <w:instrText xml:space="preserve"> PAGEREF _Toc16897 \h </w:instrText>
        </w:r>
        <w:r>
          <w:fldChar w:fldCharType="separate"/>
        </w:r>
        <w:r>
          <w:t>35</w:t>
        </w:r>
        <w:r>
          <w:fldChar w:fldCharType="end"/>
        </w:r>
      </w:hyperlink>
    </w:p>
    <w:p>
      <w:pPr>
        <w:pStyle w:val="TOC2"/>
        <w:tabs>
          <w:tab w:val="right" w:leader="dot" w:pos="8306"/>
        </w:tabs>
      </w:pPr>
      <w:hyperlink w:anchor="_Toc20939" w:history="1">
        <w:r>
          <w:rPr>
            <w:rFonts w:ascii="仿宋" w:eastAsia="仿宋" w:hAnsi="仿宋" w:cs="仿宋" w:hint="eastAsia"/>
            <w:lang w:eastAsia="zh-CN"/>
          </w:rPr>
          <w:t>(二)、资金筹措</w:t>
        </w:r>
        <w:r>
          <w:tab/>
        </w:r>
        <w:r>
          <w:fldChar w:fldCharType="begin"/>
        </w:r>
        <w:r>
          <w:instrText xml:space="preserve"> PAGEREF _Toc20939 \h </w:instrText>
        </w:r>
        <w:r>
          <w:fldChar w:fldCharType="separate"/>
        </w:r>
        <w:r>
          <w:t>36</w:t>
        </w:r>
        <w:r>
          <w:fldChar w:fldCharType="end"/>
        </w:r>
      </w:hyperlink>
    </w:p>
    <w:p>
      <w:pPr>
        <w:pStyle w:val="TOC1"/>
        <w:tabs>
          <w:tab w:val="right" w:leader="dot" w:pos="8306"/>
        </w:tabs>
      </w:pPr>
      <w:hyperlink w:anchor="_Toc1935" w:history="1">
        <w:r>
          <w:rPr>
            <w:rFonts w:ascii="仿宋" w:eastAsia="仿宋" w:hAnsi="仿宋" w:cs="仿宋" w:hint="eastAsia"/>
            <w:lang w:eastAsia="zh-CN"/>
          </w:rPr>
          <w:t>十三、港口集装箱项目实施保障措施</w:t>
        </w:r>
        <w:r>
          <w:tab/>
        </w:r>
        <w:r>
          <w:fldChar w:fldCharType="begin"/>
        </w:r>
        <w:r>
          <w:instrText xml:space="preserve"> PAGEREF _Toc1935 \h </w:instrText>
        </w:r>
        <w:r>
          <w:fldChar w:fldCharType="separate"/>
        </w:r>
        <w:r>
          <w:t>37</w:t>
        </w:r>
        <w:r>
          <w:fldChar w:fldCharType="end"/>
        </w:r>
      </w:hyperlink>
    </w:p>
    <w:p>
      <w:pPr>
        <w:pStyle w:val="TOC2"/>
        <w:tabs>
          <w:tab w:val="right" w:leader="dot" w:pos="8306"/>
        </w:tabs>
      </w:pPr>
      <w:hyperlink w:anchor="_Toc19409" w:history="1">
        <w:r>
          <w:rPr>
            <w:rFonts w:ascii="仿宋" w:eastAsia="仿宋" w:hAnsi="仿宋" w:cs="仿宋" w:hint="eastAsia"/>
            <w:lang w:eastAsia="zh-CN"/>
          </w:rPr>
          <w:t>(一)、港口集装箱项目实施保障机制</w:t>
        </w:r>
        <w:r>
          <w:tab/>
        </w:r>
        <w:r>
          <w:fldChar w:fldCharType="begin"/>
        </w:r>
        <w:r>
          <w:instrText xml:space="preserve"> PAGEREF _Toc19409 \h </w:instrText>
        </w:r>
        <w:r>
          <w:fldChar w:fldCharType="separate"/>
        </w:r>
        <w:r>
          <w:t>37</w:t>
        </w:r>
        <w:r>
          <w:fldChar w:fldCharType="end"/>
        </w:r>
      </w:hyperlink>
    </w:p>
    <w:p>
      <w:pPr>
        <w:pStyle w:val="TOC2"/>
        <w:tabs>
          <w:tab w:val="right" w:leader="dot" w:pos="8306"/>
        </w:tabs>
      </w:pPr>
      <w:hyperlink w:anchor="_Toc20367" w:history="1">
        <w:r>
          <w:rPr>
            <w:rFonts w:ascii="仿宋" w:eastAsia="仿宋" w:hAnsi="仿宋" w:cs="仿宋" w:hint="eastAsia"/>
            <w:lang w:eastAsia="zh-CN"/>
          </w:rPr>
          <w:t>(二)、港口集装箱项目法律合规要求</w:t>
        </w:r>
        <w:r>
          <w:tab/>
        </w:r>
        <w:r>
          <w:fldChar w:fldCharType="begin"/>
        </w:r>
        <w:r>
          <w:instrText xml:space="preserve"> PAGEREF _Toc20367 \h </w:instrText>
        </w:r>
        <w:r>
          <w:fldChar w:fldCharType="separate"/>
        </w:r>
        <w:r>
          <w:t>41</w:t>
        </w:r>
        <w:r>
          <w:fldChar w:fldCharType="end"/>
        </w:r>
      </w:hyperlink>
    </w:p>
    <w:p>
      <w:pPr>
        <w:pStyle w:val="TOC2"/>
        <w:tabs>
          <w:tab w:val="right" w:leader="dot" w:pos="8306"/>
        </w:tabs>
      </w:pPr>
      <w:hyperlink w:anchor="_Toc3897" w:history="1">
        <w:r>
          <w:rPr>
            <w:rFonts w:ascii="仿宋" w:eastAsia="仿宋" w:hAnsi="仿宋" w:cs="仿宋" w:hint="eastAsia"/>
            <w:lang w:eastAsia="zh-CN"/>
          </w:rPr>
          <w:t>(三)、港口集装箱项目合同管理与法律事务</w:t>
        </w:r>
        <w:r>
          <w:tab/>
        </w:r>
        <w:r>
          <w:fldChar w:fldCharType="begin"/>
        </w:r>
        <w:r>
          <w:instrText xml:space="preserve"> PAGEREF _Toc3897 \h </w:instrText>
        </w:r>
        <w:r>
          <w:fldChar w:fldCharType="separate"/>
        </w:r>
        <w:r>
          <w:t>45</w:t>
        </w:r>
        <w:r>
          <w:fldChar w:fldCharType="end"/>
        </w:r>
      </w:hyperlink>
    </w:p>
    <w:p>
      <w:pPr>
        <w:pStyle w:val="TOC2"/>
        <w:tabs>
          <w:tab w:val="right" w:leader="dot" w:pos="8306"/>
        </w:tabs>
      </w:pPr>
      <w:hyperlink w:anchor="_Toc31298" w:history="1">
        <w:r>
          <w:rPr>
            <w:rFonts w:ascii="仿宋" w:eastAsia="仿宋" w:hAnsi="仿宋" w:cs="仿宋" w:hint="eastAsia"/>
            <w:lang w:eastAsia="zh-CN"/>
          </w:rPr>
          <w:t>(四)、港口集装箱项目知识产权保护策略</w:t>
        </w:r>
        <w:r>
          <w:tab/>
        </w:r>
        <w:r>
          <w:fldChar w:fldCharType="begin"/>
        </w:r>
        <w:r>
          <w:instrText xml:space="preserve"> PAGEREF _Toc31298 \h </w:instrText>
        </w:r>
        <w:r>
          <w:fldChar w:fldCharType="separate"/>
        </w:r>
        <w:r>
          <w:t>51</w:t>
        </w:r>
        <w:r>
          <w:fldChar w:fldCharType="end"/>
        </w:r>
      </w:hyperlink>
    </w:p>
    <w:p>
      <w:pPr>
        <w:pStyle w:val="TOC1"/>
        <w:tabs>
          <w:tab w:val="right" w:leader="dot" w:pos="8306"/>
        </w:tabs>
      </w:pPr>
      <w:hyperlink w:anchor="_Toc23296" w:history="1">
        <w:r>
          <w:rPr>
            <w:rFonts w:ascii="仿宋" w:eastAsia="仿宋" w:hAnsi="仿宋" w:cs="仿宋" w:hint="eastAsia"/>
            <w:lang w:eastAsia="zh-CN"/>
          </w:rPr>
          <w:t>十四、供应链管理</w:t>
        </w:r>
        <w:r>
          <w:tab/>
        </w:r>
        <w:r>
          <w:fldChar w:fldCharType="begin"/>
        </w:r>
        <w:r>
          <w:instrText xml:space="preserve"> PAGEREF _Toc23296 \h </w:instrText>
        </w:r>
        <w:r>
          <w:fldChar w:fldCharType="separate"/>
        </w:r>
        <w:r>
          <w:t>54</w:t>
        </w:r>
        <w:r>
          <w:fldChar w:fldCharType="end"/>
        </w:r>
      </w:hyperlink>
    </w:p>
    <w:p>
      <w:pPr>
        <w:pStyle w:val="TOC2"/>
        <w:tabs>
          <w:tab w:val="right" w:leader="dot" w:pos="8306"/>
        </w:tabs>
      </w:pPr>
      <w:hyperlink w:anchor="_Toc13158" w:history="1">
        <w:r>
          <w:rPr>
            <w:rFonts w:ascii="仿宋" w:eastAsia="仿宋" w:hAnsi="仿宋" w:cs="仿宋" w:hint="eastAsia"/>
            <w:lang w:eastAsia="zh-CN"/>
          </w:rPr>
          <w:t>(一)、供应链战略规划</w:t>
        </w:r>
        <w:r>
          <w:tab/>
        </w:r>
        <w:r>
          <w:fldChar w:fldCharType="begin"/>
        </w:r>
        <w:r>
          <w:instrText xml:space="preserve"> PAGEREF _Toc13158 \h </w:instrText>
        </w:r>
        <w:r>
          <w:fldChar w:fldCharType="separate"/>
        </w:r>
        <w:r>
          <w:t>54</w:t>
        </w:r>
        <w:r>
          <w:fldChar w:fldCharType="end"/>
        </w:r>
      </w:hyperlink>
    </w:p>
    <w:p>
      <w:pPr>
        <w:pStyle w:val="TOC2"/>
        <w:tabs>
          <w:tab w:val="right" w:leader="dot" w:pos="8306"/>
        </w:tabs>
      </w:pPr>
      <w:hyperlink w:anchor="_Toc22978" w:history="1">
        <w:r>
          <w:rPr>
            <w:rFonts w:ascii="仿宋" w:eastAsia="仿宋" w:hAnsi="仿宋" w:cs="仿宋" w:hint="eastAsia"/>
            <w:lang w:eastAsia="zh-CN"/>
          </w:rPr>
          <w:t>(二)、供应商选择与合作</w:t>
        </w:r>
        <w:r>
          <w:tab/>
        </w:r>
        <w:r>
          <w:fldChar w:fldCharType="begin"/>
        </w:r>
        <w:r>
          <w:instrText xml:space="preserve"> PAGEREF _Toc22978 \h </w:instrText>
        </w:r>
        <w:r>
          <w:fldChar w:fldCharType="separate"/>
        </w:r>
        <w:r>
          <w:t>55</w:t>
        </w:r>
        <w:r>
          <w:fldChar w:fldCharType="end"/>
        </w:r>
      </w:hyperlink>
    </w:p>
    <w:p>
      <w:pPr>
        <w:pStyle w:val="TOC2"/>
        <w:tabs>
          <w:tab w:val="right" w:leader="dot" w:pos="8306"/>
        </w:tabs>
      </w:pPr>
      <w:hyperlink w:anchor="_Toc14774" w:history="1">
        <w:r>
          <w:rPr>
            <w:rFonts w:ascii="仿宋" w:eastAsia="仿宋" w:hAnsi="仿宋" w:cs="仿宋" w:hint="eastAsia"/>
            <w:lang w:eastAsia="zh-CN"/>
          </w:rPr>
          <w:t>(三)、物流与库存管理</w:t>
        </w:r>
        <w:r>
          <w:tab/>
        </w:r>
        <w:r>
          <w:fldChar w:fldCharType="begin"/>
        </w:r>
        <w:r>
          <w:instrText xml:space="preserve"> PAGEREF _Toc14774 \h </w:instrText>
        </w:r>
        <w:r>
          <w:fldChar w:fldCharType="separate"/>
        </w:r>
        <w:r>
          <w:t>56</w:t>
        </w:r>
        <w:r>
          <w:fldChar w:fldCharType="end"/>
        </w:r>
      </w:hyperlink>
    </w:p>
    <w:p>
      <w:pPr>
        <w:pStyle w:val="TOC1"/>
        <w:tabs>
          <w:tab w:val="right" w:leader="dot" w:pos="8306"/>
        </w:tabs>
      </w:pPr>
      <w:hyperlink w:anchor="_Toc15278" w:history="1">
        <w:r>
          <w:rPr>
            <w:rFonts w:ascii="仿宋" w:eastAsia="仿宋" w:hAnsi="仿宋" w:cs="仿宋" w:hint="eastAsia"/>
            <w:lang w:eastAsia="zh-CN"/>
          </w:rPr>
          <w:t>十五、港口集装箱项目工程方案分析</w:t>
        </w:r>
        <w:r>
          <w:tab/>
        </w:r>
        <w:r>
          <w:fldChar w:fldCharType="begin"/>
        </w:r>
        <w:r>
          <w:instrText xml:space="preserve"> PAGEREF _Toc15278 \h </w:instrText>
        </w:r>
        <w:r>
          <w:fldChar w:fldCharType="separate"/>
        </w:r>
        <w:r>
          <w:t>58</w:t>
        </w:r>
        <w:r>
          <w:fldChar w:fldCharType="end"/>
        </w:r>
      </w:hyperlink>
    </w:p>
    <w:p>
      <w:pPr>
        <w:pStyle w:val="TOC2"/>
        <w:tabs>
          <w:tab w:val="right" w:leader="dot" w:pos="8306"/>
        </w:tabs>
      </w:pPr>
      <w:hyperlink w:anchor="_Toc16256" w:history="1">
        <w:r>
          <w:rPr>
            <w:rFonts w:ascii="仿宋" w:eastAsia="仿宋" w:hAnsi="仿宋" w:cs="仿宋" w:hint="eastAsia"/>
            <w:lang w:eastAsia="zh-CN"/>
          </w:rPr>
          <w:t>(一)、建筑工程设计原则</w:t>
        </w:r>
        <w:r>
          <w:tab/>
        </w:r>
        <w:r>
          <w:fldChar w:fldCharType="begin"/>
        </w:r>
        <w:r>
          <w:instrText xml:space="preserve"> PAGEREF _Toc16256 \h </w:instrText>
        </w:r>
        <w:r>
          <w:fldChar w:fldCharType="separate"/>
        </w:r>
        <w:r>
          <w:t>58</w:t>
        </w:r>
        <w:r>
          <w:fldChar w:fldCharType="end"/>
        </w:r>
      </w:hyperlink>
    </w:p>
    <w:p>
      <w:pPr>
        <w:pStyle w:val="TOC2"/>
        <w:tabs>
          <w:tab w:val="right" w:leader="dot" w:pos="8306"/>
        </w:tabs>
      </w:pPr>
      <w:hyperlink w:anchor="_Toc2381" w:history="1">
        <w:r>
          <w:rPr>
            <w:rFonts w:ascii="仿宋" w:eastAsia="仿宋" w:hAnsi="仿宋" w:cs="仿宋" w:hint="eastAsia"/>
            <w:lang w:eastAsia="zh-CN"/>
          </w:rPr>
          <w:t>(二)、土建工程建设指标</w:t>
        </w:r>
        <w:r>
          <w:tab/>
        </w:r>
        <w:r>
          <w:fldChar w:fldCharType="begin"/>
        </w:r>
        <w:r>
          <w:instrText xml:space="preserve"> PAGEREF _Toc2381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2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809"/>
      <w:r>
        <w:rPr>
          <w:rFonts w:ascii="仿宋" w:eastAsia="仿宋" w:hAnsi="仿宋" w:cs="仿宋" w:hint="eastAsia"/>
          <w:sz w:val="28"/>
          <w:lang w:eastAsia="zh-CN"/>
        </w:rPr>
        <w:t>一、港口集装箱项目选址可行性分析</w:t>
      </w:r>
      <w:bookmarkEnd w:id="2"/>
    </w:p>
    <w:p>
      <w:pPr>
        <w:pStyle w:val="Heading2"/>
        <w:rPr>
          <w:rFonts w:ascii="仿宋" w:eastAsia="仿宋" w:hAnsi="仿宋" w:cs="仿宋" w:hint="eastAsia"/>
          <w:lang w:eastAsia="zh-CN"/>
        </w:rPr>
      </w:pPr>
      <w:bookmarkStart w:id="3" w:name="_Toc5799"/>
      <w:r>
        <w:rPr>
          <w:rFonts w:ascii="仿宋" w:eastAsia="仿宋" w:hAnsi="仿宋" w:cs="仿宋" w:hint="eastAsia"/>
          <w:lang w:eastAsia="zh-CN"/>
        </w:rPr>
        <w:t>(一)、港口集装箱项目选址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该港口集装箱项目选址位于XX省XX市XX区XXX街道</w:t>
      </w:r>
    </w:p>
    <w:p>
      <w:pPr>
        <w:pStyle w:val="Heading2"/>
        <w:ind w:firstLine="560" w:firstLineChars="200"/>
        <w:rPr>
          <w:rFonts w:ascii="仿宋" w:eastAsia="仿宋" w:hAnsi="仿宋" w:cs="仿宋" w:hint="eastAsia"/>
          <w:sz w:val="28"/>
          <w:lang w:eastAsia="zh-CN"/>
        </w:rPr>
      </w:pPr>
      <w:bookmarkStart w:id="4" w:name="_Toc1578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港口集装箱项目的征地面积将根据港口集装箱项目的实际规模和需求进行精确规划。具体面积XXX平方米，旨在确保港口集装箱项目不仅能够满足当前的发展需求，还能够预留空间以适应未来的扩展。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净用地面积是在征地面积基础上去除不可利用面积后的实际可开发用地。具体面积XXX平方米，考虑到环保、交通、安全等多方面因素，以确保港口集装箱项目在整体利用效率上达到最优。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港口集装箱项目计划建设的建筑总规模具体面积XXX平方米。这一规模的确定综合考虑了港口集装箱项目的性质、规模，以及城市规划的相关要求，确保建筑布局与周边环境协调一致。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绿地率是港口集装箱项目用地中被规划为绿地的比例。具体面积XXX平方米，旨在通过合理规划绿地，改善港口集装箱项目周边环境，提升居民生活质量，并符合城市整体绿化规划。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容积率是用地上可以建设的建筑总体积与用地面积之比。具体面积XXX，通过合理的容积率规划，确保港口集装箱项目建筑规模与周边环境和谐共生。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港口集装箱项目选址与当地城市规划相一致，具体面积XXX平方米。通过与城市规划部门深入沟通，确保港口集装箱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港口集装箱项目选址符合当地产业政策，具体面积XXX平方米。这包括港口集装箱项目对当地经济的促进作用，以及对相关产业的带动效应，确保港口集装箱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用地总体要求必须符合环保和可持续发展的原则，具体面积XXX平方米。通过采用绿色建筑设计、节能减排等措施，确保港口集装箱项目在建设和运营过程中对环境的影响最小化，达到可持续发展的要求。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确保港口集装箱项目选址具备必要的公共设施配套，具体面积XXX平方米。这包括交通便利性、教育、医疗等基础设施，以提高居民生活品质，使得港口集装箱项目选址更具吸引力。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考虑用地总体要求对当地社会稳定性的影响，具体面积XXX平方米。通过深入了解当地社区反馈，确保港口集装箱项目的选址和建设过程对当地社会和谐稳定产生积极作用。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港口集装箱项目选址不仅符合法规和规划，还在实际操作中具有可行性。这一全面规划将为港口集装箱项目的成功实施提供坚实的基础，确保港口集装箱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863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港口集装箱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港口集装箱项目的设备规划和空间设计中，我们将采取灵活设备布局的措施。设备布局将根据实际需求进行灵活设计，避免不必要的浪费。通过合理规划设备摆放位置，我们将提高设备的利用率，减少设备间距，以确保港口集装箱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港口集装箱项目内部引入共享设施的概念，例如共享会议室、办公区等。通过这种方式，我们可以减少对资源的重复建设，提高资源共享效率，从而减小港口集装箱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945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港口集装箱项目的总图布置中，我们将不同功能区域进行明确的规划，以最大程度满足港口集装箱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777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港口集装箱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港口集装箱项目对环境的影响是综合评价的重要因素之一。我们将详细考虑选址周边的自然环境、生态保护区、水源地等情况，确保港口集装箱项目的建设和运营对环境影响最小化，并符合当地的环保法规标准。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对选址的评价还需充分考虑当地政府的产业政策和法规。我们将详细了解港口集装箱项目所在地的相关政策，确保港口集装箱项目的规划和运营与当地法规相符，降低不必要的法律风险。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考虑到社会稳定性对企业运营的重要性，我们将评估选址地区的社会安全情况、劳工关系、社区反馈等方面，以确保港口集装箱项目的建设和运营不会受到社会稳定性的负面影响。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最后，我们将综合考虑用地成本，包括土地购置费用、土地开发成本等。通过对用地成本的详细评估，我们能够做出更为精确的经济效益分析，为港口集装箱项目的投资决策提供有力支持。</w:t>
      </w:r>
    </w:p>
    <w:p>
      <w:pPr>
        <w:pStyle w:val="Heading1"/>
        <w:ind w:firstLine="560" w:firstLineChars="200"/>
        <w:rPr>
          <w:rFonts w:ascii="仿宋" w:eastAsia="仿宋" w:hAnsi="仿宋" w:cs="仿宋" w:hint="eastAsia"/>
          <w:sz w:val="28"/>
          <w:lang w:eastAsia="zh-CN"/>
        </w:rPr>
      </w:pPr>
      <w:bookmarkStart w:id="8" w:name="_Toc17752"/>
      <w:r>
        <w:rPr>
          <w:rFonts w:ascii="仿宋" w:eastAsia="仿宋" w:hAnsi="仿宋" w:cs="仿宋" w:hint="eastAsia"/>
          <w:sz w:val="28"/>
          <w:lang w:eastAsia="zh-CN"/>
        </w:rPr>
        <w:t>二、港口集装箱项目土建工程</w:t>
      </w:r>
      <w:bookmarkEnd w:id="8"/>
    </w:p>
    <w:p>
      <w:pPr>
        <w:pStyle w:val="Heading2"/>
        <w:rPr>
          <w:rFonts w:ascii="仿宋" w:eastAsia="仿宋" w:hAnsi="仿宋" w:cs="仿宋" w:hint="eastAsia"/>
          <w:lang w:eastAsia="zh-CN"/>
        </w:rPr>
      </w:pPr>
      <w:bookmarkStart w:id="9" w:name="_Toc8787"/>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在港口集装箱项目的建筑工程设计中，我们将秉承一系列重要的设计原则，以确保港口集装箱项目建筑在功能、美观、可持续性等方面达到最佳效果。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首要原则是确保建筑的功能性得到最大化的发挥。我们将充分理解港口集装箱项目的实际需求，合理布局各个功能区域，保证建筑在满足业务需求的同时，提供高效的工作环境。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在建筑设计中，我们将综合考虑建设和运营成本。通过精细的经济效益分析，确保设计方案在高效利用资源的同时，对港口集装箱项目的长期盈利能力有积极的贡献。</w:t>
      </w:r>
    </w:p>
    <w:p>
      <w:pPr>
        <w:pStyle w:val="Heading2"/>
        <w:ind w:firstLine="560" w:firstLineChars="200"/>
        <w:rPr>
          <w:rFonts w:ascii="仿宋" w:eastAsia="仿宋" w:hAnsi="仿宋" w:cs="仿宋" w:hint="eastAsia"/>
          <w:sz w:val="28"/>
          <w:lang w:eastAsia="zh-CN"/>
        </w:rPr>
      </w:pPr>
      <w:bookmarkStart w:id="10" w:name="_Toc28652"/>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港口集装箱项目的土建工程设计中，我们将精准设定设计年限，结合港口集装箱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港口集装箱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8421"/>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港口集装箱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港口集装箱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港口集装箱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9194"/>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本期工程港口集装箱项目预计总建筑面积XXX平方米，其中：计容建筑面积XXX平方米，计划建筑工程投资XX万元，占港口集装箱项目总投资的XX%。</w:t>
      </w:r>
    </w:p>
    <w:p>
      <w:pPr>
        <w:pStyle w:val="Heading1"/>
        <w:ind w:firstLine="560" w:firstLineChars="200"/>
        <w:rPr>
          <w:rFonts w:ascii="仿宋" w:eastAsia="仿宋" w:hAnsi="仿宋" w:cs="仿宋" w:hint="eastAsia"/>
          <w:sz w:val="28"/>
          <w:lang w:eastAsia="zh-CN"/>
        </w:rPr>
      </w:pPr>
      <w:bookmarkStart w:id="13" w:name="_Toc16172"/>
      <w:r>
        <w:rPr>
          <w:rFonts w:ascii="仿宋" w:eastAsia="仿宋" w:hAnsi="仿宋" w:cs="仿宋" w:hint="eastAsia"/>
          <w:sz w:val="28"/>
          <w:lang w:eastAsia="zh-CN"/>
        </w:rPr>
        <w:t>三、港口集装箱项目危机管理</w:t>
      </w:r>
      <w:bookmarkEnd w:id="13"/>
    </w:p>
    <w:p>
      <w:pPr>
        <w:pStyle w:val="Heading2"/>
        <w:rPr>
          <w:rFonts w:ascii="仿宋" w:eastAsia="仿宋" w:hAnsi="仿宋" w:cs="仿宋" w:hint="eastAsia"/>
          <w:lang w:eastAsia="zh-CN"/>
        </w:rPr>
      </w:pPr>
      <w:bookmarkStart w:id="14" w:name="_Toc4052"/>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港口集装箱项目危机管理中，危机预警与识别是确保港口集装箱项目稳健运行的核心步骤。通过建立全面的监测机制，港口集装箱项目团队旨在及时发现和理解潜在的风险和危机因素，以便采取及时的预防和应对措施，确保港口集装箱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首先，通过深入的风险评估，港口集装箱项目团队全面分析了整个港口集装箱项目和各个阶段可能存在的威胁。这包括准确评估每个潜在风险的发生概率和可能影响的程度，为后续危机预警提供了有力支持。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港口集装箱项目团队着重于明确定义港口集装箱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港口集装箱项目进展的持续监控，团队能够及时发现潜在问题并作出迅速反应。港口集装箱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在这一阶段，团队的专业素养和反应速度将发挥至关重要的作用，以确保潜在危机能够在初期得到有效的处理，最大程度地减轻负面影响。通过危机预警与识别，港口集装箱项目得以更有序、可控地推进。</w:t>
      </w:r>
    </w:p>
    <w:p>
      <w:pPr>
        <w:pStyle w:val="Heading2"/>
        <w:ind w:firstLine="560" w:firstLineChars="200"/>
        <w:rPr>
          <w:rFonts w:ascii="仿宋" w:eastAsia="仿宋" w:hAnsi="仿宋" w:cs="仿宋" w:hint="eastAsia"/>
          <w:sz w:val="28"/>
          <w:lang w:eastAsia="zh-CN"/>
        </w:rPr>
      </w:pPr>
      <w:bookmarkStart w:id="15" w:name="_Toc26404"/>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在危机发生时，港口集装箱项目团队立即行动，成立了应急小组。该小组的任务是迅速制定并实施紧急应对措施，以最小化潜在损失。以下是采取的主要措施：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暂停港口集装箱项目进度：为遏制危机蔓延，港口集装箱项目暂时停止进行，以便全面评估当前状况。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资源重新分配：重新评估港口集装箱项目资源的分配，确保最大限度地减小损失。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实时沟通：与关键利益相关者建立实时沟通机制，向他们传递港口集装箱项目危机的实际状况，保障港口集装箱项目核心利益。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在紧急应对的同时，港口集装箱项目团队强调了团队协作和有效沟通的重要性。以下是团队协作的关键举措：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信息共享机制：建立了信息共享平台，确保团队成员能够及时获取港口集装箱项目危机的实时信息。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领导者沟通：港口集装箱项目领导者通过定期会议和即时沟通工具，指导团队应对危机，保持团队稳定运行。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随着危机得到初步控制，港口集装箱项目团队转向制定恢复计划，以确保港口集装箱项目能够从中迅速恢复。主要恢复计划包括：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修复受损的进度计划：重新评估港口集装箱项目进度，制定修复计划，确保港口集装箱项目尽快回归正常进程。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重新调整资源分配：优化资源分配，确保港口集装箱项目在有限资源下高效运转。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风险管理机制加强：对港口集装箱项目风险进行全面评估，制定更强化的风险管理策略，以预防未来可能的危机。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28940"/>
      <w:r>
        <w:rPr>
          <w:rFonts w:ascii="仿宋" w:eastAsia="仿宋" w:hAnsi="仿宋" w:cs="仿宋" w:hint="eastAsia"/>
          <w:sz w:val="28"/>
          <w:lang w:eastAsia="zh-CN"/>
        </w:rPr>
        <w:t>四、港口集装箱项目文档管理</w:t>
      </w:r>
      <w:bookmarkEnd w:id="16"/>
    </w:p>
    <w:p>
      <w:pPr>
        <w:pStyle w:val="Heading2"/>
        <w:rPr>
          <w:rFonts w:ascii="仿宋" w:eastAsia="仿宋" w:hAnsi="仿宋" w:cs="仿宋" w:hint="eastAsia"/>
          <w:lang w:eastAsia="zh-CN"/>
        </w:rPr>
      </w:pPr>
      <w:bookmarkStart w:id="17" w:name="_Toc8373"/>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港口集装箱项目高度重视文档的质量和准确性，以支持港口集装箱项目的各项活动和决策。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港口集装箱项目文档的编制始于港口集装箱项目计划的初期，我们制定了详细的文档编制计划，明确了每个文档的内容、格式和编写责任人。在港口集装箱项目启动阶段，我们首先编制了港口集装箱项目章程，明确定义了港口集装箱项目的目标、范围、风险等关键要素。随后，港口集装箱项目团队根据计划陆续编制了需求文档、设计文档、测试文档等各类文档，确保港口集装箱项目的每个阶段都有清晰的文档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港口集装箱项目管理中的重要环节，旨在确保港口集装箱项目文档符合质量标准和港口集装箱项目需求。在港口集装箱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港口集装箱项目相关利益方和专业领域的专家对文档进行独立审查。这有助于获取更全面、客观的反馈，确保港口集装箱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港口集装箱项目在文档编制与审查方面建立了严格的管理机制，通过规范的流程和多维度的审查，确保港口集装箱项目文档的质量、准确性和可靠性，为港口集装箱项目的顺利推进提供了有力支持。</w:t>
      </w:r>
    </w:p>
    <w:p>
      <w:pPr>
        <w:pStyle w:val="Heading2"/>
        <w:ind w:firstLine="560" w:firstLineChars="200"/>
        <w:rPr>
          <w:rFonts w:ascii="仿宋" w:eastAsia="仿宋" w:hAnsi="仿宋" w:cs="仿宋" w:hint="eastAsia"/>
          <w:sz w:val="28"/>
          <w:lang w:eastAsia="zh-CN"/>
        </w:rPr>
      </w:pPr>
      <w:bookmarkStart w:id="18" w:name="_Toc29385"/>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在港口集装箱项目中，我们致力于优化文档发布与分发过程，以确保信息的高效传递和团队间协作的顺畅进行。以下是我们采取的关键优化策略：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我们通过多渠道发布文档，包括电子邮件、港口集装箱项目管理平台、内部网站等，以满足不同团队成员的偏好和需求。多渠道发布确保了信息的全面覆盖。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我们采用了精细的权限控制，确保只有授权人员可以访问敏感信息。这种安全措施保护了港口集装箱项目文档的机密性，防止了未经授权的信息泄露。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15826"/>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文档存档与归档是港口集装箱项目生命周期中一个至关重要的环节，直接关系到港口集装箱项目信息的长期保存和历史记录的完整性。在港口集装箱项目中，我们实施了一系列有效的文档存档与归档管理策略：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https://d.book118.com/608040012074006037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920B2A"/>
    <w:rsid w:val="53920B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8040012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2024-02-17T09:24:00Z</dcterms:created>
  <dcterms:modified xsi:type="dcterms:W3CDTF">2024-02-17T09:25:12Z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C1217672A1FC4966AD2A4A79EF3D35F4_11</vt:lpwstr>
  </property>
  <property fmtid="{D5CDD505-2E9C-101B-9397-08002B2CF9AE}" pid="3" name="KSOProductBuildVer">
    <vt:lpwstr>2052-12.1.0.16250</vt:lpwstr>
  </property>
</Properties>
</file>