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06C8A" w14:paraId="524E801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06C8A" w14:paraId="0C851CA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06C8A" w14:paraId="6A7E562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06C8A" w:rsidRPr="00F06C8A" w14:paraId="6AAF9CB9" w14:textId="2857297C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F06C8A">
        <w:rPr>
          <w:rFonts w:ascii="宋体" w:eastAsia="宋体" w:hAnsi="宋体"/>
          <w:b/>
          <w:sz w:val="60"/>
        </w:rPr>
        <w:t>TPR企业商业风险管理</w:t>
      </w:r>
    </w:p>
    <w:p w:rsidR="00F06C8A" w:rsidP="00F06C8A" w14:paraId="2390D5F3" w14:textId="34BDA6AA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F06C8A">
        <w:rPr>
          <w:rFonts w:ascii="仿宋" w:eastAsia="仿宋" w:hAnsi="仿宋" w:hint="eastAsia"/>
          <w:b/>
          <w:sz w:val="40"/>
        </w:rPr>
        <w:t>目录</w:t>
      </w:r>
    </w:p>
    <w:p w:rsidR="00F06C8A" w14:paraId="42B5D490" w14:textId="522BEE38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_Toc157249012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06C8A" w14:paraId="54A869E9" w14:textId="50F31E1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一、内部技术风险的管理与动态性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_Toc157249013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06C8A" w14:paraId="5BF3E210" w14:textId="7C74AD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(一)、内部技术风险的管理与动态性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_Toc157249014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06C8A" w14:paraId="36347886" w14:textId="4EAFE8D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二、运营风险的含义及其主要内容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_Toc157249015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F06C8A" w14:paraId="1600780F" w14:textId="1B4C97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_Toc157249016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F06C8A" w14:paraId="2B0AA6F3" w14:textId="2A68408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(二)、流程风险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_Toc157249017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F06C8A" w14:paraId="52B38767" w14:textId="379172E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(三)、人力资源风险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_Toc157249018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F06C8A" w14:paraId="4C5E4D10" w14:textId="23FAA2F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(四)、内部技术风险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_Toc157249019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F06C8A" w14:paraId="58BF4610" w14:textId="4933D98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三、战略风险的含义及分类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_Toc157249020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F06C8A" w14:paraId="3CEFB931" w14:textId="75A2691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(一)、战略风险的定义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_Toc157249021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F06C8A" w14:paraId="53A05D6C" w14:textId="50B930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(二)、TPR行业企业战略风险的分类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_Toc157249022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F06C8A" w14:paraId="4A2CE328" w14:textId="64A0053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四、技术创新风险的探讨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_Toc157249023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F06C8A" w14:paraId="37135717" w14:textId="1D10FD0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(一)、技术创新风险的探讨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_Toc157249024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F06C8A" w14:paraId="7C00D3DC" w14:textId="04D1339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五、战略制订框架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_Toc157249025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F06C8A" w14:paraId="46CC9C34" w14:textId="1FF896B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(一)、战略制订框架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_Toc157249026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F06C8A" w14:paraId="32914557" w14:textId="061FAE3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六、人力资源风险管理的主要内容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_Toc157249027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F06C8A" w14:paraId="0A1DFB44" w14:textId="352E8A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(一)、人力资源风险管理的主要内容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_Toc157249028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F06C8A" w14:paraId="3B3D1F51" w14:textId="171B5FB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七、行业壁垒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_Toc157249029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F06C8A" w14:paraId="32E7486F" w14:textId="20B7969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(一)、供应链整合壁垒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_Toc157249030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F06C8A" w14:paraId="6DD29447" w14:textId="66777D5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(二)、网络效应壁垒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_Toc157249031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F06C8A" w14:paraId="428F4C59" w14:textId="0D08BCA2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(三)、法规合规壁垒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_Toc157249032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F06C8A" w14:paraId="0E70C32F" w14:textId="0E54683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(四)、专业人才壁垒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_Toc157249033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F06C8A" w14:paraId="16FC952E" w14:textId="34CFDA6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(五)、品牌忠诚度壁垒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_Toc157249034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F06C8A" w14:paraId="72F3B48A" w14:textId="3AB8AF6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八、SWOT分析说明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_Toc157249035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F06C8A" w14:paraId="0A620022" w14:textId="38257A2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(一)、优势分析(S)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_Toc157249036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F06C8A" w14:paraId="6CABBE56" w14:textId="0D95B8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(二)、劣势分析(W)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_Toc157249037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F06C8A" w14:paraId="13B1ECF8" w14:textId="53F9FE2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(三)、机会分析()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_Toc157249038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F06C8A" w14:paraId="2BDCA629" w14:textId="3D5D1F8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(四)、威胁分析(T)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_Toc157249039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F06C8A" w14:paraId="4ADF31FC" w14:textId="1F99FD6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九、员工培训与绩效提升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_Toc157249040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F06C8A" w14:paraId="6F8D6823" w14:textId="53D0067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(一)、培训需求分析与计划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_Toc157249041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F06C8A" w14:paraId="1EE0ED85" w14:textId="4C2574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(二)、绩效评价体系与激励机制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_Toc157249042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F06C8A" w14:paraId="3604C2E3" w14:textId="0C3CD61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(三)、职业发展规划与晋升通道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_Toc157249043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F06C8A" w14:paraId="6FB54173" w14:textId="190E173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(四)、员工满意度与团队凝聚力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_Toc157249044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F06C8A" w14:paraId="179CC174" w14:textId="4F4BB40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十、TPR项目风险对策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_Toc157249045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F06C8A" w14:paraId="73B64F89" w14:textId="6C0497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(一)、政策风险对策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_Toc157249046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F06C8A" w14:paraId="34163727" w14:textId="71FCAC1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_Toc157249047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F06C8A" w14:paraId="534E9AB9" w14:textId="40E677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_Toc157249048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F06C8A" w14:paraId="099296F5" w14:textId="60AA45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(四)、人才风险对策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_Toc157249049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F06C8A" w14:paraId="57B5F01F" w14:textId="485127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(五)、社会责任风险对策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_Toc157249050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F06C8A" w14:paraId="79C9BB29" w14:textId="7BFB311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(六)、全球经济不确定性风险对策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_Toc157249051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F06C8A" w14:paraId="4B1E154C" w14:textId="76FE671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(七)、供应链风险对策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_Toc157249052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F06C8A" w14:paraId="5C23D2C2" w14:textId="612FB0D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(八)、网络安全风险对策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_Toc157249053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F06C8A" w14:paraId="6559479F" w14:textId="12F510DE">
      <w:pPr>
        <w:pStyle w:val="TOC1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十一、人力资源配置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_Toc157249054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F06C8A" w14:paraId="2D1D953A" w14:textId="59B6D60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_Toc157249055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F06C8A" w14:paraId="62F28C36" w14:textId="786D6B2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(二)、员工技能培训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_Toc157249056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F06C8A" w14:paraId="0DF9F206" w14:textId="6B831C6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十二、TPR项目基本情况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_Toc157249057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F06C8A" w14:paraId="48C69411" w14:textId="0C77CCB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(一)、TPR项目投资人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_Toc157249058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F06C8A" w14:paraId="052B1962" w14:textId="6E0C262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(二)、TPR项目选址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_Toc157249059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F06C8A" w14:paraId="617989D5" w14:textId="1023D3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(三)、TPR项目实施进度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_Toc157249060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F06C8A" w14:paraId="0EA9AA4A" w14:textId="42F5F15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_Toc157249061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F06C8A" w14:paraId="1DF6A0AB" w14:textId="3ECF51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_Toc157249062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F06C8A" w14:paraId="197E740D" w14:textId="3FE4202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(六)、经济评价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_Toc157249063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F06C8A" w14:paraId="2336C57B" w14:textId="335543C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(七)、主要经济技术指标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_Toc157249064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F06C8A" w14:paraId="0742C05A" w14:textId="236596D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十三、战略的建立与选择过程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_Toc157249065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F06C8A" w14:paraId="26D9E6CF" w14:textId="0A5DFA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(一)、战略的建立与选择过程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_Toc157249066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F06C8A" w14:paraId="107849D3" w14:textId="2FA84A9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十四、社会责任管理与可持续发展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_Toc157249067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F06C8A" w14:paraId="71B4E716" w14:textId="09360AA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(一)、社会责任战略与执行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_Toc157249068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F06C8A" w14:paraId="4412231D" w14:textId="16C156B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(二)、环保与可持续经济发展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_Toc157249069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F06C8A" w14:paraId="06D9ED93" w14:textId="16454B6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(三)、员工权益与劳工标准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_Toc157249070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F06C8A" w14:paraId="717BD24D" w14:textId="6707AE4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(四)、社会参与与公益事业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_Toc157249071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F06C8A" w14:paraId="363FD320" w14:textId="4E27653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十五、危机管理与应急响应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_Toc157249072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F06C8A" w14:paraId="499355E8" w14:textId="091E234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(一)、危机预警与监测机制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_Toc157249073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F06C8A" w14:paraId="3453729C" w14:textId="19FAD25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(二)、灾难恢复与业务连续性计划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_Toc157249074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F06C8A" w14:paraId="00608F89" w14:textId="341BBAB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(三)、公关与媒体管理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_Toc157249075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F06C8A" w14:paraId="136F2B7A" w14:textId="42DCD454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(四)、社会责任危机管理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_Toc157249076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F06C8A" w14:paraId="2AE39D59" w14:textId="154AC38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十六、战略风险的识别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_Toc157249077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F06C8A" w14:paraId="79181FC0" w14:textId="2C81250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(一)、TPR行业企业在确定愿景及使命时的风险识别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_Toc157249078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F06C8A" w14:paraId="2D86F28D" w14:textId="73C4EEC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(二)、制定TPR行业企业战略目标的风险识别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_Toc157249079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F06C8A" w14:paraId="2D13D0FB" w14:textId="38CC838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(三)、TPR行业企业战略分析的风险识别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_Toc157249080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F06C8A" w14:paraId="6C450B24" w14:textId="5EB1FE2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(四)、TPR行业企业战略选择的风险识别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_Toc157249081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F06C8A" w14:paraId="2FC95BBD" w14:textId="4727E9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(五)、TPR行业企业战略实施的风险识别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_Toc157249082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F06C8A" w14:paraId="5AD13EA5" w14:textId="5FA17AE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十七、差异化战略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_Toc157249083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F06C8A" w14:paraId="285D29BE" w14:textId="5C9153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(一)、差异化战略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_Toc157249084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F06C8A" w14:paraId="191723C9" w14:textId="67B33AE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十八、必要性分析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_Toc157249085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F06C8A" w14:paraId="27C48D9E" w14:textId="54C72E6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_Toc157249086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F06C8A" w14:paraId="3A79B7B2" w14:textId="1820C44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十九、竞争优势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_Toc157249087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F06C8A" w14:paraId="6A890493" w14:textId="30AE96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(一)、竞争优势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_Toc157249088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F06C8A" w:rsidP="00F06C8A" w14:paraId="7860A786" w14:textId="25815E3C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https://d.book118.com/608043011012006033</w:t>
        </w:r>
      </w:hyperlink>
    </w:p>
    <w:p w:rsidR="00F06C8A" w:rsidP="00F06C8A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06C8A" w:rsidP="000F5531" w14:paraId="0ED67E3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06C8A" w14:paraId="65B0E678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06C8A" w:rsidP="000F5531" w14:paraId="55B3A332" w14:textId="7D55E5D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F06C8A" w14:paraId="18560052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06C8A" w14:paraId="590FC5E4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06C8A" w:rsidP="000F553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06C8A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06C8A" w:rsidP="000F5531" w14:textId="7D55E5D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F06C8A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06C8A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06C8A" w:rsidP="000F553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06C8A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06C8A" w:rsidP="000F5531" w14:textId="7D55E5D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F06C8A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06C8A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06C8A" w:rsidP="000F553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06C8A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06C8A" w:rsidP="000F5531" w14:textId="7D55E5D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F06C8A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06C8A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06C8A" w:rsidP="000F553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06C8A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06C8A" w:rsidP="000F5531" w14:textId="7D55E5D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F06C8A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06C8A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06C8A" w14:paraId="34CB1CF3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06C8A" w:rsidRPr="00F06C8A" w:rsidP="00F06C8A" w14:paraId="17C979D9" w14:textId="4D27A10E">
    <w:pPr>
      <w:pStyle w:val="Header"/>
      <w:rPr>
        <w:rFonts w:ascii="仿宋" w:eastAsia="仿宋" w:hAnsi="仿宋"/>
      </w:rPr>
    </w:pPr>
    <w:r w:rsidRPr="00F06C8A">
      <w:rPr>
        <w:rFonts w:ascii="仿宋" w:eastAsia="仿宋" w:hAnsi="仿宋"/>
      </w:rPr>
      <w:t>TPR企业商业风险管理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06C8A" w14:paraId="455847AE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06C8A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06C8A" w:rsidRPr="00F06C8A" w:rsidP="00F06C8A" w14:textId="4D27A10E">
    <w:pPr>
      <w:pStyle w:val="Header"/>
      <w:rPr>
        <w:rFonts w:ascii="仿宋" w:eastAsia="仿宋" w:hAnsi="仿宋"/>
      </w:rPr>
    </w:pPr>
    <w:r w:rsidRPr="00F06C8A">
      <w:rPr>
        <w:rFonts w:ascii="仿宋" w:eastAsia="仿宋" w:hAnsi="仿宋"/>
      </w:rPr>
      <w:t>TPR企业商业风险管理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06C8A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06C8A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06C8A" w:rsidRPr="00F06C8A" w:rsidP="00F06C8A" w14:textId="4D27A10E">
    <w:pPr>
      <w:pStyle w:val="Header"/>
      <w:rPr>
        <w:rFonts w:ascii="仿宋" w:eastAsia="仿宋" w:hAnsi="仿宋"/>
      </w:rPr>
    </w:pPr>
    <w:r w:rsidRPr="00F06C8A">
      <w:rPr>
        <w:rFonts w:ascii="仿宋" w:eastAsia="仿宋" w:hAnsi="仿宋"/>
      </w:rPr>
      <w:t>TPR企业商业风险管理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06C8A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06C8A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06C8A" w:rsidRPr="00F06C8A" w:rsidP="00F06C8A" w14:textId="4D27A10E">
    <w:pPr>
      <w:pStyle w:val="Header"/>
      <w:rPr>
        <w:rFonts w:ascii="仿宋" w:eastAsia="仿宋" w:hAnsi="仿宋"/>
      </w:rPr>
    </w:pPr>
    <w:r w:rsidRPr="00F06C8A">
      <w:rPr>
        <w:rFonts w:ascii="仿宋" w:eastAsia="仿宋" w:hAnsi="仿宋"/>
      </w:rPr>
      <w:t>TPR企业商业风险管理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06C8A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06C8A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06C8A" w:rsidRPr="00F06C8A" w:rsidP="00F06C8A" w14:textId="4D27A10E">
    <w:pPr>
      <w:pStyle w:val="Header"/>
      <w:rPr>
        <w:rFonts w:ascii="仿宋" w:eastAsia="仿宋" w:hAnsi="仿宋"/>
      </w:rPr>
    </w:pPr>
    <w:r w:rsidRPr="00F06C8A">
      <w:rPr>
        <w:rFonts w:ascii="仿宋" w:eastAsia="仿宋" w:hAnsi="仿宋"/>
      </w:rPr>
      <w:t>TPR企业商业风险管理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06C8A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6C8A"/>
    <w:rsid w:val="000F5531"/>
    <w:rsid w:val="00F06C8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1D0B4D5B"/>
  <w15:chartTrackingRefBased/>
  <w15:docId w15:val="{D886AFFD-7067-490C-9444-C1BF3340C3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F06C8A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F06C8A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F06C8A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F06C8A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F06C8A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F06C8A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F06C8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F06C8A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F06C8A"/>
  </w:style>
  <w:style w:type="paragraph" w:styleId="TOC1">
    <w:name w:val="toc 1"/>
    <w:basedOn w:val="Normal"/>
    <w:next w:val="Normal"/>
    <w:autoRedefine/>
    <w:uiPriority w:val="39"/>
    <w:unhideWhenUsed/>
    <w:rsid w:val="00F06C8A"/>
  </w:style>
  <w:style w:type="paragraph" w:styleId="TOC2">
    <w:name w:val="toc 2"/>
    <w:basedOn w:val="Normal"/>
    <w:next w:val="Normal"/>
    <w:autoRedefine/>
    <w:uiPriority w:val="39"/>
    <w:unhideWhenUsed/>
    <w:rsid w:val="00F06C8A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608043011012006033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5400</Words>
  <Characters>30781</Characters>
  <Application>Microsoft Office Word</Application>
  <DocSecurity>0</DocSecurity>
  <Lines>256</Lines>
  <Paragraphs>72</Paragraphs>
  <ScaleCrop>false</ScaleCrop>
  <Company/>
  <LinksUpToDate>false</LinksUpToDate>
  <CharactersWithSpaces>36109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15655379906@163.com</dc:creator>
  <cp:lastModifiedBy>15655379906@163.com</cp:lastModifiedBy>
  <cp:revision>1</cp:revision>
  <dcterms:created xsi:type="dcterms:W3CDTF">2024-01-27T03:56:00Z</dcterms:created>
  <dcterms:modified xsi:type="dcterms:W3CDTF">2024-01-27T03:56:00Z</dcterms:modified>
</cp:coreProperties>
</file>