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水果、坚果加工品项目计划设计方案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7" w:history="1">
        <w:r>
          <w:rPr>
            <w:rFonts w:ascii="仿宋" w:eastAsia="仿宋" w:hAnsi="仿宋" w:cs="仿宋" w:hint="eastAsia"/>
            <w:lang w:eastAsia="zh-CN"/>
          </w:rPr>
          <w:t>序言</w:t>
        </w:r>
        <w:r>
          <w:tab/>
        </w:r>
        <w:r>
          <w:fldChar w:fldCharType="begin"/>
        </w:r>
        <w:r>
          <w:instrText xml:space="preserve"> PAGEREF _Toc10077 \h </w:instrText>
        </w:r>
        <w:r>
          <w:fldChar w:fldCharType="separate"/>
        </w:r>
        <w:r>
          <w:t>3</w:t>
        </w:r>
        <w:r>
          <w:fldChar w:fldCharType="end"/>
        </w:r>
      </w:hyperlink>
    </w:p>
    <w:p>
      <w:pPr>
        <w:pStyle w:val="TOC1"/>
        <w:tabs>
          <w:tab w:val="right" w:leader="dot" w:pos="8306"/>
        </w:tabs>
      </w:pPr>
      <w:hyperlink w:anchor="_Toc3211" w:history="1">
        <w:r>
          <w:rPr>
            <w:rFonts w:ascii="仿宋" w:eastAsia="仿宋" w:hAnsi="仿宋" w:cs="仿宋" w:hint="eastAsia"/>
            <w:lang w:eastAsia="zh-CN"/>
          </w:rPr>
          <w:t>一、水果、坚果加工品项目建设单位说明</w:t>
        </w:r>
        <w:r>
          <w:tab/>
        </w:r>
        <w:r>
          <w:fldChar w:fldCharType="begin"/>
        </w:r>
        <w:r>
          <w:instrText xml:space="preserve"> PAGEREF _Toc3211 \h </w:instrText>
        </w:r>
        <w:r>
          <w:fldChar w:fldCharType="separate"/>
        </w:r>
        <w:r>
          <w:t>3</w:t>
        </w:r>
        <w:r>
          <w:fldChar w:fldCharType="end"/>
        </w:r>
      </w:hyperlink>
    </w:p>
    <w:p>
      <w:pPr>
        <w:pStyle w:val="TOC2"/>
        <w:tabs>
          <w:tab w:val="right" w:leader="dot" w:pos="8306"/>
        </w:tabs>
      </w:pPr>
      <w:hyperlink w:anchor="_Toc4914" w:history="1">
        <w:r>
          <w:rPr>
            <w:rFonts w:ascii="仿宋" w:eastAsia="仿宋" w:hAnsi="仿宋" w:cs="仿宋" w:hint="eastAsia"/>
            <w:lang w:eastAsia="zh-CN"/>
          </w:rPr>
          <w:t>(一)、水果、坚果加工品项目承办单位基本情况</w:t>
        </w:r>
        <w:r>
          <w:tab/>
        </w:r>
        <w:r>
          <w:fldChar w:fldCharType="begin"/>
        </w:r>
        <w:r>
          <w:instrText xml:space="preserve"> PAGEREF _Toc4914 \h </w:instrText>
        </w:r>
        <w:r>
          <w:fldChar w:fldCharType="separate"/>
        </w:r>
        <w:r>
          <w:t>3</w:t>
        </w:r>
        <w:r>
          <w:fldChar w:fldCharType="end"/>
        </w:r>
      </w:hyperlink>
    </w:p>
    <w:p>
      <w:pPr>
        <w:pStyle w:val="TOC2"/>
        <w:tabs>
          <w:tab w:val="right" w:leader="dot" w:pos="8306"/>
        </w:tabs>
      </w:pPr>
      <w:hyperlink w:anchor="_Toc22" w:history="1">
        <w:r>
          <w:rPr>
            <w:rFonts w:ascii="仿宋" w:eastAsia="仿宋" w:hAnsi="仿宋" w:cs="仿宋" w:hint="eastAsia"/>
            <w:lang w:eastAsia="zh-CN"/>
          </w:rPr>
          <w:t>(二)、公司经济效益分析</w:t>
        </w:r>
        <w:r>
          <w:tab/>
        </w:r>
        <w:r>
          <w:fldChar w:fldCharType="begin"/>
        </w:r>
        <w:r>
          <w:instrText xml:space="preserve"> PAGEREF _Toc22 \h </w:instrText>
        </w:r>
        <w:r>
          <w:fldChar w:fldCharType="separate"/>
        </w:r>
        <w:r>
          <w:t>4</w:t>
        </w:r>
        <w:r>
          <w:fldChar w:fldCharType="end"/>
        </w:r>
      </w:hyperlink>
    </w:p>
    <w:p>
      <w:pPr>
        <w:pStyle w:val="TOC1"/>
        <w:tabs>
          <w:tab w:val="right" w:leader="dot" w:pos="8306"/>
        </w:tabs>
      </w:pPr>
      <w:hyperlink w:anchor="_Toc3213" w:history="1">
        <w:r>
          <w:rPr>
            <w:rFonts w:ascii="仿宋" w:eastAsia="仿宋" w:hAnsi="仿宋" w:cs="仿宋" w:hint="eastAsia"/>
            <w:lang w:eastAsia="zh-CN"/>
          </w:rPr>
          <w:t>二、水果、坚果加工品项目建设背景及必要性分析</w:t>
        </w:r>
        <w:r>
          <w:tab/>
        </w:r>
        <w:r>
          <w:fldChar w:fldCharType="begin"/>
        </w:r>
        <w:r>
          <w:instrText xml:space="preserve"> PAGEREF _Toc3213 \h </w:instrText>
        </w:r>
        <w:r>
          <w:fldChar w:fldCharType="separate"/>
        </w:r>
        <w:r>
          <w:t>5</w:t>
        </w:r>
        <w:r>
          <w:fldChar w:fldCharType="end"/>
        </w:r>
      </w:hyperlink>
    </w:p>
    <w:p>
      <w:pPr>
        <w:pStyle w:val="TOC2"/>
        <w:tabs>
          <w:tab w:val="right" w:leader="dot" w:pos="8306"/>
        </w:tabs>
      </w:pPr>
      <w:hyperlink w:anchor="_Toc11440" w:history="1">
        <w:r>
          <w:rPr>
            <w:rFonts w:ascii="仿宋" w:eastAsia="仿宋" w:hAnsi="仿宋" w:cs="仿宋" w:hint="eastAsia"/>
            <w:lang w:eastAsia="zh-CN"/>
          </w:rPr>
          <w:t>(一)、水果、坚果加工品项目背景分析</w:t>
        </w:r>
        <w:r>
          <w:tab/>
        </w:r>
        <w:r>
          <w:fldChar w:fldCharType="begin"/>
        </w:r>
        <w:r>
          <w:instrText xml:space="preserve"> PAGEREF _Toc11440 \h </w:instrText>
        </w:r>
        <w:r>
          <w:fldChar w:fldCharType="separate"/>
        </w:r>
        <w:r>
          <w:t>5</w:t>
        </w:r>
        <w:r>
          <w:fldChar w:fldCharType="end"/>
        </w:r>
      </w:hyperlink>
    </w:p>
    <w:p>
      <w:pPr>
        <w:pStyle w:val="TOC2"/>
        <w:tabs>
          <w:tab w:val="right" w:leader="dot" w:pos="8306"/>
        </w:tabs>
      </w:pPr>
      <w:hyperlink w:anchor="_Toc32482" w:history="1">
        <w:r>
          <w:rPr>
            <w:rFonts w:ascii="仿宋" w:eastAsia="仿宋" w:hAnsi="仿宋" w:cs="仿宋" w:hint="eastAsia"/>
            <w:lang w:eastAsia="zh-CN"/>
          </w:rPr>
          <w:t>(二)、水果、坚果加工品项目建设必要性分析</w:t>
        </w:r>
        <w:r>
          <w:tab/>
        </w:r>
        <w:r>
          <w:fldChar w:fldCharType="begin"/>
        </w:r>
        <w:r>
          <w:instrText xml:space="preserve"> PAGEREF _Toc32482 \h </w:instrText>
        </w:r>
        <w:r>
          <w:fldChar w:fldCharType="separate"/>
        </w:r>
        <w:r>
          <w:t>6</w:t>
        </w:r>
        <w:r>
          <w:fldChar w:fldCharType="end"/>
        </w:r>
      </w:hyperlink>
    </w:p>
    <w:p>
      <w:pPr>
        <w:pStyle w:val="TOC1"/>
        <w:tabs>
          <w:tab w:val="right" w:leader="dot" w:pos="8306"/>
        </w:tabs>
      </w:pPr>
      <w:hyperlink w:anchor="_Toc9962" w:history="1">
        <w:r>
          <w:rPr>
            <w:rFonts w:ascii="仿宋" w:eastAsia="仿宋" w:hAnsi="仿宋" w:cs="仿宋" w:hint="eastAsia"/>
            <w:lang w:eastAsia="zh-CN"/>
          </w:rPr>
          <w:t>三、水果、坚果加工品项目可持续发展</w:t>
        </w:r>
        <w:r>
          <w:tab/>
        </w:r>
        <w:r>
          <w:fldChar w:fldCharType="begin"/>
        </w:r>
        <w:r>
          <w:instrText xml:space="preserve"> PAGEREF _Toc9962 \h </w:instrText>
        </w:r>
        <w:r>
          <w:fldChar w:fldCharType="separate"/>
        </w:r>
        <w:r>
          <w:t>8</w:t>
        </w:r>
        <w:r>
          <w:fldChar w:fldCharType="end"/>
        </w:r>
      </w:hyperlink>
    </w:p>
    <w:p>
      <w:pPr>
        <w:pStyle w:val="TOC2"/>
        <w:tabs>
          <w:tab w:val="right" w:leader="dot" w:pos="8306"/>
        </w:tabs>
      </w:pPr>
      <w:hyperlink w:anchor="_Toc28580" w:history="1">
        <w:r>
          <w:rPr>
            <w:rFonts w:ascii="仿宋" w:eastAsia="仿宋" w:hAnsi="仿宋" w:cs="仿宋" w:hint="eastAsia"/>
            <w:lang w:eastAsia="zh-CN"/>
          </w:rPr>
          <w:t>(一)、可持续战略与实践</w:t>
        </w:r>
        <w:r>
          <w:tab/>
        </w:r>
        <w:r>
          <w:fldChar w:fldCharType="begin"/>
        </w:r>
        <w:r>
          <w:instrText xml:space="preserve"> PAGEREF _Toc28580 \h </w:instrText>
        </w:r>
        <w:r>
          <w:fldChar w:fldCharType="separate"/>
        </w:r>
        <w:r>
          <w:t>8</w:t>
        </w:r>
        <w:r>
          <w:fldChar w:fldCharType="end"/>
        </w:r>
      </w:hyperlink>
    </w:p>
    <w:p>
      <w:pPr>
        <w:pStyle w:val="TOC2"/>
        <w:tabs>
          <w:tab w:val="right" w:leader="dot" w:pos="8306"/>
        </w:tabs>
      </w:pPr>
      <w:hyperlink w:anchor="_Toc15603" w:history="1">
        <w:r>
          <w:rPr>
            <w:rFonts w:ascii="仿宋" w:eastAsia="仿宋" w:hAnsi="仿宋" w:cs="仿宋" w:hint="eastAsia"/>
            <w:lang w:eastAsia="zh-CN"/>
          </w:rPr>
          <w:t>(二)、环保与社会责任</w:t>
        </w:r>
        <w:r>
          <w:tab/>
        </w:r>
        <w:r>
          <w:fldChar w:fldCharType="begin"/>
        </w:r>
        <w:r>
          <w:instrText xml:space="preserve"> PAGEREF _Toc15603 \h </w:instrText>
        </w:r>
        <w:r>
          <w:fldChar w:fldCharType="separate"/>
        </w:r>
        <w:r>
          <w:t>9</w:t>
        </w:r>
        <w:r>
          <w:fldChar w:fldCharType="end"/>
        </w:r>
      </w:hyperlink>
    </w:p>
    <w:p>
      <w:pPr>
        <w:pStyle w:val="TOC1"/>
        <w:tabs>
          <w:tab w:val="right" w:leader="dot" w:pos="8306"/>
        </w:tabs>
      </w:pPr>
      <w:hyperlink w:anchor="_Toc24773" w:history="1">
        <w:r>
          <w:rPr>
            <w:rFonts w:ascii="仿宋" w:eastAsia="仿宋" w:hAnsi="仿宋" w:cs="仿宋" w:hint="eastAsia"/>
            <w:lang w:eastAsia="zh-CN"/>
          </w:rPr>
          <w:t>四、水果、坚果加工品项目危机管理</w:t>
        </w:r>
        <w:r>
          <w:tab/>
        </w:r>
        <w:r>
          <w:fldChar w:fldCharType="begin"/>
        </w:r>
        <w:r>
          <w:instrText xml:space="preserve"> PAGEREF _Toc24773 \h </w:instrText>
        </w:r>
        <w:r>
          <w:fldChar w:fldCharType="separate"/>
        </w:r>
        <w:r>
          <w:t>10</w:t>
        </w:r>
        <w:r>
          <w:fldChar w:fldCharType="end"/>
        </w:r>
      </w:hyperlink>
    </w:p>
    <w:p>
      <w:pPr>
        <w:pStyle w:val="TOC2"/>
        <w:tabs>
          <w:tab w:val="right" w:leader="dot" w:pos="8306"/>
        </w:tabs>
      </w:pPr>
      <w:hyperlink w:anchor="_Toc2945" w:history="1">
        <w:r>
          <w:rPr>
            <w:rFonts w:ascii="仿宋" w:eastAsia="仿宋" w:hAnsi="仿宋" w:cs="仿宋" w:hint="eastAsia"/>
            <w:lang w:eastAsia="zh-CN"/>
          </w:rPr>
          <w:t>(一)、危机预警与识别</w:t>
        </w:r>
        <w:r>
          <w:tab/>
        </w:r>
        <w:r>
          <w:fldChar w:fldCharType="begin"/>
        </w:r>
        <w:r>
          <w:instrText xml:space="preserve"> PAGEREF _Toc2945 \h </w:instrText>
        </w:r>
        <w:r>
          <w:fldChar w:fldCharType="separate"/>
        </w:r>
        <w:r>
          <w:t>10</w:t>
        </w:r>
        <w:r>
          <w:fldChar w:fldCharType="end"/>
        </w:r>
      </w:hyperlink>
    </w:p>
    <w:p>
      <w:pPr>
        <w:pStyle w:val="TOC2"/>
        <w:tabs>
          <w:tab w:val="right" w:leader="dot" w:pos="8306"/>
        </w:tabs>
      </w:pPr>
      <w:hyperlink w:anchor="_Toc23657" w:history="1">
        <w:r>
          <w:rPr>
            <w:rFonts w:ascii="仿宋" w:eastAsia="仿宋" w:hAnsi="仿宋" w:cs="仿宋" w:hint="eastAsia"/>
            <w:lang w:eastAsia="zh-CN"/>
          </w:rPr>
          <w:t>(二)、危机应对与恢复</w:t>
        </w:r>
        <w:r>
          <w:tab/>
        </w:r>
        <w:r>
          <w:fldChar w:fldCharType="begin"/>
        </w:r>
        <w:r>
          <w:instrText xml:space="preserve"> PAGEREF _Toc23657 \h </w:instrText>
        </w:r>
        <w:r>
          <w:fldChar w:fldCharType="separate"/>
        </w:r>
        <w:r>
          <w:t>11</w:t>
        </w:r>
        <w:r>
          <w:fldChar w:fldCharType="end"/>
        </w:r>
      </w:hyperlink>
    </w:p>
    <w:p>
      <w:pPr>
        <w:pStyle w:val="TOC1"/>
        <w:tabs>
          <w:tab w:val="right" w:leader="dot" w:pos="8306"/>
        </w:tabs>
      </w:pPr>
      <w:hyperlink w:anchor="_Toc31564" w:history="1">
        <w:r>
          <w:rPr>
            <w:rFonts w:ascii="仿宋" w:eastAsia="仿宋" w:hAnsi="仿宋" w:cs="仿宋" w:hint="eastAsia"/>
            <w:lang w:eastAsia="zh-CN"/>
          </w:rPr>
          <w:t>五、水果、坚果加工品项目概论</w:t>
        </w:r>
        <w:r>
          <w:tab/>
        </w:r>
        <w:r>
          <w:fldChar w:fldCharType="begin"/>
        </w:r>
        <w:r>
          <w:instrText xml:space="preserve"> PAGEREF _Toc31564 \h </w:instrText>
        </w:r>
        <w:r>
          <w:fldChar w:fldCharType="separate"/>
        </w:r>
        <w:r>
          <w:t>12</w:t>
        </w:r>
        <w:r>
          <w:fldChar w:fldCharType="end"/>
        </w:r>
      </w:hyperlink>
    </w:p>
    <w:p>
      <w:pPr>
        <w:pStyle w:val="TOC2"/>
        <w:tabs>
          <w:tab w:val="right" w:leader="dot" w:pos="8306"/>
        </w:tabs>
      </w:pPr>
      <w:hyperlink w:anchor="_Toc6914" w:history="1">
        <w:r>
          <w:rPr>
            <w:rFonts w:ascii="仿宋" w:eastAsia="仿宋" w:hAnsi="仿宋" w:cs="仿宋" w:hint="eastAsia"/>
            <w:lang w:eastAsia="zh-CN"/>
          </w:rPr>
          <w:t>(一)、水果、坚果加工品项目概况</w:t>
        </w:r>
        <w:r>
          <w:tab/>
        </w:r>
        <w:r>
          <w:fldChar w:fldCharType="begin"/>
        </w:r>
        <w:r>
          <w:instrText xml:space="preserve"> PAGEREF _Toc6914 \h </w:instrText>
        </w:r>
        <w:r>
          <w:fldChar w:fldCharType="separate"/>
        </w:r>
        <w:r>
          <w:t>12</w:t>
        </w:r>
        <w:r>
          <w:fldChar w:fldCharType="end"/>
        </w:r>
      </w:hyperlink>
    </w:p>
    <w:p>
      <w:pPr>
        <w:pStyle w:val="TOC2"/>
        <w:tabs>
          <w:tab w:val="right" w:leader="dot" w:pos="8306"/>
        </w:tabs>
      </w:pPr>
      <w:hyperlink w:anchor="_Toc29487" w:history="1">
        <w:r>
          <w:rPr>
            <w:rFonts w:ascii="仿宋" w:eastAsia="仿宋" w:hAnsi="仿宋" w:cs="仿宋" w:hint="eastAsia"/>
            <w:lang w:eastAsia="zh-CN"/>
          </w:rPr>
          <w:t>(二)、水果、坚果加工品项目目标</w:t>
        </w:r>
        <w:r>
          <w:tab/>
        </w:r>
        <w:r>
          <w:fldChar w:fldCharType="begin"/>
        </w:r>
        <w:r>
          <w:instrText xml:space="preserve"> PAGEREF _Toc29487 \h </w:instrText>
        </w:r>
        <w:r>
          <w:fldChar w:fldCharType="separate"/>
        </w:r>
        <w:r>
          <w:t>15</w:t>
        </w:r>
        <w:r>
          <w:fldChar w:fldCharType="end"/>
        </w:r>
      </w:hyperlink>
    </w:p>
    <w:p>
      <w:pPr>
        <w:pStyle w:val="TOC2"/>
        <w:tabs>
          <w:tab w:val="right" w:leader="dot" w:pos="8306"/>
        </w:tabs>
      </w:pPr>
      <w:hyperlink w:anchor="_Toc32618" w:history="1">
        <w:r>
          <w:rPr>
            <w:rFonts w:ascii="仿宋" w:eastAsia="仿宋" w:hAnsi="仿宋" w:cs="仿宋" w:hint="eastAsia"/>
            <w:lang w:eastAsia="zh-CN"/>
          </w:rPr>
          <w:t>(三)、水果、坚果加工品项目提出的理由</w:t>
        </w:r>
        <w:r>
          <w:tab/>
        </w:r>
        <w:r>
          <w:fldChar w:fldCharType="begin"/>
        </w:r>
        <w:r>
          <w:instrText xml:space="preserve"> PAGEREF _Toc32618 \h </w:instrText>
        </w:r>
        <w:r>
          <w:fldChar w:fldCharType="separate"/>
        </w:r>
        <w:r>
          <w:t>16</w:t>
        </w:r>
        <w:r>
          <w:fldChar w:fldCharType="end"/>
        </w:r>
      </w:hyperlink>
    </w:p>
    <w:p>
      <w:pPr>
        <w:pStyle w:val="TOC2"/>
        <w:tabs>
          <w:tab w:val="right" w:leader="dot" w:pos="8306"/>
        </w:tabs>
      </w:pPr>
      <w:hyperlink w:anchor="_Toc11360" w:history="1">
        <w:r>
          <w:rPr>
            <w:rFonts w:ascii="仿宋" w:eastAsia="仿宋" w:hAnsi="仿宋" w:cs="仿宋" w:hint="eastAsia"/>
            <w:lang w:eastAsia="zh-CN"/>
          </w:rPr>
          <w:t>(四)、水果、坚果加工品项目意义</w:t>
        </w:r>
        <w:r>
          <w:tab/>
        </w:r>
        <w:r>
          <w:fldChar w:fldCharType="begin"/>
        </w:r>
        <w:r>
          <w:instrText xml:space="preserve"> PAGEREF _Toc11360 \h </w:instrText>
        </w:r>
        <w:r>
          <w:fldChar w:fldCharType="separate"/>
        </w:r>
        <w:r>
          <w:t>17</w:t>
        </w:r>
        <w:r>
          <w:fldChar w:fldCharType="end"/>
        </w:r>
      </w:hyperlink>
    </w:p>
    <w:p>
      <w:pPr>
        <w:pStyle w:val="TOC2"/>
        <w:tabs>
          <w:tab w:val="right" w:leader="dot" w:pos="8306"/>
        </w:tabs>
      </w:pPr>
      <w:hyperlink w:anchor="_Toc16571" w:history="1">
        <w:r>
          <w:rPr>
            <w:rFonts w:ascii="仿宋" w:eastAsia="仿宋" w:hAnsi="仿宋" w:cs="仿宋" w:hint="eastAsia"/>
            <w:lang w:eastAsia="zh-CN"/>
          </w:rPr>
          <w:t>(五)、水果、坚果加工品项目背景</w:t>
        </w:r>
        <w:r>
          <w:tab/>
        </w:r>
        <w:r>
          <w:fldChar w:fldCharType="begin"/>
        </w:r>
        <w:r>
          <w:instrText xml:space="preserve"> PAGEREF _Toc16571 \h </w:instrText>
        </w:r>
        <w:r>
          <w:fldChar w:fldCharType="separate"/>
        </w:r>
        <w:r>
          <w:t>18</w:t>
        </w:r>
        <w:r>
          <w:fldChar w:fldCharType="end"/>
        </w:r>
      </w:hyperlink>
    </w:p>
    <w:p>
      <w:pPr>
        <w:pStyle w:val="TOC1"/>
        <w:tabs>
          <w:tab w:val="right" w:leader="dot" w:pos="8306"/>
        </w:tabs>
      </w:pPr>
      <w:hyperlink w:anchor="_Toc16739" w:history="1">
        <w:r>
          <w:rPr>
            <w:rFonts w:ascii="仿宋" w:eastAsia="仿宋" w:hAnsi="仿宋" w:cs="仿宋" w:hint="eastAsia"/>
            <w:lang w:eastAsia="zh-CN"/>
          </w:rPr>
          <w:t>六、工艺说明</w:t>
        </w:r>
        <w:r>
          <w:tab/>
        </w:r>
        <w:r>
          <w:fldChar w:fldCharType="begin"/>
        </w:r>
        <w:r>
          <w:instrText xml:space="preserve"> PAGEREF _Toc16739 \h </w:instrText>
        </w:r>
        <w:r>
          <w:fldChar w:fldCharType="separate"/>
        </w:r>
        <w:r>
          <w:t>19</w:t>
        </w:r>
        <w:r>
          <w:fldChar w:fldCharType="end"/>
        </w:r>
      </w:hyperlink>
    </w:p>
    <w:p>
      <w:pPr>
        <w:pStyle w:val="TOC2"/>
        <w:tabs>
          <w:tab w:val="right" w:leader="dot" w:pos="8306"/>
        </w:tabs>
      </w:pPr>
      <w:hyperlink w:anchor="_Toc6129" w:history="1">
        <w:r>
          <w:rPr>
            <w:rFonts w:ascii="仿宋" w:eastAsia="仿宋" w:hAnsi="仿宋" w:cs="仿宋" w:hint="eastAsia"/>
            <w:lang w:eastAsia="zh-CN"/>
          </w:rPr>
          <w:t>(一)、技术管理特点</w:t>
        </w:r>
        <w:r>
          <w:tab/>
        </w:r>
        <w:r>
          <w:fldChar w:fldCharType="begin"/>
        </w:r>
        <w:r>
          <w:instrText xml:space="preserve"> PAGEREF _Toc6129 \h </w:instrText>
        </w:r>
        <w:r>
          <w:fldChar w:fldCharType="separate"/>
        </w:r>
        <w:r>
          <w:t>19</w:t>
        </w:r>
        <w:r>
          <w:fldChar w:fldCharType="end"/>
        </w:r>
      </w:hyperlink>
    </w:p>
    <w:p>
      <w:pPr>
        <w:pStyle w:val="TOC2"/>
        <w:tabs>
          <w:tab w:val="right" w:leader="dot" w:pos="8306"/>
        </w:tabs>
      </w:pPr>
      <w:hyperlink w:anchor="_Toc5542" w:history="1">
        <w:r>
          <w:rPr>
            <w:rFonts w:ascii="仿宋" w:eastAsia="仿宋" w:hAnsi="仿宋" w:cs="仿宋" w:hint="eastAsia"/>
            <w:lang w:eastAsia="zh-CN"/>
          </w:rPr>
          <w:t>(二)、水果、坚果加工品项目工艺技术设计方案</w:t>
        </w:r>
        <w:r>
          <w:tab/>
        </w:r>
        <w:r>
          <w:fldChar w:fldCharType="begin"/>
        </w:r>
        <w:r>
          <w:instrText xml:space="preserve"> PAGEREF _Toc5542 \h </w:instrText>
        </w:r>
        <w:r>
          <w:fldChar w:fldCharType="separate"/>
        </w:r>
        <w:r>
          <w:t>20</w:t>
        </w:r>
        <w:r>
          <w:fldChar w:fldCharType="end"/>
        </w:r>
      </w:hyperlink>
    </w:p>
    <w:p>
      <w:pPr>
        <w:pStyle w:val="TOC2"/>
        <w:tabs>
          <w:tab w:val="right" w:leader="dot" w:pos="8306"/>
        </w:tabs>
      </w:pPr>
      <w:hyperlink w:anchor="_Toc14237" w:history="1">
        <w:r>
          <w:rPr>
            <w:rFonts w:ascii="仿宋" w:eastAsia="仿宋" w:hAnsi="仿宋" w:cs="仿宋" w:hint="eastAsia"/>
            <w:lang w:eastAsia="zh-CN"/>
          </w:rPr>
          <w:t>(三)、设备选型方案</w:t>
        </w:r>
        <w:r>
          <w:tab/>
        </w:r>
        <w:r>
          <w:fldChar w:fldCharType="begin"/>
        </w:r>
        <w:r>
          <w:instrText xml:space="preserve"> PAGEREF _Toc14237 \h </w:instrText>
        </w:r>
        <w:r>
          <w:fldChar w:fldCharType="separate"/>
        </w:r>
        <w:r>
          <w:t>22</w:t>
        </w:r>
        <w:r>
          <w:fldChar w:fldCharType="end"/>
        </w:r>
      </w:hyperlink>
    </w:p>
    <w:p>
      <w:pPr>
        <w:pStyle w:val="TOC1"/>
        <w:tabs>
          <w:tab w:val="right" w:leader="dot" w:pos="8306"/>
        </w:tabs>
      </w:pPr>
      <w:hyperlink w:anchor="_Toc25317" w:history="1">
        <w:r>
          <w:rPr>
            <w:rFonts w:ascii="仿宋" w:eastAsia="仿宋" w:hAnsi="仿宋" w:cs="仿宋" w:hint="eastAsia"/>
            <w:lang w:eastAsia="zh-CN"/>
          </w:rPr>
          <w:t>七、水果、坚果加工品项目人力资源培养与发展</w:t>
        </w:r>
        <w:r>
          <w:tab/>
        </w:r>
        <w:r>
          <w:fldChar w:fldCharType="begin"/>
        </w:r>
        <w:r>
          <w:instrText xml:space="preserve"> PAGEREF _Toc25317 \h </w:instrText>
        </w:r>
        <w:r>
          <w:fldChar w:fldCharType="separate"/>
        </w:r>
        <w:r>
          <w:t>23</w:t>
        </w:r>
        <w:r>
          <w:fldChar w:fldCharType="end"/>
        </w:r>
      </w:hyperlink>
    </w:p>
    <w:p>
      <w:pPr>
        <w:pStyle w:val="TOC2"/>
        <w:tabs>
          <w:tab w:val="right" w:leader="dot" w:pos="8306"/>
        </w:tabs>
      </w:pPr>
      <w:hyperlink w:anchor="_Toc17972" w:history="1">
        <w:r>
          <w:rPr>
            <w:rFonts w:ascii="仿宋" w:eastAsia="仿宋" w:hAnsi="仿宋" w:cs="仿宋" w:hint="eastAsia"/>
            <w:lang w:eastAsia="zh-CN"/>
          </w:rPr>
          <w:t>(一)、人才需求与规划</w:t>
        </w:r>
        <w:r>
          <w:tab/>
        </w:r>
        <w:r>
          <w:fldChar w:fldCharType="begin"/>
        </w:r>
        <w:r>
          <w:instrText xml:space="preserve"> PAGEREF _Toc17972 \h </w:instrText>
        </w:r>
        <w:r>
          <w:fldChar w:fldCharType="separate"/>
        </w:r>
        <w:r>
          <w:t>23</w:t>
        </w:r>
        <w:r>
          <w:fldChar w:fldCharType="end"/>
        </w:r>
      </w:hyperlink>
    </w:p>
    <w:p>
      <w:pPr>
        <w:pStyle w:val="TOC2"/>
        <w:tabs>
          <w:tab w:val="right" w:leader="dot" w:pos="8306"/>
        </w:tabs>
      </w:pPr>
      <w:hyperlink w:anchor="_Toc25288" w:history="1">
        <w:r>
          <w:rPr>
            <w:rFonts w:ascii="仿宋" w:eastAsia="仿宋" w:hAnsi="仿宋" w:cs="仿宋" w:hint="eastAsia"/>
            <w:lang w:eastAsia="zh-CN"/>
          </w:rPr>
          <w:t>(二)、培训与发展计划</w:t>
        </w:r>
        <w:r>
          <w:tab/>
        </w:r>
        <w:r>
          <w:fldChar w:fldCharType="begin"/>
        </w:r>
        <w:r>
          <w:instrText xml:space="preserve"> PAGEREF _Toc25288 \h </w:instrText>
        </w:r>
        <w:r>
          <w:fldChar w:fldCharType="separate"/>
        </w:r>
        <w:r>
          <w:t>24</w:t>
        </w:r>
        <w:r>
          <w:fldChar w:fldCharType="end"/>
        </w:r>
      </w:hyperlink>
    </w:p>
    <w:p>
      <w:pPr>
        <w:pStyle w:val="TOC1"/>
        <w:tabs>
          <w:tab w:val="right" w:leader="dot" w:pos="8306"/>
        </w:tabs>
      </w:pPr>
      <w:hyperlink w:anchor="_Toc6070" w:history="1">
        <w:r>
          <w:rPr>
            <w:rFonts w:ascii="仿宋" w:eastAsia="仿宋" w:hAnsi="仿宋" w:cs="仿宋" w:hint="eastAsia"/>
            <w:lang w:eastAsia="zh-CN"/>
          </w:rPr>
          <w:t>八、水果、坚果加工品项目人力资源管理</w:t>
        </w:r>
        <w:r>
          <w:tab/>
        </w:r>
        <w:r>
          <w:fldChar w:fldCharType="begin"/>
        </w:r>
        <w:r>
          <w:instrText xml:space="preserve"> PAGEREF _Toc6070 \h </w:instrText>
        </w:r>
        <w:r>
          <w:fldChar w:fldCharType="separate"/>
        </w:r>
        <w:r>
          <w:t>24</w:t>
        </w:r>
        <w:r>
          <w:fldChar w:fldCharType="end"/>
        </w:r>
      </w:hyperlink>
    </w:p>
    <w:p>
      <w:pPr>
        <w:pStyle w:val="TOC2"/>
        <w:tabs>
          <w:tab w:val="right" w:leader="dot" w:pos="8306"/>
        </w:tabs>
      </w:pPr>
      <w:hyperlink w:anchor="_Toc32347" w:history="1">
        <w:r>
          <w:rPr>
            <w:rFonts w:ascii="仿宋" w:eastAsia="仿宋" w:hAnsi="仿宋" w:cs="仿宋" w:hint="eastAsia"/>
            <w:lang w:eastAsia="zh-CN"/>
          </w:rPr>
          <w:t>(一)、建立健全的预算管理制度</w:t>
        </w:r>
        <w:r>
          <w:tab/>
        </w:r>
        <w:r>
          <w:fldChar w:fldCharType="begin"/>
        </w:r>
        <w:r>
          <w:instrText xml:space="preserve"> PAGEREF _Toc32347 \h </w:instrText>
        </w:r>
        <w:r>
          <w:fldChar w:fldCharType="separate"/>
        </w:r>
        <w:r>
          <w:t>24</w:t>
        </w:r>
        <w:r>
          <w:fldChar w:fldCharType="end"/>
        </w:r>
      </w:hyperlink>
    </w:p>
    <w:p>
      <w:pPr>
        <w:pStyle w:val="TOC2"/>
        <w:tabs>
          <w:tab w:val="right" w:leader="dot" w:pos="8306"/>
        </w:tabs>
      </w:pPr>
      <w:hyperlink w:anchor="_Toc2508" w:history="1">
        <w:r>
          <w:rPr>
            <w:rFonts w:ascii="仿宋" w:eastAsia="仿宋" w:hAnsi="仿宋" w:cs="仿宋" w:hint="eastAsia"/>
            <w:lang w:eastAsia="zh-CN"/>
          </w:rPr>
          <w:t>(二)、加强资金流动监控</w:t>
        </w:r>
        <w:r>
          <w:tab/>
        </w:r>
        <w:r>
          <w:fldChar w:fldCharType="begin"/>
        </w:r>
        <w:r>
          <w:instrText xml:space="preserve"> PAGEREF _Toc2508 \h </w:instrText>
        </w:r>
        <w:r>
          <w:fldChar w:fldCharType="separate"/>
        </w:r>
        <w:r>
          <w:t>26</w:t>
        </w:r>
        <w:r>
          <w:fldChar w:fldCharType="end"/>
        </w:r>
      </w:hyperlink>
    </w:p>
    <w:p>
      <w:pPr>
        <w:pStyle w:val="TOC2"/>
        <w:tabs>
          <w:tab w:val="right" w:leader="dot" w:pos="8306"/>
        </w:tabs>
      </w:pPr>
      <w:hyperlink w:anchor="_Toc31308" w:history="1">
        <w:r>
          <w:rPr>
            <w:rFonts w:ascii="仿宋" w:eastAsia="仿宋" w:hAnsi="仿宋" w:cs="仿宋" w:hint="eastAsia"/>
            <w:lang w:eastAsia="zh-CN"/>
          </w:rPr>
          <w:t>(三)、制定完善的风险控制机制</w:t>
        </w:r>
        <w:r>
          <w:tab/>
        </w:r>
        <w:r>
          <w:fldChar w:fldCharType="begin"/>
        </w:r>
        <w:r>
          <w:instrText xml:space="preserve"> PAGEREF _Toc31308 \h </w:instrText>
        </w:r>
        <w:r>
          <w:fldChar w:fldCharType="separate"/>
        </w:r>
        <w:r>
          <w:t>27</w:t>
        </w:r>
        <w:r>
          <w:fldChar w:fldCharType="end"/>
        </w:r>
      </w:hyperlink>
    </w:p>
    <w:p>
      <w:pPr>
        <w:pStyle w:val="TOC2"/>
        <w:tabs>
          <w:tab w:val="right" w:leader="dot" w:pos="8306"/>
        </w:tabs>
      </w:pPr>
      <w:hyperlink w:anchor="_Toc15751" w:history="1">
        <w:r>
          <w:rPr>
            <w:rFonts w:ascii="仿宋" w:eastAsia="仿宋" w:hAnsi="仿宋" w:cs="仿宋" w:hint="eastAsia"/>
            <w:lang w:eastAsia="zh-CN"/>
          </w:rPr>
          <w:t>(四)、优化成本管理</w:t>
        </w:r>
        <w:r>
          <w:tab/>
        </w:r>
        <w:r>
          <w:fldChar w:fldCharType="begin"/>
        </w:r>
        <w:r>
          <w:instrText xml:space="preserve"> PAGEREF _Toc15751 \h </w:instrText>
        </w:r>
        <w:r>
          <w:fldChar w:fldCharType="separate"/>
        </w:r>
        <w:r>
          <w:t>29</w:t>
        </w:r>
        <w:r>
          <w:fldChar w:fldCharType="end"/>
        </w:r>
      </w:hyperlink>
    </w:p>
    <w:p>
      <w:pPr>
        <w:pStyle w:val="TOC1"/>
        <w:tabs>
          <w:tab w:val="right" w:leader="dot" w:pos="8306"/>
        </w:tabs>
      </w:pPr>
      <w:hyperlink w:anchor="_Toc3602" w:history="1">
        <w:r>
          <w:rPr>
            <w:rFonts w:ascii="仿宋" w:eastAsia="仿宋" w:hAnsi="仿宋" w:cs="仿宋" w:hint="eastAsia"/>
            <w:lang w:eastAsia="zh-CN"/>
          </w:rPr>
          <w:t>九、水果、坚果加工品项目计划安排</w:t>
        </w:r>
        <w:r>
          <w:tab/>
        </w:r>
        <w:r>
          <w:fldChar w:fldCharType="begin"/>
        </w:r>
        <w:r>
          <w:instrText xml:space="preserve"> PAGEREF _Toc3602 \h </w:instrText>
        </w:r>
        <w:r>
          <w:fldChar w:fldCharType="separate"/>
        </w:r>
        <w:r>
          <w:t>30</w:t>
        </w:r>
        <w:r>
          <w:fldChar w:fldCharType="end"/>
        </w:r>
      </w:hyperlink>
    </w:p>
    <w:p>
      <w:pPr>
        <w:pStyle w:val="TOC2"/>
        <w:tabs>
          <w:tab w:val="right" w:leader="dot" w:pos="8306"/>
        </w:tabs>
      </w:pPr>
      <w:hyperlink w:anchor="_Toc1128" w:history="1">
        <w:r>
          <w:rPr>
            <w:rFonts w:ascii="仿宋" w:eastAsia="仿宋" w:hAnsi="仿宋" w:cs="仿宋" w:hint="eastAsia"/>
            <w:lang w:eastAsia="zh-CN"/>
          </w:rPr>
          <w:t>(一)、建设周期</w:t>
        </w:r>
        <w:r>
          <w:tab/>
        </w:r>
        <w:r>
          <w:fldChar w:fldCharType="begin"/>
        </w:r>
        <w:r>
          <w:instrText xml:space="preserve"> PAGEREF _Toc1128 \h </w:instrText>
        </w:r>
        <w:r>
          <w:fldChar w:fldCharType="separate"/>
        </w:r>
        <w:r>
          <w:t>30</w:t>
        </w:r>
        <w:r>
          <w:fldChar w:fldCharType="end"/>
        </w:r>
      </w:hyperlink>
    </w:p>
    <w:p>
      <w:pPr>
        <w:pStyle w:val="TOC2"/>
        <w:tabs>
          <w:tab w:val="right" w:leader="dot" w:pos="8306"/>
        </w:tabs>
      </w:pPr>
      <w:hyperlink w:anchor="_Toc1395" w:history="1">
        <w:r>
          <w:rPr>
            <w:rFonts w:ascii="仿宋" w:eastAsia="仿宋" w:hAnsi="仿宋" w:cs="仿宋" w:hint="eastAsia"/>
            <w:lang w:eastAsia="zh-CN"/>
          </w:rPr>
          <w:t>(二)、建设进度</w:t>
        </w:r>
        <w:r>
          <w:tab/>
        </w:r>
        <w:r>
          <w:fldChar w:fldCharType="begin"/>
        </w:r>
        <w:r>
          <w:instrText xml:space="preserve"> PAGEREF _Toc1395 \h </w:instrText>
        </w:r>
        <w:r>
          <w:fldChar w:fldCharType="separate"/>
        </w:r>
        <w:r>
          <w:t>31</w:t>
        </w:r>
        <w:r>
          <w:fldChar w:fldCharType="end"/>
        </w:r>
      </w:hyperlink>
    </w:p>
    <w:p>
      <w:pPr>
        <w:pStyle w:val="TOC2"/>
        <w:tabs>
          <w:tab w:val="right" w:leader="dot" w:pos="8306"/>
        </w:tabs>
      </w:pPr>
      <w:hyperlink w:anchor="_Toc16987" w:history="1">
        <w:r>
          <w:rPr>
            <w:rFonts w:ascii="仿宋" w:eastAsia="仿宋" w:hAnsi="仿宋" w:cs="仿宋" w:hint="eastAsia"/>
            <w:lang w:eastAsia="zh-CN"/>
          </w:rPr>
          <w:t>(三)、进度安排注意事项</w:t>
        </w:r>
        <w:r>
          <w:tab/>
        </w:r>
        <w:r>
          <w:fldChar w:fldCharType="begin"/>
        </w:r>
        <w:r>
          <w:instrText xml:space="preserve"> PAGEREF _Toc16987 \h </w:instrText>
        </w:r>
        <w:r>
          <w:fldChar w:fldCharType="separate"/>
        </w:r>
        <w:r>
          <w:t>32</w:t>
        </w:r>
        <w:r>
          <w:fldChar w:fldCharType="end"/>
        </w:r>
      </w:hyperlink>
    </w:p>
    <w:p>
      <w:pPr>
        <w:pStyle w:val="TOC2"/>
        <w:tabs>
          <w:tab w:val="right" w:leader="dot" w:pos="8306"/>
        </w:tabs>
      </w:pPr>
      <w:hyperlink w:anchor="_Toc18171" w:history="1">
        <w:r>
          <w:rPr>
            <w:rFonts w:ascii="仿宋" w:eastAsia="仿宋" w:hAnsi="仿宋" w:cs="仿宋" w:hint="eastAsia"/>
            <w:lang w:eastAsia="zh-CN"/>
          </w:rPr>
          <w:t>(四)、人力资源配置</w:t>
        </w:r>
        <w:r>
          <w:tab/>
        </w:r>
        <w:r>
          <w:fldChar w:fldCharType="begin"/>
        </w:r>
        <w:r>
          <w:instrText xml:space="preserve"> PAGEREF _Toc18171 \h </w:instrText>
        </w:r>
        <w:r>
          <w:fldChar w:fldCharType="separate"/>
        </w:r>
        <w:r>
          <w:t>33</w:t>
        </w:r>
        <w:r>
          <w:fldChar w:fldCharType="end"/>
        </w:r>
      </w:hyperlink>
    </w:p>
    <w:p>
      <w:pPr>
        <w:pStyle w:val="TOC1"/>
        <w:tabs>
          <w:tab w:val="right" w:leader="dot" w:pos="8306"/>
        </w:tabs>
      </w:pPr>
      <w:hyperlink w:anchor="_Toc21699" w:history="1">
        <w:r>
          <w:rPr>
            <w:rFonts w:ascii="仿宋" w:eastAsia="仿宋" w:hAnsi="仿宋" w:cs="仿宋" w:hint="eastAsia"/>
            <w:lang w:eastAsia="zh-CN"/>
          </w:rPr>
          <w:t>十、水果、坚果加工品项目社会影响</w:t>
        </w:r>
        <w:r>
          <w:tab/>
        </w:r>
        <w:r>
          <w:fldChar w:fldCharType="begin"/>
        </w:r>
        <w:r>
          <w:instrText xml:space="preserve"> PAGEREF _Toc21699 \h </w:instrText>
        </w:r>
        <w:r>
          <w:fldChar w:fldCharType="separate"/>
        </w:r>
        <w:r>
          <w:t>34</w:t>
        </w:r>
        <w:r>
          <w:fldChar w:fldCharType="end"/>
        </w:r>
      </w:hyperlink>
    </w:p>
    <w:p>
      <w:pPr>
        <w:pStyle w:val="TOC2"/>
        <w:tabs>
          <w:tab w:val="right" w:leader="dot" w:pos="8306"/>
        </w:tabs>
      </w:pPr>
      <w:hyperlink w:anchor="_Toc12129" w:history="1">
        <w:r>
          <w:rPr>
            <w:rFonts w:ascii="仿宋" w:eastAsia="仿宋" w:hAnsi="仿宋" w:cs="仿宋" w:hint="eastAsia"/>
            <w:lang w:eastAsia="zh-CN"/>
          </w:rPr>
          <w:t>(一)、社会责任与义务</w:t>
        </w:r>
        <w:r>
          <w:tab/>
        </w:r>
        <w:r>
          <w:fldChar w:fldCharType="begin"/>
        </w:r>
        <w:r>
          <w:instrText xml:space="preserve"> PAGEREF _Toc12129 \h </w:instrText>
        </w:r>
        <w:r>
          <w:fldChar w:fldCharType="separate"/>
        </w:r>
        <w:r>
          <w:t>34</w:t>
        </w:r>
        <w:r>
          <w:fldChar w:fldCharType="end"/>
        </w:r>
      </w:hyperlink>
    </w:p>
    <w:p>
      <w:pPr>
        <w:pStyle w:val="TOC2"/>
        <w:tabs>
          <w:tab w:val="right" w:leader="dot" w:pos="8306"/>
        </w:tabs>
      </w:pPr>
      <w:hyperlink w:anchor="_Toc20183" w:history="1">
        <w:r>
          <w:rPr>
            <w:rFonts w:ascii="仿宋" w:eastAsia="仿宋" w:hAnsi="仿宋" w:cs="仿宋" w:hint="eastAsia"/>
            <w:lang w:eastAsia="zh-CN"/>
          </w:rPr>
          <w:t>(二)、社会参与与沟通</w:t>
        </w:r>
        <w:r>
          <w:tab/>
        </w:r>
        <w:r>
          <w:fldChar w:fldCharType="begin"/>
        </w:r>
        <w:r>
          <w:instrText xml:space="preserve"> PAGEREF _Toc20183 \h </w:instrText>
        </w:r>
        <w:r>
          <w:fldChar w:fldCharType="separate"/>
        </w:r>
        <w:r>
          <w:t>35</w:t>
        </w:r>
        <w:r>
          <w:fldChar w:fldCharType="end"/>
        </w:r>
      </w:hyperlink>
    </w:p>
    <w:p>
      <w:pPr>
        <w:pStyle w:val="TOC1"/>
        <w:tabs>
          <w:tab w:val="right" w:leader="dot" w:pos="8306"/>
        </w:tabs>
      </w:pPr>
      <w:hyperlink w:anchor="_Toc28916" w:history="1">
        <w:r>
          <w:rPr>
            <w:rFonts w:ascii="仿宋" w:eastAsia="仿宋" w:hAnsi="仿宋" w:cs="仿宋" w:hint="eastAsia"/>
            <w:lang w:eastAsia="zh-CN"/>
          </w:rPr>
          <w:t>十一、水果、坚果加工品项目创新与研发</w:t>
        </w:r>
        <w:r>
          <w:tab/>
        </w:r>
        <w:r>
          <w:fldChar w:fldCharType="begin"/>
        </w:r>
        <w:r>
          <w:instrText xml:space="preserve"> PAGEREF _Toc28916 \h </w:instrText>
        </w:r>
        <w:r>
          <w:fldChar w:fldCharType="separate"/>
        </w:r>
        <w:r>
          <w:t>36</w:t>
        </w:r>
        <w:r>
          <w:fldChar w:fldCharType="end"/>
        </w:r>
      </w:hyperlink>
    </w:p>
    <w:p>
      <w:pPr>
        <w:pStyle w:val="TOC2"/>
        <w:tabs>
          <w:tab w:val="right" w:leader="dot" w:pos="8306"/>
        </w:tabs>
      </w:pPr>
      <w:hyperlink w:anchor="_Toc7635" w:history="1">
        <w:r>
          <w:rPr>
            <w:rFonts w:ascii="仿宋" w:eastAsia="仿宋" w:hAnsi="仿宋" w:cs="仿宋" w:hint="eastAsia"/>
            <w:lang w:eastAsia="zh-CN"/>
          </w:rPr>
          <w:t>(一)、创新策略与方向</w:t>
        </w:r>
        <w:r>
          <w:tab/>
        </w:r>
        <w:r>
          <w:fldChar w:fldCharType="begin"/>
        </w:r>
        <w:r>
          <w:instrText xml:space="preserve"> PAGEREF _Toc7635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47" w:history="1">
        <w:r>
          <w:rPr>
            <w:rFonts w:ascii="仿宋" w:eastAsia="仿宋" w:hAnsi="仿宋" w:cs="仿宋" w:hint="eastAsia"/>
            <w:lang w:eastAsia="zh-CN"/>
          </w:rPr>
          <w:t>(二)、研发规划与投入</w:t>
        </w:r>
        <w:r>
          <w:tab/>
        </w:r>
        <w:r>
          <w:fldChar w:fldCharType="begin"/>
        </w:r>
        <w:r>
          <w:instrText xml:space="preserve"> PAGEREF _Toc24447 \h </w:instrText>
        </w:r>
        <w:r>
          <w:fldChar w:fldCharType="separate"/>
        </w:r>
        <w:r>
          <w:t>37</w:t>
        </w:r>
        <w:r>
          <w:fldChar w:fldCharType="end"/>
        </w:r>
      </w:hyperlink>
    </w:p>
    <w:p>
      <w:pPr>
        <w:pStyle w:val="TOC1"/>
        <w:tabs>
          <w:tab w:val="right" w:leader="dot" w:pos="8306"/>
        </w:tabs>
      </w:pPr>
      <w:hyperlink w:anchor="_Toc31697" w:history="1">
        <w:r>
          <w:rPr>
            <w:rFonts w:ascii="仿宋" w:eastAsia="仿宋" w:hAnsi="仿宋" w:cs="仿宋" w:hint="eastAsia"/>
            <w:lang w:eastAsia="zh-CN"/>
          </w:rPr>
          <w:t>十二、生产安全保护</w:t>
        </w:r>
        <w:r>
          <w:tab/>
        </w:r>
        <w:r>
          <w:fldChar w:fldCharType="begin"/>
        </w:r>
        <w:r>
          <w:instrText xml:space="preserve"> PAGEREF _Toc31697 \h </w:instrText>
        </w:r>
        <w:r>
          <w:fldChar w:fldCharType="separate"/>
        </w:r>
        <w:r>
          <w:t>39</w:t>
        </w:r>
        <w:r>
          <w:fldChar w:fldCharType="end"/>
        </w:r>
      </w:hyperlink>
    </w:p>
    <w:p>
      <w:pPr>
        <w:pStyle w:val="TOC2"/>
        <w:tabs>
          <w:tab w:val="right" w:leader="dot" w:pos="8306"/>
        </w:tabs>
      </w:pPr>
      <w:hyperlink w:anchor="_Toc5193" w:history="1">
        <w:r>
          <w:rPr>
            <w:rFonts w:ascii="仿宋" w:eastAsia="仿宋" w:hAnsi="仿宋" w:cs="仿宋" w:hint="eastAsia"/>
            <w:lang w:eastAsia="zh-CN"/>
          </w:rPr>
          <w:t>(一)、消防安全</w:t>
        </w:r>
        <w:r>
          <w:tab/>
        </w:r>
        <w:r>
          <w:fldChar w:fldCharType="begin"/>
        </w:r>
        <w:r>
          <w:instrText xml:space="preserve"> PAGEREF _Toc5193 \h </w:instrText>
        </w:r>
        <w:r>
          <w:fldChar w:fldCharType="separate"/>
        </w:r>
        <w:r>
          <w:t>39</w:t>
        </w:r>
        <w:r>
          <w:fldChar w:fldCharType="end"/>
        </w:r>
      </w:hyperlink>
    </w:p>
    <w:p>
      <w:pPr>
        <w:pStyle w:val="TOC2"/>
        <w:tabs>
          <w:tab w:val="right" w:leader="dot" w:pos="8306"/>
        </w:tabs>
      </w:pPr>
      <w:hyperlink w:anchor="_Toc3652" w:history="1">
        <w:r>
          <w:rPr>
            <w:rFonts w:ascii="仿宋" w:eastAsia="仿宋" w:hAnsi="仿宋" w:cs="仿宋" w:hint="eastAsia"/>
            <w:lang w:eastAsia="zh-CN"/>
          </w:rPr>
          <w:t>(二)、防火防爆总图布置措施</w:t>
        </w:r>
        <w:r>
          <w:tab/>
        </w:r>
        <w:r>
          <w:fldChar w:fldCharType="begin"/>
        </w:r>
        <w:r>
          <w:instrText xml:space="preserve"> PAGEREF _Toc3652 \h </w:instrText>
        </w:r>
        <w:r>
          <w:fldChar w:fldCharType="separate"/>
        </w:r>
        <w:r>
          <w:t>41</w:t>
        </w:r>
        <w:r>
          <w:fldChar w:fldCharType="end"/>
        </w:r>
      </w:hyperlink>
    </w:p>
    <w:p>
      <w:pPr>
        <w:pStyle w:val="TOC2"/>
        <w:tabs>
          <w:tab w:val="right" w:leader="dot" w:pos="8306"/>
        </w:tabs>
      </w:pPr>
      <w:hyperlink w:anchor="_Toc29470" w:history="1">
        <w:r>
          <w:rPr>
            <w:rFonts w:ascii="仿宋" w:eastAsia="仿宋" w:hAnsi="仿宋" w:cs="仿宋" w:hint="eastAsia"/>
            <w:lang w:eastAsia="zh-CN"/>
          </w:rPr>
          <w:t>(三)、自然灾害防范措施</w:t>
        </w:r>
        <w:r>
          <w:tab/>
        </w:r>
        <w:r>
          <w:fldChar w:fldCharType="begin"/>
        </w:r>
        <w:r>
          <w:instrText xml:space="preserve"> PAGEREF _Toc29470 \h </w:instrText>
        </w:r>
        <w:r>
          <w:fldChar w:fldCharType="separate"/>
        </w:r>
        <w:r>
          <w:t>42</w:t>
        </w:r>
        <w:r>
          <w:fldChar w:fldCharType="end"/>
        </w:r>
      </w:hyperlink>
    </w:p>
    <w:p>
      <w:pPr>
        <w:pStyle w:val="TOC2"/>
        <w:tabs>
          <w:tab w:val="right" w:leader="dot" w:pos="8306"/>
        </w:tabs>
      </w:pPr>
      <w:hyperlink w:anchor="_Toc13670" w:history="1">
        <w:r>
          <w:rPr>
            <w:rFonts w:ascii="仿宋" w:eastAsia="仿宋" w:hAnsi="仿宋" w:cs="仿宋" w:hint="eastAsia"/>
            <w:lang w:eastAsia="zh-CN"/>
          </w:rPr>
          <w:t>(四)、安全色及安全标志使用要求</w:t>
        </w:r>
        <w:r>
          <w:tab/>
        </w:r>
        <w:r>
          <w:fldChar w:fldCharType="begin"/>
        </w:r>
        <w:r>
          <w:instrText xml:space="preserve"> PAGEREF _Toc13670 \h </w:instrText>
        </w:r>
        <w:r>
          <w:fldChar w:fldCharType="separate"/>
        </w:r>
        <w:r>
          <w:t>43</w:t>
        </w:r>
        <w:r>
          <w:fldChar w:fldCharType="end"/>
        </w:r>
      </w:hyperlink>
    </w:p>
    <w:p>
      <w:pPr>
        <w:pStyle w:val="TOC2"/>
        <w:tabs>
          <w:tab w:val="right" w:leader="dot" w:pos="8306"/>
        </w:tabs>
      </w:pPr>
      <w:hyperlink w:anchor="_Toc8315" w:history="1">
        <w:r>
          <w:rPr>
            <w:rFonts w:ascii="仿宋" w:eastAsia="仿宋" w:hAnsi="仿宋" w:cs="仿宋" w:hint="eastAsia"/>
            <w:lang w:eastAsia="zh-CN"/>
          </w:rPr>
          <w:t>(五)、防尘防毒措施</w:t>
        </w:r>
        <w:r>
          <w:tab/>
        </w:r>
        <w:r>
          <w:fldChar w:fldCharType="begin"/>
        </w:r>
        <w:r>
          <w:instrText xml:space="preserve"> PAGEREF _Toc8315 \h </w:instrText>
        </w:r>
        <w:r>
          <w:fldChar w:fldCharType="separate"/>
        </w:r>
        <w:r>
          <w:t>44</w:t>
        </w:r>
        <w:r>
          <w:fldChar w:fldCharType="end"/>
        </w:r>
      </w:hyperlink>
    </w:p>
    <w:p>
      <w:pPr>
        <w:pStyle w:val="TOC2"/>
        <w:tabs>
          <w:tab w:val="right" w:leader="dot" w:pos="8306"/>
        </w:tabs>
      </w:pPr>
      <w:hyperlink w:anchor="_Toc31780" w:history="1">
        <w:r>
          <w:rPr>
            <w:rFonts w:ascii="仿宋" w:eastAsia="仿宋" w:hAnsi="仿宋" w:cs="仿宋" w:hint="eastAsia"/>
            <w:lang w:eastAsia="zh-CN"/>
          </w:rPr>
          <w:t>(六)、防静电、触电防护及防雷措施</w:t>
        </w:r>
        <w:r>
          <w:tab/>
        </w:r>
        <w:r>
          <w:fldChar w:fldCharType="begin"/>
        </w:r>
        <w:r>
          <w:instrText xml:space="preserve"> PAGEREF _Toc31780 \h </w:instrText>
        </w:r>
        <w:r>
          <w:fldChar w:fldCharType="separate"/>
        </w:r>
        <w:r>
          <w:t>45</w:t>
        </w:r>
        <w:r>
          <w:fldChar w:fldCharType="end"/>
        </w:r>
      </w:hyperlink>
    </w:p>
    <w:p>
      <w:pPr>
        <w:pStyle w:val="TOC2"/>
        <w:tabs>
          <w:tab w:val="right" w:leader="dot" w:pos="8306"/>
        </w:tabs>
      </w:pPr>
      <w:hyperlink w:anchor="_Toc14941" w:history="1">
        <w:r>
          <w:rPr>
            <w:rFonts w:ascii="仿宋" w:eastAsia="仿宋" w:hAnsi="仿宋" w:cs="仿宋" w:hint="eastAsia"/>
            <w:lang w:eastAsia="zh-CN"/>
          </w:rPr>
          <w:t>(七)、机械设备安全保障措施</w:t>
        </w:r>
        <w:r>
          <w:tab/>
        </w:r>
        <w:r>
          <w:fldChar w:fldCharType="begin"/>
        </w:r>
        <w:r>
          <w:instrText xml:space="preserve"> PAGEREF _Toc14941 \h </w:instrText>
        </w:r>
        <w:r>
          <w:fldChar w:fldCharType="separate"/>
        </w:r>
        <w:r>
          <w:t>46</w:t>
        </w:r>
        <w:r>
          <w:fldChar w:fldCharType="end"/>
        </w:r>
      </w:hyperlink>
    </w:p>
    <w:p>
      <w:pPr>
        <w:pStyle w:val="TOC1"/>
        <w:tabs>
          <w:tab w:val="right" w:leader="dot" w:pos="8306"/>
        </w:tabs>
      </w:pPr>
      <w:hyperlink w:anchor="_Toc21574" w:history="1">
        <w:r>
          <w:rPr>
            <w:rFonts w:ascii="仿宋" w:eastAsia="仿宋" w:hAnsi="仿宋" w:cs="仿宋" w:hint="eastAsia"/>
            <w:lang w:eastAsia="zh-CN"/>
          </w:rPr>
          <w:t>十三、水果、坚果加工品项目实施时间节点</w:t>
        </w:r>
        <w:r>
          <w:tab/>
        </w:r>
        <w:r>
          <w:fldChar w:fldCharType="begin"/>
        </w:r>
        <w:r>
          <w:instrText xml:space="preserve"> PAGEREF _Toc21574 \h </w:instrText>
        </w:r>
        <w:r>
          <w:fldChar w:fldCharType="separate"/>
        </w:r>
        <w:r>
          <w:t>47</w:t>
        </w:r>
        <w:r>
          <w:fldChar w:fldCharType="end"/>
        </w:r>
      </w:hyperlink>
    </w:p>
    <w:p>
      <w:pPr>
        <w:pStyle w:val="TOC2"/>
        <w:tabs>
          <w:tab w:val="right" w:leader="dot" w:pos="8306"/>
        </w:tabs>
      </w:pPr>
      <w:hyperlink w:anchor="_Toc28736" w:history="1">
        <w:r>
          <w:rPr>
            <w:rFonts w:ascii="仿宋" w:eastAsia="仿宋" w:hAnsi="仿宋" w:cs="仿宋" w:hint="eastAsia"/>
            <w:lang w:eastAsia="zh-CN"/>
          </w:rPr>
          <w:t>(一)、水果、坚果加工品项目启动阶段时间节点</w:t>
        </w:r>
        <w:r>
          <w:tab/>
        </w:r>
        <w:r>
          <w:fldChar w:fldCharType="begin"/>
        </w:r>
        <w:r>
          <w:instrText xml:space="preserve"> PAGEREF _Toc28736 \h </w:instrText>
        </w:r>
        <w:r>
          <w:fldChar w:fldCharType="separate"/>
        </w:r>
        <w:r>
          <w:t>47</w:t>
        </w:r>
        <w:r>
          <w:fldChar w:fldCharType="end"/>
        </w:r>
      </w:hyperlink>
    </w:p>
    <w:p>
      <w:pPr>
        <w:pStyle w:val="TOC2"/>
        <w:tabs>
          <w:tab w:val="right" w:leader="dot" w:pos="8306"/>
        </w:tabs>
      </w:pPr>
      <w:hyperlink w:anchor="_Toc26848" w:history="1">
        <w:r>
          <w:rPr>
            <w:rFonts w:ascii="仿宋" w:eastAsia="仿宋" w:hAnsi="仿宋" w:cs="仿宋" w:hint="eastAsia"/>
            <w:lang w:eastAsia="zh-CN"/>
          </w:rPr>
          <w:t>(二)、水果、坚果加工品项目执行阶段时间节点</w:t>
        </w:r>
        <w:r>
          <w:tab/>
        </w:r>
        <w:r>
          <w:fldChar w:fldCharType="begin"/>
        </w:r>
        <w:r>
          <w:instrText xml:space="preserve"> PAGEREF _Toc26848 \h </w:instrText>
        </w:r>
        <w:r>
          <w:fldChar w:fldCharType="separate"/>
        </w:r>
        <w:r>
          <w:t>49</w:t>
        </w:r>
        <w:r>
          <w:fldChar w:fldCharType="end"/>
        </w:r>
      </w:hyperlink>
    </w:p>
    <w:p>
      <w:pPr>
        <w:pStyle w:val="TOC2"/>
        <w:tabs>
          <w:tab w:val="right" w:leader="dot" w:pos="8306"/>
        </w:tabs>
      </w:pPr>
      <w:hyperlink w:anchor="_Toc15436" w:history="1">
        <w:r>
          <w:rPr>
            <w:rFonts w:ascii="仿宋" w:eastAsia="仿宋" w:hAnsi="仿宋" w:cs="仿宋" w:hint="eastAsia"/>
            <w:lang w:eastAsia="zh-CN"/>
          </w:rPr>
          <w:t>(三)、水果、坚果加工品项目完成阶段时间节点</w:t>
        </w:r>
        <w:r>
          <w:tab/>
        </w:r>
        <w:r>
          <w:fldChar w:fldCharType="begin"/>
        </w:r>
        <w:r>
          <w:instrText xml:space="preserve"> PAGEREF _Toc15436 \h </w:instrText>
        </w:r>
        <w:r>
          <w:fldChar w:fldCharType="separate"/>
        </w:r>
        <w:r>
          <w:t>50</w:t>
        </w:r>
        <w:r>
          <w:fldChar w:fldCharType="end"/>
        </w:r>
      </w:hyperlink>
    </w:p>
    <w:p>
      <w:pPr>
        <w:pStyle w:val="TOC1"/>
        <w:tabs>
          <w:tab w:val="right" w:leader="dot" w:pos="8306"/>
        </w:tabs>
      </w:pPr>
      <w:hyperlink w:anchor="_Toc24915" w:history="1">
        <w:r>
          <w:rPr>
            <w:rFonts w:ascii="仿宋" w:eastAsia="仿宋" w:hAnsi="仿宋" w:cs="仿宋" w:hint="eastAsia"/>
            <w:lang w:eastAsia="zh-CN"/>
          </w:rPr>
          <w:t>十四、质量管理体系</w:t>
        </w:r>
        <w:r>
          <w:tab/>
        </w:r>
        <w:r>
          <w:fldChar w:fldCharType="begin"/>
        </w:r>
        <w:r>
          <w:instrText xml:space="preserve"> PAGEREF _Toc24915 \h </w:instrText>
        </w:r>
        <w:r>
          <w:fldChar w:fldCharType="separate"/>
        </w:r>
        <w:r>
          <w:t>51</w:t>
        </w:r>
        <w:r>
          <w:fldChar w:fldCharType="end"/>
        </w:r>
      </w:hyperlink>
    </w:p>
    <w:p>
      <w:pPr>
        <w:pStyle w:val="TOC2"/>
        <w:tabs>
          <w:tab w:val="right" w:leader="dot" w:pos="8306"/>
        </w:tabs>
      </w:pPr>
      <w:hyperlink w:anchor="_Toc20170" w:history="1">
        <w:r>
          <w:rPr>
            <w:rFonts w:ascii="仿宋" w:eastAsia="仿宋" w:hAnsi="仿宋" w:cs="仿宋" w:hint="eastAsia"/>
            <w:lang w:eastAsia="zh-CN"/>
          </w:rPr>
          <w:t>(一)、质量目标与方针</w:t>
        </w:r>
        <w:r>
          <w:tab/>
        </w:r>
        <w:r>
          <w:fldChar w:fldCharType="begin"/>
        </w:r>
        <w:r>
          <w:instrText xml:space="preserve"> PAGEREF _Toc20170 \h </w:instrText>
        </w:r>
        <w:r>
          <w:fldChar w:fldCharType="separate"/>
        </w:r>
        <w:r>
          <w:t>51</w:t>
        </w:r>
        <w:r>
          <w:fldChar w:fldCharType="end"/>
        </w:r>
      </w:hyperlink>
    </w:p>
    <w:p>
      <w:pPr>
        <w:pStyle w:val="TOC2"/>
        <w:tabs>
          <w:tab w:val="right" w:leader="dot" w:pos="8306"/>
        </w:tabs>
      </w:pPr>
      <w:hyperlink w:anchor="_Toc367" w:history="1">
        <w:r>
          <w:rPr>
            <w:rFonts w:ascii="仿宋" w:eastAsia="仿宋" w:hAnsi="仿宋" w:cs="仿宋" w:hint="eastAsia"/>
            <w:lang w:eastAsia="zh-CN"/>
          </w:rPr>
          <w:t>(二)、质量管理责任</w:t>
        </w:r>
        <w:r>
          <w:tab/>
        </w:r>
        <w:r>
          <w:fldChar w:fldCharType="begin"/>
        </w:r>
        <w:r>
          <w:instrText xml:space="preserve"> PAGEREF _Toc367 \h </w:instrText>
        </w:r>
        <w:r>
          <w:fldChar w:fldCharType="separate"/>
        </w:r>
        <w:r>
          <w:t>52</w:t>
        </w:r>
        <w:r>
          <w:fldChar w:fldCharType="end"/>
        </w:r>
      </w:hyperlink>
    </w:p>
    <w:p>
      <w:pPr>
        <w:pStyle w:val="TOC2"/>
        <w:tabs>
          <w:tab w:val="right" w:leader="dot" w:pos="8306"/>
        </w:tabs>
      </w:pPr>
      <w:hyperlink w:anchor="_Toc1617" w:history="1">
        <w:r>
          <w:rPr>
            <w:rFonts w:ascii="仿宋" w:eastAsia="仿宋" w:hAnsi="仿宋" w:cs="仿宋" w:hint="eastAsia"/>
            <w:lang w:eastAsia="zh-CN"/>
          </w:rPr>
          <w:t>(三)、质量管理体系文件</w:t>
        </w:r>
        <w:r>
          <w:tab/>
        </w:r>
        <w:r>
          <w:fldChar w:fldCharType="begin"/>
        </w:r>
        <w:r>
          <w:instrText xml:space="preserve"> PAGEREF _Toc1617 \h </w:instrText>
        </w:r>
        <w:r>
          <w:fldChar w:fldCharType="separate"/>
        </w:r>
        <w:r>
          <w:t>53</w:t>
        </w:r>
        <w:r>
          <w:fldChar w:fldCharType="end"/>
        </w:r>
      </w:hyperlink>
    </w:p>
    <w:p>
      <w:pPr>
        <w:pStyle w:val="TOC2"/>
        <w:tabs>
          <w:tab w:val="right" w:leader="dot" w:pos="8306"/>
        </w:tabs>
      </w:pPr>
      <w:hyperlink w:anchor="_Toc14187" w:history="1">
        <w:r>
          <w:rPr>
            <w:rFonts w:ascii="仿宋" w:eastAsia="仿宋" w:hAnsi="仿宋" w:cs="仿宋" w:hint="eastAsia"/>
            <w:lang w:eastAsia="zh-CN"/>
          </w:rPr>
          <w:t>(四)、质量培训与教育</w:t>
        </w:r>
        <w:r>
          <w:tab/>
        </w:r>
        <w:r>
          <w:fldChar w:fldCharType="begin"/>
        </w:r>
        <w:r>
          <w:instrText xml:space="preserve"> PAGEREF _Toc14187 \h </w:instrText>
        </w:r>
        <w:r>
          <w:fldChar w:fldCharType="separate"/>
        </w:r>
        <w:r>
          <w:t>55</w:t>
        </w:r>
        <w:r>
          <w:fldChar w:fldCharType="end"/>
        </w:r>
      </w:hyperlink>
    </w:p>
    <w:p>
      <w:pPr>
        <w:pStyle w:val="TOC2"/>
        <w:tabs>
          <w:tab w:val="right" w:leader="dot" w:pos="8306"/>
        </w:tabs>
      </w:pPr>
      <w:hyperlink w:anchor="_Toc25164" w:history="1">
        <w:r>
          <w:rPr>
            <w:rFonts w:ascii="仿宋" w:eastAsia="仿宋" w:hAnsi="仿宋" w:cs="仿宋" w:hint="eastAsia"/>
            <w:lang w:eastAsia="zh-CN"/>
          </w:rPr>
          <w:t>(五)、质量审核与评价</w:t>
        </w:r>
        <w:r>
          <w:tab/>
        </w:r>
        <w:r>
          <w:fldChar w:fldCharType="begin"/>
        </w:r>
        <w:r>
          <w:instrText xml:space="preserve"> PAGEREF _Toc25164 \h </w:instrText>
        </w:r>
        <w:r>
          <w:fldChar w:fldCharType="separate"/>
        </w:r>
        <w:r>
          <w:t>56</w:t>
        </w:r>
        <w:r>
          <w:fldChar w:fldCharType="end"/>
        </w:r>
      </w:hyperlink>
    </w:p>
    <w:p>
      <w:pPr>
        <w:pStyle w:val="TOC2"/>
        <w:tabs>
          <w:tab w:val="right" w:leader="dot" w:pos="8306"/>
        </w:tabs>
      </w:pPr>
      <w:hyperlink w:anchor="_Toc28365" w:history="1">
        <w:r>
          <w:rPr>
            <w:rFonts w:ascii="仿宋" w:eastAsia="仿宋" w:hAnsi="仿宋" w:cs="仿宋" w:hint="eastAsia"/>
            <w:lang w:eastAsia="zh-CN"/>
          </w:rPr>
          <w:t>(六)、不符合与纠正措施</w:t>
        </w:r>
        <w:r>
          <w:tab/>
        </w:r>
        <w:r>
          <w:fldChar w:fldCharType="begin"/>
        </w:r>
        <w:r>
          <w:instrText xml:space="preserve"> PAGEREF _Toc28365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1"/>
      <w:r>
        <w:rPr>
          <w:rFonts w:ascii="仿宋" w:eastAsia="仿宋" w:hAnsi="仿宋" w:cs="仿宋" w:hint="eastAsia"/>
          <w:sz w:val="28"/>
          <w:lang w:eastAsia="zh-CN"/>
        </w:rPr>
        <w:t>一、水果、坚果加工品项目建设单位说明</w:t>
      </w:r>
      <w:bookmarkEnd w:id="2"/>
    </w:p>
    <w:p>
      <w:pPr>
        <w:pStyle w:val="Heading2"/>
        <w:rPr>
          <w:rFonts w:ascii="仿宋" w:eastAsia="仿宋" w:hAnsi="仿宋" w:cs="仿宋" w:hint="eastAsia"/>
          <w:lang w:eastAsia="zh-CN"/>
        </w:rPr>
      </w:pPr>
      <w:bookmarkStart w:id="3" w:name="_Toc4914"/>
      <w:r>
        <w:rPr>
          <w:rFonts w:ascii="仿宋" w:eastAsia="仿宋" w:hAnsi="仿宋" w:cs="仿宋" w:hint="eastAsia"/>
          <w:lang w:eastAsia="zh-CN"/>
        </w:rPr>
        <w:t>(一)、水果、坚果加工品项目承办单位基本情况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果、坚果加工品项目承办单位的XXXX，我们着眼于实现可持续的经济效益。通过技术创新和解决方案的提供，公司预计在水果、坚果加工品项目执行期间将获得可观的收入增长。这一收入来源主要包括水果、坚果加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同时，我们注重成本控制和效率提升，以确保水果、坚果加工品项目的可持续盈利。透过精细的管理和资源优化，公司期望实现水果、坚果加工品项目利润最大化。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果、坚果加工品项目实施进行全面的投资评估，包括水果、坚果加工品项目启动阶段的资金投入和后续运营成本。通过对水果、坚果加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果、坚果加工品项目实施过程中具备足够的资金流动性，公司将进行详尽的现金流分析。这包括资金需求的合理预测、水果、坚果加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13"/>
      <w:r>
        <w:rPr>
          <w:rFonts w:ascii="仿宋" w:eastAsia="仿宋" w:hAnsi="仿宋" w:cs="仿宋" w:hint="eastAsia"/>
          <w:sz w:val="28"/>
          <w:lang w:eastAsia="zh-CN"/>
        </w:rPr>
        <w:t>二、水果、坚果加工品项目建设背景及必要性分析</w:t>
      </w:r>
      <w:bookmarkEnd w:id="5"/>
    </w:p>
    <w:p>
      <w:pPr>
        <w:pStyle w:val="Heading2"/>
        <w:rPr>
          <w:rFonts w:ascii="仿宋" w:eastAsia="仿宋" w:hAnsi="仿宋" w:cs="仿宋" w:hint="eastAsia"/>
          <w:lang w:eastAsia="zh-CN"/>
        </w:rPr>
      </w:pPr>
      <w:bookmarkStart w:id="6" w:name="_Toc11440"/>
      <w:r>
        <w:rPr>
          <w:rFonts w:ascii="仿宋" w:eastAsia="仿宋" w:hAnsi="仿宋" w:cs="仿宋" w:hint="eastAsia"/>
          <w:lang w:eastAsia="zh-CN"/>
        </w:rPr>
        <w:t>(一)、水果、坚果加工品项目背景分析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果、坚果加工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果、坚果加工品项目在这个潮流中的定位。同时，我们将关注行业内涌现的新兴机遇，以便水果、坚果加工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果、坚果加工品项目提供了强大的发展动力。我们将聚焦于行业内最新的技术发展趋势，包括但不限于人工智能、大数据分析、物联网等领域。通过深度的技术研究，我们将确保水果、坚果加工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果、坚果加工品项目发展的源泉。我们将投入更多的精力对市场需求进行深入剖析，超越表面的需求，深入挖掘潜在的市场痛点和机遇。通过对市场需求的细致了解，水果、坚果加工品项目将更有针对性地设计解决方案，满足市场的多样化需求，从而更好地促进水果、坚果加工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果、坚果加工品项目战略至关重要。我们将对竞争态势进行更为深入的分析，包括但不限于市场份额、产品特点、客户满意度等多个维度。通过深度的竞争分析，水果、坚果加工品项目将能够更准确地把握市场脉搏，制定具有竞争力的水果、坚果加工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果、坚果加工品项目的发展具有直接的影响。我们将进行更为全面的法规和政策分析，了解行业发展中的潜在法律风险和合规挑战。通过充分了解和遵守相关法规，水果、坚果加工品项目将确保在法律框架内合法合规运营，为水果、坚果加工品项目的稳健发展提供有力支持。</w:t>
      </w:r>
    </w:p>
    <w:p>
      <w:pPr>
        <w:pStyle w:val="Heading2"/>
        <w:ind w:firstLine="560" w:firstLineChars="200"/>
        <w:rPr>
          <w:rFonts w:ascii="仿宋" w:eastAsia="仿宋" w:hAnsi="仿宋" w:cs="仿宋" w:hint="eastAsia"/>
          <w:sz w:val="28"/>
          <w:lang w:eastAsia="zh-CN"/>
        </w:rPr>
      </w:pPr>
      <w:bookmarkStart w:id="7" w:name="_Toc32482"/>
      <w:r>
        <w:rPr>
          <w:rFonts w:ascii="仿宋" w:eastAsia="仿宋" w:hAnsi="仿宋" w:cs="仿宋" w:hint="eastAsia"/>
          <w:sz w:val="28"/>
          <w:lang w:eastAsia="zh-CN"/>
        </w:rPr>
        <w:t>(二)、水果、坚果加工品项目建设必要性分析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建设的迫切性源于对行业发展趋势的深刻洞察。我们正处于一个行业变革的时代，科技创新、数字化转型成为企业发展的关键动力。水果、坚果加工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建设不仅仅是为了跟上潮流，更是为了通过技术创新推动企业的持续发展。通过引入先进的技术和解决方案，水果、坚果加工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果、坚果加工品项目的建设成为必然选择，通过提高产品质量、拓展服务领域，从而在竞争中获得更多的机会。水果、坚果加工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果、坚果加工品项目建设的必要性体现在对客户需求更精准的满足。通过水果、坚果加工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建设的背后是对企业持续创新的追求。只有通过不断创新，企业才能在竞争中立于不败之地。水果、坚果加工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962"/>
      <w:r>
        <w:rPr>
          <w:rFonts w:ascii="仿宋" w:eastAsia="仿宋" w:hAnsi="仿宋" w:cs="仿宋" w:hint="eastAsia"/>
          <w:sz w:val="28"/>
          <w:lang w:eastAsia="zh-CN"/>
        </w:rPr>
        <w:t>三、水果、坚果加工品项目可持续发展</w:t>
      </w:r>
      <w:bookmarkEnd w:id="8"/>
    </w:p>
    <w:p>
      <w:pPr>
        <w:pStyle w:val="Heading2"/>
        <w:rPr>
          <w:rFonts w:ascii="仿宋" w:eastAsia="仿宋" w:hAnsi="仿宋" w:cs="仿宋" w:hint="eastAsia"/>
          <w:lang w:eastAsia="zh-CN"/>
        </w:rPr>
      </w:pPr>
      <w:bookmarkStart w:id="9" w:name="_Toc2858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中，水果、坚果加工品项目团队着眼于未来，明确了可持续发展的战略方向。制定的具体可持续发展目标包括降低资源使用、采用环保技术、最大化社会效益等。这一步骤不仅有助于水果、坚果加工品项目在环保和社会责任方面达到最高标准，也为未来提供了明确的指引，确保水果、坚果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可持续实践的融入水果、坚果加工品项目管理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水果、坚果加工品项目管理周期。从水果、坚果加工品项目规划开始，水果、坚果加工品项目团队就考虑了环境和社会的因素。在执行阶段，水果、坚果加工品项目团队积极推动绿色技术的应用，优化资源利用。此外，关注员工的社会责任，通过培训和沟通活动提高员工对可持续发展的认知，使他们能够在日常工作中践行可持续实践。这些举措不仅为水果、坚果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60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果、坚果加工品项目的可持续发展理念，我们深信环保与社会责任是水果、坚果加工品项目成功的关键支柱。在水果、坚果加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团队通过引入先进的环保技术、建立高效的废物处理系统以及推动能源节约措施，积极履行环保责任。定期的环保监测和评估确保水果、坚果加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不仅致力于自身可持续发展，还注重对社会的回馈。通过支持社区水果、坚果加工品项目、参与慈善事业、提供培训机会等方式，水果、坚果加工品项目积极履行社会责任。与当地社区建立积极互动，关注员工的工作与生活平衡，以及员工的身心健康，是水果、坚果加工品项目在社会责任层面的关键举措。这样的实践不仅增强了水果、坚果加工品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4773"/>
      <w:r>
        <w:rPr>
          <w:rFonts w:ascii="仿宋" w:eastAsia="仿宋" w:hAnsi="仿宋" w:cs="仿宋" w:hint="eastAsia"/>
          <w:sz w:val="28"/>
          <w:lang w:eastAsia="zh-CN"/>
        </w:rPr>
        <w:t>四、水果、坚果加工品项目危机管理</w:t>
      </w:r>
      <w:bookmarkEnd w:id="11"/>
    </w:p>
    <w:p>
      <w:pPr>
        <w:pStyle w:val="Heading2"/>
        <w:rPr>
          <w:rFonts w:ascii="仿宋" w:eastAsia="仿宋" w:hAnsi="仿宋" w:cs="仿宋" w:hint="eastAsia"/>
          <w:lang w:eastAsia="zh-CN"/>
        </w:rPr>
      </w:pPr>
      <w:bookmarkStart w:id="12" w:name="_Toc294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危机管理中，危机预警与识别是确保水果、坚果加工品项目稳健运行的核心步骤。通过建立全面的监测机制，水果、坚果加工品项目团队旨在及时发现和理解潜在的风险和危机因素，以便采取及时的预防和应对措施，确保水果、坚果加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果、坚果加工品项目团队全面分析了整个水果、坚果加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果、坚果加工品项目团队着重于明确定义水果、坚果加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果、坚果加工品项目进展的持续监控，团队能够及时发现潜在问题并作出迅速反应。水果、坚果加工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在这一阶段，团队的专业素养和反应速度将发挥至关重要的作用，以确保潜在危机能够在初期得到有效的处理，最大程度地减轻负面影响。通过危机预警与识别，水果、坚果加工品项目得以更有序、可控地推进。</w:t>
      </w:r>
    </w:p>
    <w:p>
      <w:pPr>
        <w:pStyle w:val="Heading2"/>
        <w:ind w:firstLine="560" w:firstLineChars="200"/>
        <w:rPr>
          <w:rFonts w:ascii="仿宋" w:eastAsia="仿宋" w:hAnsi="仿宋" w:cs="仿宋" w:hint="eastAsia"/>
          <w:sz w:val="28"/>
          <w:lang w:eastAsia="zh-CN"/>
        </w:rPr>
      </w:pPr>
      <w:bookmarkStart w:id="13" w:name="_Toc2365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在危机发生时，水果、坚果加工品项目团队立即行动，成立了应急小组。该小组的任务是迅速制定并实施紧急应对措施，以最小化潜在损失。以下是采取的主要措施：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暂停水果、坚果加工品项目进度：为遏制危机蔓延，水果、坚果加工品项目暂时停止进行，以便全面评估当前状况。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资源重新分配：重新评估水果、坚果加工品项目资源的分配，确保最大限度地减小损失。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实时沟通：与关键利益相关者建立实时沟通机制，向他们传递水果、坚果加工品项目危机的实际状况，保障水果、坚果加工品项目核心利益。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在紧急应对的同时，水果、坚果加工品项目团队强调了团队协作和有效沟通的重要性。以下是团队协作的关键举措：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信息共享机制：建立了信息共享平台，确保团队成员能够及时获取水果、坚果加工品项目危机的实时信息。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领导者沟通：水果、坚果加工品项目领导者通过定期会议和即时沟通工具，指导团队应对危机，保持团队稳定运行。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随着危机得到初步控制，水果、坚果加工品项目团队转向制定恢复计划，以确保水果、坚果加工品项目能够从中迅速恢复。主要恢复计划包括：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修复受损的进度计划：重新评估水果、坚果加工品项目进度，制定修复计划，确保水果、坚果加工品项目尽快回归正常进程。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重新调整资源分配：优化资源分配，确保水果、坚果加工品项目在有限资源下高效运转。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风险管理机制加强：对水果、坚果加工品项目风险进行全面评估，制定更强化的风险管理策略，以预防未来可能的危机。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564"/>
      <w:r>
        <w:rPr>
          <w:rFonts w:ascii="仿宋" w:eastAsia="仿宋" w:hAnsi="仿宋" w:cs="仿宋" w:hint="eastAsia"/>
          <w:sz w:val="28"/>
          <w:lang w:eastAsia="zh-CN"/>
        </w:rPr>
        <w:t>五、水果、坚果加工品项目概论</w:t>
      </w:r>
      <w:bookmarkEnd w:id="14"/>
    </w:p>
    <w:p>
      <w:pPr>
        <w:pStyle w:val="Heading2"/>
        <w:rPr>
          <w:rFonts w:ascii="仿宋" w:eastAsia="仿宋" w:hAnsi="仿宋" w:cs="仿宋" w:hint="eastAsia"/>
          <w:lang w:eastAsia="zh-CN"/>
        </w:rPr>
      </w:pPr>
      <w:bookmarkStart w:id="15" w:name="_Toc6914"/>
      <w:r>
        <w:rPr>
          <w:rFonts w:ascii="仿宋" w:eastAsia="仿宋" w:hAnsi="仿宋" w:cs="仿宋" w:hint="eastAsia"/>
          <w:lang w:eastAsia="zh-CN"/>
        </w:rPr>
        <w:t>(一)、水果、坚果加工品项目概况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起源追溯至对市场的深入洞察。市场的不断演变与变革为水果、坚果加工品项目提供了难得的机遇。当前市场存在的需求缺口和变革的大环境共同构成了水果、坚果加工品项目的背景。这个水果、坚果加工品项目旨在充分利用市场机遇，填补行业中尚未满足的需求，为客户提供全新的解决方案。市场的变革和需求的增长使得这个水果、坚果加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水果、坚果加工品项目名称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正式命名为水果、坚果加工品。这个名称不仅仅是一个标识，更代表了水果、坚果加工品项目的核心理念和愿景。它蕴含着水果、坚果加工品项目所要解决问题的关键字，具有强烈的表达和辨识度，为水果、坚果加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水果、坚果加工品项目目标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核心目标是提供一种全新、高效的解决方案，满足客户日益增长的需求。水果、坚果加工品项目追求的不仅仅是满足市场需求，更是在市场中获得卓越的竞争优势。通过不断提升产品或服务的质量和创新水平，水果、坚果加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水果、坚果加工品项目范围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全面涵盖了产品研发、制造、市场推广和售后服务，确保从产品设计到最终用户体验的全方位关注。这一全面的水果、坚果加工品项目范围是为了确保水果、坚果加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水果、坚果加工品项目时间表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水果、坚果加工品项目计划在未来18个月内完成，包括研发、测试、市场试点和正式推出等不同阶段。这个时间表的合理设计是为了确保水果、坚果加工品项目各个阶段的顺利推进，以便按时交付高质量的成果。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水果、坚果加工品项目预算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总预算估算为XX百万美元，主要分配在研发、市场推广、人员培训和运营等方面。这一充足的预算为水果、坚果加工品项目提供了充足的资源，确保水果、坚果加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水果、坚果加工品项目风险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可能面临的风险包括市场接受度低、技术难题、竞争激烈等。水果、坚果加工品项目团队已经制定了相应的风险应对计划，通过前瞻性的风险管理，确保水果、坚果加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水果、坚果加工品项目团队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水果、坚果加工品项目汇聚了一支经验丰富、多领域专业素养的核心团队，确保水果、坚果加工品项目在各个方面都能拥有高水平的执行力。团队的协同作战是水果、坚果加工品项目成功的关键因素之一。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水果、坚果加工品项目背景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水果、坚果加工品项目的背景根植于市场对更高效、创新产品的渴望，同时也受到科技发展对行业格局的深刻改变的影响。这为水果、坚果加工品项目提供了广阔的发展空间和市场需求。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水果、坚果加工品项目现状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截至目前，水果、坚果加工品项目已完成市场调研和技术验证，取得了初步的成功。这为水果、坚果加工品项目在未来的发展奠定了坚实的基础，为更远大的目标打下了坚实的基石。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9487"/>
      <w:r>
        <w:rPr>
          <w:rFonts w:ascii="仿宋" w:eastAsia="仿宋" w:hAnsi="仿宋" w:cs="仿宋" w:hint="eastAsia"/>
          <w:sz w:val="28"/>
          <w:lang w:eastAsia="zh-CN"/>
        </w:rPr>
        <w:t>(二)、水果、坚果加工品项目目标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果、坚果加工品项目首要业务目标是在市场中占据有利地位，实现产品/服务的成功推广和销售。通过不断提升产品质量、创新性，水果、坚果加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在科技迅速发展的时代，水果、坚果加工品项目着眼于技术创新。通过持续的研发和技术升级，水果、坚果加工品项目旨在推出更具创新性的产品或服务，以满足市场对新鲜、先进解决方案的需求。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果、坚果加工品项目设定了客户满意度目标。通过提供卓越的产品质量和优质的客户服务，水果、坚果加工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水果、坚果加工品项目注重社会责任和可持续发展。通过实施环保、社会责任水果、坚果加工品项目，水果、坚果加工品项目致力于在经济发展的同时保护环境，促进社会公平，实现可持续经营。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水果、坚果加工品项目的团队是实现目标的核心驱动力。因此，水果、坚果加工品项目设定了团队发展目标，包括提升团队成员的专业技能、培养领导力，以及搭建协同高效的团队工作氛围。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2618"/>
      <w:r>
        <w:rPr>
          <w:rFonts w:ascii="仿宋" w:eastAsia="仿宋" w:hAnsi="仿宋" w:cs="仿宋" w:hint="eastAsia"/>
          <w:sz w:val="28"/>
          <w:lang w:eastAsia="zh-CN"/>
        </w:rPr>
        <w:t>(三)、水果、坚果加工品项目提出的理由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水果、坚果加工品项目提出的理由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源于对市场机遇的深刻洞察。当前市场中存在的需求缺口和行业发展趋势表明，有巨大的商业机会等待被开发。通过准确捕捉市场机遇，水果、坚果加工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理念基于对技术创新的信仰。通过持续的研发和技术投入，水果、坚果加工品项目有望推出更具创新性的产品或服务。在科技飞速发展的当下，水果、坚果加工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是为了增强企业的行业竞争力。通过提升产品或服务的质量和独特性，水果、坚果加工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响应了消费者需求的变化。随着社会和科技的不断发展，消费者对产品和服务的需求也在发生变化。通过深入了解并及时回应消费者的新需求，水果、坚果加工品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https://d.book118.com/608043052135006034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2561F6"/>
    <w:rsid w:val="1E2561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4305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2024-02-06T14:19:00Z</dcterms:created>
  <dcterms:modified xsi:type="dcterms:W3CDTF">2024-02-06T14:19:15Z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9A0D2C16E4F74620BAF1C7976CA786C4_11</vt:lpwstr>
  </property>
  <property fmtid="{D5CDD505-2E9C-101B-9397-08002B2CF9AE}" pid="3" name="KSOProductBuildVer">
    <vt:lpwstr>2052-12.1.0.16250</vt:lpwstr>
  </property>
</Properties>
</file>