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电子称量仪表项目发展计划</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611" w:history="1">
        <w:r>
          <w:rPr>
            <w:rFonts w:ascii="仿宋" w:eastAsia="仿宋" w:hAnsi="仿宋" w:cs="仿宋" w:hint="eastAsia"/>
            <w:lang w:eastAsia="zh-CN"/>
          </w:rPr>
          <w:t>序言</w:t>
        </w:r>
        <w:r>
          <w:tab/>
        </w:r>
        <w:r>
          <w:fldChar w:fldCharType="begin"/>
        </w:r>
        <w:r>
          <w:instrText xml:space="preserve"> PAGEREF _Toc25611 \h </w:instrText>
        </w:r>
        <w:r>
          <w:fldChar w:fldCharType="separate"/>
        </w:r>
        <w:r>
          <w:t>3</w:t>
        </w:r>
        <w:r>
          <w:fldChar w:fldCharType="end"/>
        </w:r>
      </w:hyperlink>
    </w:p>
    <w:p>
      <w:pPr>
        <w:pStyle w:val="TOC1"/>
        <w:tabs>
          <w:tab w:val="right" w:leader="dot" w:pos="8306"/>
        </w:tabs>
      </w:pPr>
      <w:hyperlink w:anchor="_Toc29415" w:history="1">
        <w:r>
          <w:rPr>
            <w:rFonts w:ascii="仿宋" w:eastAsia="仿宋" w:hAnsi="仿宋" w:cs="仿宋" w:hint="eastAsia"/>
            <w:lang w:eastAsia="zh-CN"/>
          </w:rPr>
          <w:t>一、工艺先进性</w:t>
        </w:r>
        <w:r>
          <w:tab/>
        </w:r>
        <w:r>
          <w:fldChar w:fldCharType="begin"/>
        </w:r>
        <w:r>
          <w:instrText xml:space="preserve"> PAGEREF _Toc29415 \h </w:instrText>
        </w:r>
        <w:r>
          <w:fldChar w:fldCharType="separate"/>
        </w:r>
        <w:r>
          <w:t>3</w:t>
        </w:r>
        <w:r>
          <w:fldChar w:fldCharType="end"/>
        </w:r>
      </w:hyperlink>
    </w:p>
    <w:p>
      <w:pPr>
        <w:pStyle w:val="TOC2"/>
        <w:tabs>
          <w:tab w:val="right" w:leader="dot" w:pos="8306"/>
        </w:tabs>
      </w:pPr>
      <w:hyperlink w:anchor="_Toc4966" w:history="1">
        <w:r>
          <w:rPr>
            <w:rFonts w:ascii="仿宋" w:eastAsia="仿宋" w:hAnsi="仿宋" w:cs="仿宋" w:hint="eastAsia"/>
            <w:lang w:eastAsia="zh-CN"/>
          </w:rPr>
          <w:t>(一)、电子称量仪表项目建设期的原辅材料保障</w:t>
        </w:r>
        <w:r>
          <w:tab/>
        </w:r>
        <w:r>
          <w:fldChar w:fldCharType="begin"/>
        </w:r>
        <w:r>
          <w:instrText xml:space="preserve"> PAGEREF _Toc4966 \h </w:instrText>
        </w:r>
        <w:r>
          <w:fldChar w:fldCharType="separate"/>
        </w:r>
        <w:r>
          <w:t>3</w:t>
        </w:r>
        <w:r>
          <w:fldChar w:fldCharType="end"/>
        </w:r>
      </w:hyperlink>
    </w:p>
    <w:p>
      <w:pPr>
        <w:pStyle w:val="TOC2"/>
        <w:tabs>
          <w:tab w:val="right" w:leader="dot" w:pos="8306"/>
        </w:tabs>
      </w:pPr>
      <w:hyperlink w:anchor="_Toc19492" w:history="1">
        <w:r>
          <w:rPr>
            <w:rFonts w:ascii="仿宋" w:eastAsia="仿宋" w:hAnsi="仿宋" w:cs="仿宋" w:hint="eastAsia"/>
            <w:lang w:eastAsia="zh-CN"/>
          </w:rPr>
          <w:t>(二)、电子称量仪表项目运营期的原辅材料采购与管理</w:t>
        </w:r>
        <w:r>
          <w:tab/>
        </w:r>
        <w:r>
          <w:fldChar w:fldCharType="begin"/>
        </w:r>
        <w:r>
          <w:instrText xml:space="preserve"> PAGEREF _Toc19492 \h </w:instrText>
        </w:r>
        <w:r>
          <w:fldChar w:fldCharType="separate"/>
        </w:r>
        <w:r>
          <w:t>4</w:t>
        </w:r>
        <w:r>
          <w:fldChar w:fldCharType="end"/>
        </w:r>
      </w:hyperlink>
    </w:p>
    <w:p>
      <w:pPr>
        <w:pStyle w:val="TOC2"/>
        <w:tabs>
          <w:tab w:val="right" w:leader="dot" w:pos="8306"/>
        </w:tabs>
      </w:pPr>
      <w:hyperlink w:anchor="_Toc3817" w:history="1">
        <w:r>
          <w:rPr>
            <w:rFonts w:ascii="仿宋" w:eastAsia="仿宋" w:hAnsi="仿宋" w:cs="仿宋" w:hint="eastAsia"/>
            <w:lang w:eastAsia="zh-CN"/>
          </w:rPr>
          <w:t>(三)、技术管理的独特特色</w:t>
        </w:r>
        <w:r>
          <w:tab/>
        </w:r>
        <w:r>
          <w:fldChar w:fldCharType="begin"/>
        </w:r>
        <w:r>
          <w:instrText xml:space="preserve"> PAGEREF _Toc3817 \h </w:instrText>
        </w:r>
        <w:r>
          <w:fldChar w:fldCharType="separate"/>
        </w:r>
        <w:r>
          <w:t>5</w:t>
        </w:r>
        <w:r>
          <w:fldChar w:fldCharType="end"/>
        </w:r>
      </w:hyperlink>
    </w:p>
    <w:p>
      <w:pPr>
        <w:pStyle w:val="TOC2"/>
        <w:tabs>
          <w:tab w:val="right" w:leader="dot" w:pos="8306"/>
        </w:tabs>
      </w:pPr>
      <w:hyperlink w:anchor="_Toc3215" w:history="1">
        <w:r>
          <w:rPr>
            <w:rFonts w:ascii="仿宋" w:eastAsia="仿宋" w:hAnsi="仿宋" w:cs="仿宋" w:hint="eastAsia"/>
            <w:lang w:eastAsia="zh-CN"/>
          </w:rPr>
          <w:t>(四)、电子称量仪表项目工艺技术设计方案</w:t>
        </w:r>
        <w:r>
          <w:tab/>
        </w:r>
        <w:r>
          <w:fldChar w:fldCharType="begin"/>
        </w:r>
        <w:r>
          <w:instrText xml:space="preserve"> PAGEREF _Toc3215 \h </w:instrText>
        </w:r>
        <w:r>
          <w:fldChar w:fldCharType="separate"/>
        </w:r>
        <w:r>
          <w:t>7</w:t>
        </w:r>
        <w:r>
          <w:fldChar w:fldCharType="end"/>
        </w:r>
      </w:hyperlink>
    </w:p>
    <w:p>
      <w:pPr>
        <w:pStyle w:val="TOC2"/>
        <w:tabs>
          <w:tab w:val="right" w:leader="dot" w:pos="8306"/>
        </w:tabs>
      </w:pPr>
      <w:hyperlink w:anchor="_Toc23280" w:history="1">
        <w:r>
          <w:rPr>
            <w:rFonts w:ascii="仿宋" w:eastAsia="仿宋" w:hAnsi="仿宋" w:cs="仿宋" w:hint="eastAsia"/>
            <w:lang w:eastAsia="zh-CN"/>
          </w:rPr>
          <w:t>(五)、设备选型的智能化方案</w:t>
        </w:r>
        <w:r>
          <w:tab/>
        </w:r>
        <w:r>
          <w:fldChar w:fldCharType="begin"/>
        </w:r>
        <w:r>
          <w:instrText xml:space="preserve"> PAGEREF _Toc23280 \h </w:instrText>
        </w:r>
        <w:r>
          <w:fldChar w:fldCharType="separate"/>
        </w:r>
        <w:r>
          <w:t>8</w:t>
        </w:r>
        <w:r>
          <w:fldChar w:fldCharType="end"/>
        </w:r>
      </w:hyperlink>
    </w:p>
    <w:p>
      <w:pPr>
        <w:pStyle w:val="TOC1"/>
        <w:tabs>
          <w:tab w:val="right" w:leader="dot" w:pos="8306"/>
        </w:tabs>
      </w:pPr>
      <w:hyperlink w:anchor="_Toc3652" w:history="1">
        <w:r>
          <w:rPr>
            <w:rFonts w:ascii="仿宋" w:eastAsia="仿宋" w:hAnsi="仿宋" w:cs="仿宋" w:hint="eastAsia"/>
            <w:lang w:eastAsia="zh-CN"/>
          </w:rPr>
          <w:t>二、电子称量仪表项目概论</w:t>
        </w:r>
        <w:r>
          <w:tab/>
        </w:r>
        <w:r>
          <w:fldChar w:fldCharType="begin"/>
        </w:r>
        <w:r>
          <w:instrText xml:space="preserve"> PAGEREF _Toc3652 \h </w:instrText>
        </w:r>
        <w:r>
          <w:fldChar w:fldCharType="separate"/>
        </w:r>
        <w:r>
          <w:t>9</w:t>
        </w:r>
        <w:r>
          <w:fldChar w:fldCharType="end"/>
        </w:r>
      </w:hyperlink>
    </w:p>
    <w:p>
      <w:pPr>
        <w:pStyle w:val="TOC2"/>
        <w:tabs>
          <w:tab w:val="right" w:leader="dot" w:pos="8306"/>
        </w:tabs>
      </w:pPr>
      <w:hyperlink w:anchor="_Toc31629" w:history="1">
        <w:r>
          <w:rPr>
            <w:rFonts w:ascii="仿宋" w:eastAsia="仿宋" w:hAnsi="仿宋" w:cs="仿宋" w:hint="eastAsia"/>
            <w:lang w:eastAsia="zh-CN"/>
          </w:rPr>
          <w:t>(一)、创新计划及电子称量仪表项目性质</w:t>
        </w:r>
        <w:r>
          <w:tab/>
        </w:r>
        <w:r>
          <w:fldChar w:fldCharType="begin"/>
        </w:r>
        <w:r>
          <w:instrText xml:space="preserve"> PAGEREF _Toc31629 \h </w:instrText>
        </w:r>
        <w:r>
          <w:fldChar w:fldCharType="separate"/>
        </w:r>
        <w:r>
          <w:t>9</w:t>
        </w:r>
        <w:r>
          <w:fldChar w:fldCharType="end"/>
        </w:r>
      </w:hyperlink>
    </w:p>
    <w:p>
      <w:pPr>
        <w:pStyle w:val="TOC2"/>
        <w:tabs>
          <w:tab w:val="right" w:leader="dot" w:pos="8306"/>
        </w:tabs>
      </w:pPr>
      <w:hyperlink w:anchor="_Toc13779" w:history="1">
        <w:r>
          <w:rPr>
            <w:rFonts w:ascii="仿宋" w:eastAsia="仿宋" w:hAnsi="仿宋" w:cs="仿宋" w:hint="eastAsia"/>
            <w:lang w:eastAsia="zh-CN"/>
          </w:rPr>
          <w:t>(二)、主管单位与电子称量仪表项目执行方</w:t>
        </w:r>
        <w:r>
          <w:tab/>
        </w:r>
        <w:r>
          <w:fldChar w:fldCharType="begin"/>
        </w:r>
        <w:r>
          <w:instrText xml:space="preserve"> PAGEREF _Toc13779 \h </w:instrText>
        </w:r>
        <w:r>
          <w:fldChar w:fldCharType="separate"/>
        </w:r>
        <w:r>
          <w:t>9</w:t>
        </w:r>
        <w:r>
          <w:fldChar w:fldCharType="end"/>
        </w:r>
      </w:hyperlink>
    </w:p>
    <w:p>
      <w:pPr>
        <w:pStyle w:val="TOC2"/>
        <w:tabs>
          <w:tab w:val="right" w:leader="dot" w:pos="8306"/>
        </w:tabs>
      </w:pPr>
      <w:hyperlink w:anchor="_Toc30927" w:history="1">
        <w:r>
          <w:rPr>
            <w:rFonts w:ascii="仿宋" w:eastAsia="仿宋" w:hAnsi="仿宋" w:cs="仿宋" w:hint="eastAsia"/>
            <w:lang w:eastAsia="zh-CN"/>
          </w:rPr>
          <w:t>(三)、战略协作伙伴</w:t>
        </w:r>
        <w:r>
          <w:tab/>
        </w:r>
        <w:r>
          <w:fldChar w:fldCharType="begin"/>
        </w:r>
        <w:r>
          <w:instrText xml:space="preserve"> PAGEREF _Toc30927 \h </w:instrText>
        </w:r>
        <w:r>
          <w:fldChar w:fldCharType="separate"/>
        </w:r>
        <w:r>
          <w:t>10</w:t>
        </w:r>
        <w:r>
          <w:fldChar w:fldCharType="end"/>
        </w:r>
      </w:hyperlink>
    </w:p>
    <w:p>
      <w:pPr>
        <w:pStyle w:val="TOC2"/>
        <w:tabs>
          <w:tab w:val="right" w:leader="dot" w:pos="8306"/>
        </w:tabs>
      </w:pPr>
      <w:hyperlink w:anchor="_Toc12767" w:history="1">
        <w:r>
          <w:rPr>
            <w:rFonts w:ascii="仿宋" w:eastAsia="仿宋" w:hAnsi="仿宋" w:cs="仿宋" w:hint="eastAsia"/>
            <w:lang w:eastAsia="zh-CN"/>
          </w:rPr>
          <w:t>(四)、电子称量仪表项目提出背景和合理性</w:t>
        </w:r>
        <w:r>
          <w:tab/>
        </w:r>
        <w:r>
          <w:fldChar w:fldCharType="begin"/>
        </w:r>
        <w:r>
          <w:instrText xml:space="preserve"> PAGEREF _Toc12767 \h </w:instrText>
        </w:r>
        <w:r>
          <w:fldChar w:fldCharType="separate"/>
        </w:r>
        <w:r>
          <w:t>11</w:t>
        </w:r>
        <w:r>
          <w:fldChar w:fldCharType="end"/>
        </w:r>
      </w:hyperlink>
    </w:p>
    <w:p>
      <w:pPr>
        <w:pStyle w:val="TOC2"/>
        <w:tabs>
          <w:tab w:val="right" w:leader="dot" w:pos="8306"/>
        </w:tabs>
      </w:pPr>
      <w:hyperlink w:anchor="_Toc14934" w:history="1">
        <w:r>
          <w:rPr>
            <w:rFonts w:ascii="仿宋" w:eastAsia="仿宋" w:hAnsi="仿宋" w:cs="仿宋" w:hint="eastAsia"/>
            <w:lang w:eastAsia="zh-CN"/>
          </w:rPr>
          <w:t>(五)、电子称量仪表项目选址和土地综合评估</w:t>
        </w:r>
        <w:r>
          <w:tab/>
        </w:r>
        <w:r>
          <w:fldChar w:fldCharType="begin"/>
        </w:r>
        <w:r>
          <w:instrText xml:space="preserve"> PAGEREF _Toc14934 \h </w:instrText>
        </w:r>
        <w:r>
          <w:fldChar w:fldCharType="separate"/>
        </w:r>
        <w:r>
          <w:t>12</w:t>
        </w:r>
        <w:r>
          <w:fldChar w:fldCharType="end"/>
        </w:r>
      </w:hyperlink>
    </w:p>
    <w:p>
      <w:pPr>
        <w:pStyle w:val="TOC2"/>
        <w:tabs>
          <w:tab w:val="right" w:leader="dot" w:pos="8306"/>
        </w:tabs>
      </w:pPr>
      <w:hyperlink w:anchor="_Toc6378" w:history="1">
        <w:r>
          <w:rPr>
            <w:rFonts w:ascii="仿宋" w:eastAsia="仿宋" w:hAnsi="仿宋" w:cs="仿宋" w:hint="eastAsia"/>
            <w:lang w:eastAsia="zh-CN"/>
          </w:rPr>
          <w:t>(六)、土木工程建设目标</w:t>
        </w:r>
        <w:r>
          <w:tab/>
        </w:r>
        <w:r>
          <w:fldChar w:fldCharType="begin"/>
        </w:r>
        <w:r>
          <w:instrText xml:space="preserve"> PAGEREF _Toc6378 \h </w:instrText>
        </w:r>
        <w:r>
          <w:fldChar w:fldCharType="separate"/>
        </w:r>
        <w:r>
          <w:t>14</w:t>
        </w:r>
        <w:r>
          <w:fldChar w:fldCharType="end"/>
        </w:r>
      </w:hyperlink>
    </w:p>
    <w:p>
      <w:pPr>
        <w:pStyle w:val="TOC2"/>
        <w:tabs>
          <w:tab w:val="right" w:leader="dot" w:pos="8306"/>
        </w:tabs>
      </w:pPr>
      <w:hyperlink w:anchor="_Toc7286" w:history="1">
        <w:r>
          <w:rPr>
            <w:rFonts w:ascii="仿宋" w:eastAsia="仿宋" w:hAnsi="仿宋" w:cs="仿宋" w:hint="eastAsia"/>
            <w:lang w:eastAsia="zh-CN"/>
          </w:rPr>
          <w:t>(七)、设备采购计划</w:t>
        </w:r>
        <w:r>
          <w:tab/>
        </w:r>
        <w:r>
          <w:fldChar w:fldCharType="begin"/>
        </w:r>
        <w:r>
          <w:instrText xml:space="preserve"> PAGEREF _Toc7286 \h </w:instrText>
        </w:r>
        <w:r>
          <w:fldChar w:fldCharType="separate"/>
        </w:r>
        <w:r>
          <w:t>14</w:t>
        </w:r>
        <w:r>
          <w:fldChar w:fldCharType="end"/>
        </w:r>
      </w:hyperlink>
    </w:p>
    <w:p>
      <w:pPr>
        <w:pStyle w:val="TOC2"/>
        <w:tabs>
          <w:tab w:val="right" w:leader="dot" w:pos="8306"/>
        </w:tabs>
      </w:pPr>
      <w:hyperlink w:anchor="_Toc24171" w:history="1">
        <w:r>
          <w:rPr>
            <w:rFonts w:ascii="仿宋" w:eastAsia="仿宋" w:hAnsi="仿宋" w:cs="仿宋" w:hint="eastAsia"/>
            <w:lang w:eastAsia="zh-CN"/>
          </w:rPr>
          <w:t>(八)、产品规划与开发方案</w:t>
        </w:r>
        <w:r>
          <w:tab/>
        </w:r>
        <w:r>
          <w:fldChar w:fldCharType="begin"/>
        </w:r>
        <w:r>
          <w:instrText xml:space="preserve"> PAGEREF _Toc24171 \h </w:instrText>
        </w:r>
        <w:r>
          <w:fldChar w:fldCharType="separate"/>
        </w:r>
        <w:r>
          <w:t>14</w:t>
        </w:r>
        <w:r>
          <w:fldChar w:fldCharType="end"/>
        </w:r>
      </w:hyperlink>
    </w:p>
    <w:p>
      <w:pPr>
        <w:pStyle w:val="TOC2"/>
        <w:tabs>
          <w:tab w:val="right" w:leader="dot" w:pos="8306"/>
        </w:tabs>
      </w:pPr>
      <w:hyperlink w:anchor="_Toc29553" w:history="1">
        <w:r>
          <w:rPr>
            <w:rFonts w:ascii="仿宋" w:eastAsia="仿宋" w:hAnsi="仿宋" w:cs="仿宋" w:hint="eastAsia"/>
            <w:lang w:eastAsia="zh-CN"/>
          </w:rPr>
          <w:t>(九)、原材料供应保障</w:t>
        </w:r>
        <w:r>
          <w:tab/>
        </w:r>
        <w:r>
          <w:fldChar w:fldCharType="begin"/>
        </w:r>
        <w:r>
          <w:instrText xml:space="preserve"> PAGEREF _Toc29553 \h </w:instrText>
        </w:r>
        <w:r>
          <w:fldChar w:fldCharType="separate"/>
        </w:r>
        <w:r>
          <w:t>15</w:t>
        </w:r>
        <w:r>
          <w:fldChar w:fldCharType="end"/>
        </w:r>
      </w:hyperlink>
    </w:p>
    <w:p>
      <w:pPr>
        <w:pStyle w:val="TOC2"/>
        <w:tabs>
          <w:tab w:val="right" w:leader="dot" w:pos="8306"/>
        </w:tabs>
      </w:pPr>
      <w:hyperlink w:anchor="_Toc8604" w:history="1">
        <w:r>
          <w:rPr>
            <w:rFonts w:ascii="仿宋" w:eastAsia="仿宋" w:hAnsi="仿宋" w:cs="仿宋" w:hint="eastAsia"/>
            <w:lang w:eastAsia="zh-CN"/>
          </w:rPr>
          <w:t>(十)、电子称量仪表项目能源消耗分析</w:t>
        </w:r>
        <w:r>
          <w:tab/>
        </w:r>
        <w:r>
          <w:fldChar w:fldCharType="begin"/>
        </w:r>
        <w:r>
          <w:instrText xml:space="preserve"> PAGEREF _Toc8604 \h </w:instrText>
        </w:r>
        <w:r>
          <w:fldChar w:fldCharType="separate"/>
        </w:r>
        <w:r>
          <w:t>16</w:t>
        </w:r>
        <w:r>
          <w:fldChar w:fldCharType="end"/>
        </w:r>
      </w:hyperlink>
    </w:p>
    <w:p>
      <w:pPr>
        <w:pStyle w:val="TOC2"/>
        <w:tabs>
          <w:tab w:val="right" w:leader="dot" w:pos="8306"/>
        </w:tabs>
      </w:pPr>
      <w:hyperlink w:anchor="_Toc5528" w:history="1">
        <w:r>
          <w:rPr>
            <w:rFonts w:ascii="仿宋" w:eastAsia="仿宋" w:hAnsi="仿宋" w:cs="仿宋" w:hint="eastAsia"/>
            <w:lang w:eastAsia="zh-CN"/>
          </w:rPr>
          <w:t>(十一)、环境保护</w:t>
        </w:r>
        <w:r>
          <w:tab/>
        </w:r>
        <w:r>
          <w:fldChar w:fldCharType="begin"/>
        </w:r>
        <w:r>
          <w:instrText xml:space="preserve"> PAGEREF _Toc5528 \h </w:instrText>
        </w:r>
        <w:r>
          <w:fldChar w:fldCharType="separate"/>
        </w:r>
        <w:r>
          <w:t>17</w:t>
        </w:r>
        <w:r>
          <w:fldChar w:fldCharType="end"/>
        </w:r>
      </w:hyperlink>
    </w:p>
    <w:p>
      <w:pPr>
        <w:pStyle w:val="TOC2"/>
        <w:tabs>
          <w:tab w:val="right" w:leader="dot" w:pos="8306"/>
        </w:tabs>
      </w:pPr>
      <w:hyperlink w:anchor="_Toc11166" w:history="1">
        <w:r>
          <w:rPr>
            <w:rFonts w:ascii="仿宋" w:eastAsia="仿宋" w:hAnsi="仿宋" w:cs="仿宋" w:hint="eastAsia"/>
            <w:lang w:eastAsia="zh-CN"/>
          </w:rPr>
          <w:t>(十二)、电子称量仪表项目进度规划与执行</w:t>
        </w:r>
        <w:r>
          <w:tab/>
        </w:r>
        <w:r>
          <w:fldChar w:fldCharType="begin"/>
        </w:r>
        <w:r>
          <w:instrText xml:space="preserve"> PAGEREF _Toc11166 \h </w:instrText>
        </w:r>
        <w:r>
          <w:fldChar w:fldCharType="separate"/>
        </w:r>
        <w:r>
          <w:t>17</w:t>
        </w:r>
        <w:r>
          <w:fldChar w:fldCharType="end"/>
        </w:r>
      </w:hyperlink>
    </w:p>
    <w:p>
      <w:pPr>
        <w:pStyle w:val="TOC2"/>
        <w:tabs>
          <w:tab w:val="right" w:leader="dot" w:pos="8306"/>
        </w:tabs>
      </w:pPr>
      <w:hyperlink w:anchor="_Toc2893" w:history="1">
        <w:r>
          <w:rPr>
            <w:rFonts w:ascii="仿宋" w:eastAsia="仿宋" w:hAnsi="仿宋" w:cs="仿宋" w:hint="eastAsia"/>
            <w:lang w:eastAsia="zh-CN"/>
          </w:rPr>
          <w:t>(十三)、经济效益分析与投资预估</w:t>
        </w:r>
        <w:r>
          <w:tab/>
        </w:r>
        <w:r>
          <w:fldChar w:fldCharType="begin"/>
        </w:r>
        <w:r>
          <w:instrText xml:space="preserve"> PAGEREF _Toc2893 \h </w:instrText>
        </w:r>
        <w:r>
          <w:fldChar w:fldCharType="separate"/>
        </w:r>
        <w:r>
          <w:t>18</w:t>
        </w:r>
        <w:r>
          <w:fldChar w:fldCharType="end"/>
        </w:r>
      </w:hyperlink>
    </w:p>
    <w:p>
      <w:pPr>
        <w:pStyle w:val="TOC2"/>
        <w:tabs>
          <w:tab w:val="right" w:leader="dot" w:pos="8306"/>
        </w:tabs>
      </w:pPr>
      <w:hyperlink w:anchor="_Toc24556" w:history="1">
        <w:r>
          <w:rPr>
            <w:rFonts w:ascii="仿宋" w:eastAsia="仿宋" w:hAnsi="仿宋" w:cs="仿宋" w:hint="eastAsia"/>
            <w:lang w:eastAsia="zh-CN"/>
          </w:rPr>
          <w:t>(十四)、报告详解与解释</w:t>
        </w:r>
        <w:r>
          <w:tab/>
        </w:r>
        <w:r>
          <w:fldChar w:fldCharType="begin"/>
        </w:r>
        <w:r>
          <w:instrText xml:space="preserve"> PAGEREF _Toc24556 \h </w:instrText>
        </w:r>
        <w:r>
          <w:fldChar w:fldCharType="separate"/>
        </w:r>
        <w:r>
          <w:t>18</w:t>
        </w:r>
        <w:r>
          <w:fldChar w:fldCharType="end"/>
        </w:r>
      </w:hyperlink>
    </w:p>
    <w:p>
      <w:pPr>
        <w:pStyle w:val="TOC1"/>
        <w:tabs>
          <w:tab w:val="right" w:leader="dot" w:pos="8306"/>
        </w:tabs>
      </w:pPr>
      <w:hyperlink w:anchor="_Toc15421" w:history="1">
        <w:r>
          <w:rPr>
            <w:rFonts w:ascii="仿宋" w:eastAsia="仿宋" w:hAnsi="仿宋" w:cs="仿宋" w:hint="eastAsia"/>
            <w:lang w:eastAsia="zh-CN"/>
          </w:rPr>
          <w:t>三、电子称量仪表项目建设地分析</w:t>
        </w:r>
        <w:r>
          <w:tab/>
        </w:r>
        <w:r>
          <w:fldChar w:fldCharType="begin"/>
        </w:r>
        <w:r>
          <w:instrText xml:space="preserve"> PAGEREF _Toc15421 \h </w:instrText>
        </w:r>
        <w:r>
          <w:fldChar w:fldCharType="separate"/>
        </w:r>
        <w:r>
          <w:t>20</w:t>
        </w:r>
        <w:r>
          <w:fldChar w:fldCharType="end"/>
        </w:r>
      </w:hyperlink>
    </w:p>
    <w:p>
      <w:pPr>
        <w:pStyle w:val="TOC2"/>
        <w:tabs>
          <w:tab w:val="right" w:leader="dot" w:pos="8306"/>
        </w:tabs>
      </w:pPr>
      <w:hyperlink w:anchor="_Toc14640" w:history="1">
        <w:r>
          <w:rPr>
            <w:rFonts w:ascii="仿宋" w:eastAsia="仿宋" w:hAnsi="仿宋" w:cs="仿宋" w:hint="eastAsia"/>
            <w:lang w:eastAsia="zh-CN"/>
          </w:rPr>
          <w:t>(一)、电子称量仪表项目选址原则</w:t>
        </w:r>
        <w:r>
          <w:tab/>
        </w:r>
        <w:r>
          <w:fldChar w:fldCharType="begin"/>
        </w:r>
        <w:r>
          <w:instrText xml:space="preserve"> PAGEREF _Toc14640 \h </w:instrText>
        </w:r>
        <w:r>
          <w:fldChar w:fldCharType="separate"/>
        </w:r>
        <w:r>
          <w:t>20</w:t>
        </w:r>
        <w:r>
          <w:fldChar w:fldCharType="end"/>
        </w:r>
      </w:hyperlink>
    </w:p>
    <w:p>
      <w:pPr>
        <w:pStyle w:val="TOC2"/>
        <w:tabs>
          <w:tab w:val="right" w:leader="dot" w:pos="8306"/>
        </w:tabs>
      </w:pPr>
      <w:hyperlink w:anchor="_Toc27471" w:history="1">
        <w:r>
          <w:rPr>
            <w:rFonts w:ascii="仿宋" w:eastAsia="仿宋" w:hAnsi="仿宋" w:cs="仿宋" w:hint="eastAsia"/>
            <w:lang w:eastAsia="zh-CN"/>
          </w:rPr>
          <w:t>(二)、电子称量仪表项目选址</w:t>
        </w:r>
        <w:r>
          <w:tab/>
        </w:r>
        <w:r>
          <w:fldChar w:fldCharType="begin"/>
        </w:r>
        <w:r>
          <w:instrText xml:space="preserve"> PAGEREF _Toc27471 \h </w:instrText>
        </w:r>
        <w:r>
          <w:fldChar w:fldCharType="separate"/>
        </w:r>
        <w:r>
          <w:t>20</w:t>
        </w:r>
        <w:r>
          <w:fldChar w:fldCharType="end"/>
        </w:r>
      </w:hyperlink>
    </w:p>
    <w:p>
      <w:pPr>
        <w:pStyle w:val="TOC2"/>
        <w:tabs>
          <w:tab w:val="right" w:leader="dot" w:pos="8306"/>
        </w:tabs>
      </w:pPr>
      <w:hyperlink w:anchor="_Toc32249" w:history="1">
        <w:r>
          <w:rPr>
            <w:rFonts w:ascii="仿宋" w:eastAsia="仿宋" w:hAnsi="仿宋" w:cs="仿宋" w:hint="eastAsia"/>
            <w:lang w:eastAsia="zh-CN"/>
          </w:rPr>
          <w:t>(三)、建设条件分析</w:t>
        </w:r>
        <w:r>
          <w:tab/>
        </w:r>
        <w:r>
          <w:fldChar w:fldCharType="begin"/>
        </w:r>
        <w:r>
          <w:instrText xml:space="preserve"> PAGEREF _Toc32249 \h </w:instrText>
        </w:r>
        <w:r>
          <w:fldChar w:fldCharType="separate"/>
        </w:r>
        <w:r>
          <w:t>21</w:t>
        </w:r>
        <w:r>
          <w:fldChar w:fldCharType="end"/>
        </w:r>
      </w:hyperlink>
    </w:p>
    <w:p>
      <w:pPr>
        <w:pStyle w:val="TOC2"/>
        <w:tabs>
          <w:tab w:val="right" w:leader="dot" w:pos="8306"/>
        </w:tabs>
      </w:pPr>
      <w:hyperlink w:anchor="_Toc7958" w:history="1">
        <w:r>
          <w:rPr>
            <w:rFonts w:ascii="仿宋" w:eastAsia="仿宋" w:hAnsi="仿宋" w:cs="仿宋" w:hint="eastAsia"/>
            <w:lang w:eastAsia="zh-CN"/>
          </w:rPr>
          <w:t>(四)、用地控制指标</w:t>
        </w:r>
        <w:r>
          <w:tab/>
        </w:r>
        <w:r>
          <w:fldChar w:fldCharType="begin"/>
        </w:r>
        <w:r>
          <w:instrText xml:space="preserve"> PAGEREF _Toc7958 \h </w:instrText>
        </w:r>
        <w:r>
          <w:fldChar w:fldCharType="separate"/>
        </w:r>
        <w:r>
          <w:t>22</w:t>
        </w:r>
        <w:r>
          <w:fldChar w:fldCharType="end"/>
        </w:r>
      </w:hyperlink>
    </w:p>
    <w:p>
      <w:pPr>
        <w:pStyle w:val="TOC2"/>
        <w:tabs>
          <w:tab w:val="right" w:leader="dot" w:pos="8306"/>
        </w:tabs>
      </w:pPr>
      <w:hyperlink w:anchor="_Toc29666" w:history="1">
        <w:r>
          <w:rPr>
            <w:rFonts w:ascii="仿宋" w:eastAsia="仿宋" w:hAnsi="仿宋" w:cs="仿宋" w:hint="eastAsia"/>
            <w:lang w:eastAsia="zh-CN"/>
          </w:rPr>
          <w:t>(五)、用地总体要求</w:t>
        </w:r>
        <w:r>
          <w:tab/>
        </w:r>
        <w:r>
          <w:fldChar w:fldCharType="begin"/>
        </w:r>
        <w:r>
          <w:instrText xml:space="preserve"> PAGEREF _Toc29666 \h </w:instrText>
        </w:r>
        <w:r>
          <w:fldChar w:fldCharType="separate"/>
        </w:r>
        <w:r>
          <w:t>23</w:t>
        </w:r>
        <w:r>
          <w:fldChar w:fldCharType="end"/>
        </w:r>
      </w:hyperlink>
    </w:p>
    <w:p>
      <w:pPr>
        <w:pStyle w:val="TOC2"/>
        <w:tabs>
          <w:tab w:val="right" w:leader="dot" w:pos="8306"/>
        </w:tabs>
      </w:pPr>
      <w:hyperlink w:anchor="_Toc17096" w:history="1">
        <w:r>
          <w:rPr>
            <w:rFonts w:ascii="仿宋" w:eastAsia="仿宋" w:hAnsi="仿宋" w:cs="仿宋" w:hint="eastAsia"/>
            <w:lang w:eastAsia="zh-CN"/>
          </w:rPr>
          <w:t>(六)、节约用地措施</w:t>
        </w:r>
        <w:r>
          <w:tab/>
        </w:r>
        <w:r>
          <w:fldChar w:fldCharType="begin"/>
        </w:r>
        <w:r>
          <w:instrText xml:space="preserve"> PAGEREF _Toc17096 \h </w:instrText>
        </w:r>
        <w:r>
          <w:fldChar w:fldCharType="separate"/>
        </w:r>
        <w:r>
          <w:t>24</w:t>
        </w:r>
        <w:r>
          <w:fldChar w:fldCharType="end"/>
        </w:r>
      </w:hyperlink>
    </w:p>
    <w:p>
      <w:pPr>
        <w:pStyle w:val="TOC2"/>
        <w:tabs>
          <w:tab w:val="right" w:leader="dot" w:pos="8306"/>
        </w:tabs>
      </w:pPr>
      <w:hyperlink w:anchor="_Toc19750" w:history="1">
        <w:r>
          <w:rPr>
            <w:rFonts w:ascii="仿宋" w:eastAsia="仿宋" w:hAnsi="仿宋" w:cs="仿宋" w:hint="eastAsia"/>
            <w:lang w:eastAsia="zh-CN"/>
          </w:rPr>
          <w:t>(七)、总图布置方案</w:t>
        </w:r>
        <w:r>
          <w:tab/>
        </w:r>
        <w:r>
          <w:fldChar w:fldCharType="begin"/>
        </w:r>
        <w:r>
          <w:instrText xml:space="preserve"> PAGEREF _Toc19750 \h </w:instrText>
        </w:r>
        <w:r>
          <w:fldChar w:fldCharType="separate"/>
        </w:r>
        <w:r>
          <w:t>26</w:t>
        </w:r>
        <w:r>
          <w:fldChar w:fldCharType="end"/>
        </w:r>
      </w:hyperlink>
    </w:p>
    <w:p>
      <w:pPr>
        <w:pStyle w:val="TOC2"/>
        <w:tabs>
          <w:tab w:val="right" w:leader="dot" w:pos="8306"/>
        </w:tabs>
      </w:pPr>
      <w:hyperlink w:anchor="_Toc27661" w:history="1">
        <w:r>
          <w:rPr>
            <w:rFonts w:ascii="仿宋" w:eastAsia="仿宋" w:hAnsi="仿宋" w:cs="仿宋" w:hint="eastAsia"/>
            <w:lang w:eastAsia="zh-CN"/>
          </w:rPr>
          <w:t>(八)、运输组成</w:t>
        </w:r>
        <w:r>
          <w:tab/>
        </w:r>
        <w:r>
          <w:fldChar w:fldCharType="begin"/>
        </w:r>
        <w:r>
          <w:instrText xml:space="preserve"> PAGEREF _Toc27661 \h </w:instrText>
        </w:r>
        <w:r>
          <w:fldChar w:fldCharType="separate"/>
        </w:r>
        <w:r>
          <w:t>28</w:t>
        </w:r>
        <w:r>
          <w:fldChar w:fldCharType="end"/>
        </w:r>
      </w:hyperlink>
    </w:p>
    <w:p>
      <w:pPr>
        <w:pStyle w:val="TOC2"/>
        <w:tabs>
          <w:tab w:val="right" w:leader="dot" w:pos="8306"/>
        </w:tabs>
      </w:pPr>
      <w:hyperlink w:anchor="_Toc11199" w:history="1">
        <w:r>
          <w:rPr>
            <w:rFonts w:ascii="仿宋" w:eastAsia="仿宋" w:hAnsi="仿宋" w:cs="仿宋" w:hint="eastAsia"/>
            <w:lang w:eastAsia="zh-CN"/>
          </w:rPr>
          <w:t>(九)、选址综合评价</w:t>
        </w:r>
        <w:r>
          <w:tab/>
        </w:r>
        <w:r>
          <w:fldChar w:fldCharType="begin"/>
        </w:r>
        <w:r>
          <w:instrText xml:space="preserve"> PAGEREF _Toc11199 \h </w:instrText>
        </w:r>
        <w:r>
          <w:fldChar w:fldCharType="separate"/>
        </w:r>
        <w:r>
          <w:t>30</w:t>
        </w:r>
        <w:r>
          <w:fldChar w:fldCharType="end"/>
        </w:r>
      </w:hyperlink>
    </w:p>
    <w:p>
      <w:pPr>
        <w:pStyle w:val="TOC1"/>
        <w:tabs>
          <w:tab w:val="right" w:leader="dot" w:pos="8306"/>
        </w:tabs>
      </w:pPr>
      <w:hyperlink w:anchor="_Toc21540" w:history="1">
        <w:r>
          <w:rPr>
            <w:rFonts w:ascii="仿宋" w:eastAsia="仿宋" w:hAnsi="仿宋" w:cs="仿宋" w:hint="eastAsia"/>
            <w:lang w:eastAsia="zh-CN"/>
          </w:rPr>
          <w:t>四、建设规划分析</w:t>
        </w:r>
        <w:r>
          <w:tab/>
        </w:r>
        <w:r>
          <w:fldChar w:fldCharType="begin"/>
        </w:r>
        <w:r>
          <w:instrText xml:space="preserve"> PAGEREF _Toc21540 \h </w:instrText>
        </w:r>
        <w:r>
          <w:fldChar w:fldCharType="separate"/>
        </w:r>
        <w:r>
          <w:t>31</w:t>
        </w:r>
        <w:r>
          <w:fldChar w:fldCharType="end"/>
        </w:r>
      </w:hyperlink>
    </w:p>
    <w:p>
      <w:pPr>
        <w:pStyle w:val="TOC2"/>
        <w:tabs>
          <w:tab w:val="right" w:leader="dot" w:pos="8306"/>
        </w:tabs>
      </w:pPr>
      <w:hyperlink w:anchor="_Toc11897" w:history="1">
        <w:r>
          <w:rPr>
            <w:rFonts w:ascii="仿宋" w:eastAsia="仿宋" w:hAnsi="仿宋" w:cs="仿宋" w:hint="eastAsia"/>
            <w:lang w:eastAsia="zh-CN"/>
          </w:rPr>
          <w:t>(一)、产品规划</w:t>
        </w:r>
        <w:r>
          <w:tab/>
        </w:r>
        <w:r>
          <w:fldChar w:fldCharType="begin"/>
        </w:r>
        <w:r>
          <w:instrText xml:space="preserve"> PAGEREF _Toc11897 \h </w:instrText>
        </w:r>
        <w:r>
          <w:fldChar w:fldCharType="separate"/>
        </w:r>
        <w:r>
          <w:t>31</w:t>
        </w:r>
        <w:r>
          <w:fldChar w:fldCharType="end"/>
        </w:r>
      </w:hyperlink>
    </w:p>
    <w:p>
      <w:pPr>
        <w:pStyle w:val="TOC2"/>
        <w:tabs>
          <w:tab w:val="right" w:leader="dot" w:pos="8306"/>
        </w:tabs>
      </w:pPr>
      <w:hyperlink w:anchor="_Toc18209" w:history="1">
        <w:r>
          <w:rPr>
            <w:rFonts w:ascii="仿宋" w:eastAsia="仿宋" w:hAnsi="仿宋" w:cs="仿宋" w:hint="eastAsia"/>
            <w:lang w:eastAsia="zh-CN"/>
          </w:rPr>
          <w:t>(二)、建设规模</w:t>
        </w:r>
        <w:r>
          <w:tab/>
        </w:r>
        <w:r>
          <w:fldChar w:fldCharType="begin"/>
        </w:r>
        <w:r>
          <w:instrText xml:space="preserve"> PAGEREF _Toc18209 \h </w:instrText>
        </w:r>
        <w:r>
          <w:fldChar w:fldCharType="separate"/>
        </w:r>
        <w:r>
          <w:t>32</w:t>
        </w:r>
        <w:r>
          <w:fldChar w:fldCharType="end"/>
        </w:r>
      </w:hyperlink>
    </w:p>
    <w:p>
      <w:pPr>
        <w:pStyle w:val="TOC1"/>
        <w:tabs>
          <w:tab w:val="right" w:leader="dot" w:pos="8306"/>
        </w:tabs>
      </w:pPr>
      <w:hyperlink w:anchor="_Toc24482" w:history="1">
        <w:r>
          <w:rPr>
            <w:rFonts w:ascii="仿宋" w:eastAsia="仿宋" w:hAnsi="仿宋" w:cs="仿宋" w:hint="eastAsia"/>
            <w:lang w:eastAsia="zh-CN"/>
          </w:rPr>
          <w:t>五、电子称量仪表项目落地与推广</w:t>
        </w:r>
        <w:r>
          <w:tab/>
        </w:r>
        <w:r>
          <w:fldChar w:fldCharType="begin"/>
        </w:r>
        <w:r>
          <w:instrText xml:space="preserve"> PAGEREF _Toc24482 \h </w:instrText>
        </w:r>
        <w:r>
          <w:fldChar w:fldCharType="separate"/>
        </w:r>
        <w:r>
          <w:t>32</w:t>
        </w:r>
        <w:r>
          <w:fldChar w:fldCharType="end"/>
        </w:r>
      </w:hyperlink>
    </w:p>
    <w:p>
      <w:pPr>
        <w:pStyle w:val="TOC2"/>
        <w:tabs>
          <w:tab w:val="right" w:leader="dot" w:pos="8306"/>
        </w:tabs>
      </w:pPr>
      <w:hyperlink w:anchor="_Toc8804" w:history="1">
        <w:r>
          <w:rPr>
            <w:rFonts w:ascii="仿宋" w:eastAsia="仿宋" w:hAnsi="仿宋" w:cs="仿宋" w:hint="eastAsia"/>
            <w:lang w:eastAsia="zh-CN"/>
          </w:rPr>
          <w:t>(一)、电子称量仪表项目推广计划</w:t>
        </w:r>
        <w:r>
          <w:tab/>
        </w:r>
        <w:r>
          <w:fldChar w:fldCharType="begin"/>
        </w:r>
        <w:r>
          <w:instrText xml:space="preserve"> PAGEREF _Toc8804 \h </w:instrText>
        </w:r>
        <w:r>
          <w:fldChar w:fldCharType="separate"/>
        </w:r>
        <w:r>
          <w:t>32</w:t>
        </w:r>
        <w:r>
          <w:fldChar w:fldCharType="end"/>
        </w:r>
      </w:hyperlink>
    </w:p>
    <w:p>
      <w:pPr>
        <w:pStyle w:val="TOC2"/>
        <w:tabs>
          <w:tab w:val="right" w:leader="dot" w:pos="8306"/>
        </w:tabs>
      </w:pPr>
      <w:hyperlink w:anchor="_Toc23105" w:history="1">
        <w:r>
          <w:rPr>
            <w:rFonts w:ascii="仿宋" w:eastAsia="仿宋" w:hAnsi="仿宋" w:cs="仿宋" w:hint="eastAsia"/>
            <w:lang w:eastAsia="zh-CN"/>
          </w:rPr>
          <w:t>(二)、地方政府支持与合作</w:t>
        </w:r>
        <w:r>
          <w:tab/>
        </w:r>
        <w:r>
          <w:fldChar w:fldCharType="begin"/>
        </w:r>
        <w:r>
          <w:instrText xml:space="preserve"> PAGEREF _Toc23105 \h </w:instrText>
        </w:r>
        <w:r>
          <w:fldChar w:fldCharType="separate"/>
        </w:r>
        <w:r>
          <w:t>33</w:t>
        </w:r>
        <w:r>
          <w:fldChar w:fldCharType="end"/>
        </w:r>
      </w:hyperlink>
    </w:p>
    <w:p>
      <w:pPr>
        <w:pStyle w:val="TOC2"/>
        <w:tabs>
          <w:tab w:val="right" w:leader="dot" w:pos="8306"/>
        </w:tabs>
      </w:pPr>
      <w:hyperlink w:anchor="_Toc881" w:history="1">
        <w:r>
          <w:rPr>
            <w:rFonts w:ascii="仿宋" w:eastAsia="仿宋" w:hAnsi="仿宋" w:cs="仿宋" w:hint="eastAsia"/>
            <w:lang w:eastAsia="zh-CN"/>
          </w:rPr>
          <w:t>(三)、市场推广与品牌建设</w:t>
        </w:r>
        <w:r>
          <w:tab/>
        </w:r>
        <w:r>
          <w:fldChar w:fldCharType="begin"/>
        </w:r>
        <w:r>
          <w:instrText xml:space="preserve"> PAGEREF _Toc881 \h </w:instrText>
        </w:r>
        <w:r>
          <w:fldChar w:fldCharType="separate"/>
        </w:r>
        <w:r>
          <w:t>34</w:t>
        </w:r>
        <w:r>
          <w:fldChar w:fldCharType="end"/>
        </w:r>
      </w:hyperlink>
    </w:p>
    <w:p>
      <w:pPr>
        <w:pStyle w:val="TOC2"/>
        <w:tabs>
          <w:tab w:val="right" w:leader="dot" w:pos="8306"/>
        </w:tabs>
      </w:pPr>
      <w:hyperlink w:anchor="_Toc25080" w:history="1">
        <w:r>
          <w:rPr>
            <w:rFonts w:ascii="仿宋" w:eastAsia="仿宋" w:hAnsi="仿宋" w:cs="仿宋" w:hint="eastAsia"/>
            <w:lang w:eastAsia="zh-CN"/>
          </w:rPr>
          <w:t>(四)、社会参与与共享机制</w:t>
        </w:r>
        <w:r>
          <w:tab/>
        </w:r>
        <w:r>
          <w:fldChar w:fldCharType="begin"/>
        </w:r>
        <w:r>
          <w:instrText xml:space="preserve"> PAGEREF _Toc25080 \h </w:instrText>
        </w:r>
        <w:r>
          <w:fldChar w:fldCharType="separate"/>
        </w:r>
        <w:r>
          <w:t>35</w:t>
        </w:r>
        <w:r>
          <w:fldChar w:fldCharType="end"/>
        </w:r>
      </w:hyperlink>
    </w:p>
    <w:p>
      <w:pPr>
        <w:pStyle w:val="TOC1"/>
        <w:tabs>
          <w:tab w:val="right" w:leader="dot" w:pos="8306"/>
        </w:tabs>
      </w:pPr>
      <w:hyperlink w:anchor="_Toc4814" w:history="1">
        <w:r>
          <w:rPr>
            <w:rFonts w:ascii="仿宋" w:eastAsia="仿宋" w:hAnsi="仿宋" w:cs="仿宋" w:hint="eastAsia"/>
            <w:lang w:eastAsia="zh-CN"/>
          </w:rPr>
          <w:t>六、科技创新与研发</w:t>
        </w:r>
        <w:r>
          <w:tab/>
        </w:r>
        <w:r>
          <w:fldChar w:fldCharType="begin"/>
        </w:r>
        <w:r>
          <w:instrText xml:space="preserve"> PAGEREF _Toc4814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196" w:history="1">
        <w:r>
          <w:rPr>
            <w:rFonts w:ascii="仿宋" w:eastAsia="仿宋" w:hAnsi="仿宋" w:cs="仿宋" w:hint="eastAsia"/>
            <w:lang w:eastAsia="zh-CN"/>
          </w:rPr>
          <w:t>(一)、科技创新战略规划</w:t>
        </w:r>
        <w:r>
          <w:tab/>
        </w:r>
        <w:r>
          <w:fldChar w:fldCharType="begin"/>
        </w:r>
        <w:r>
          <w:instrText xml:space="preserve"> PAGEREF _Toc19196 \h </w:instrText>
        </w:r>
        <w:r>
          <w:fldChar w:fldCharType="separate"/>
        </w:r>
        <w:r>
          <w:t>36</w:t>
        </w:r>
        <w:r>
          <w:fldChar w:fldCharType="end"/>
        </w:r>
      </w:hyperlink>
    </w:p>
    <w:p>
      <w:pPr>
        <w:pStyle w:val="TOC2"/>
        <w:tabs>
          <w:tab w:val="right" w:leader="dot" w:pos="8306"/>
        </w:tabs>
      </w:pPr>
      <w:hyperlink w:anchor="_Toc29334" w:history="1">
        <w:r>
          <w:rPr>
            <w:rFonts w:ascii="仿宋" w:eastAsia="仿宋" w:hAnsi="仿宋" w:cs="仿宋" w:hint="eastAsia"/>
            <w:lang w:eastAsia="zh-CN"/>
          </w:rPr>
          <w:t>(二)、研发团队建设</w:t>
        </w:r>
        <w:r>
          <w:tab/>
        </w:r>
        <w:r>
          <w:fldChar w:fldCharType="begin"/>
        </w:r>
        <w:r>
          <w:instrText xml:space="preserve"> PAGEREF _Toc29334 \h </w:instrText>
        </w:r>
        <w:r>
          <w:fldChar w:fldCharType="separate"/>
        </w:r>
        <w:r>
          <w:t>37</w:t>
        </w:r>
        <w:r>
          <w:fldChar w:fldCharType="end"/>
        </w:r>
      </w:hyperlink>
    </w:p>
    <w:p>
      <w:pPr>
        <w:pStyle w:val="TOC2"/>
        <w:tabs>
          <w:tab w:val="right" w:leader="dot" w:pos="8306"/>
        </w:tabs>
      </w:pPr>
      <w:hyperlink w:anchor="_Toc15047" w:history="1">
        <w:r>
          <w:rPr>
            <w:rFonts w:ascii="仿宋" w:eastAsia="仿宋" w:hAnsi="仿宋" w:cs="仿宋" w:hint="eastAsia"/>
            <w:lang w:eastAsia="zh-CN"/>
          </w:rPr>
          <w:t>(三)、知识产权保护机制</w:t>
        </w:r>
        <w:r>
          <w:tab/>
        </w:r>
        <w:r>
          <w:fldChar w:fldCharType="begin"/>
        </w:r>
        <w:r>
          <w:instrText xml:space="preserve"> PAGEREF _Toc15047 \h </w:instrText>
        </w:r>
        <w:r>
          <w:fldChar w:fldCharType="separate"/>
        </w:r>
        <w:r>
          <w:t>39</w:t>
        </w:r>
        <w:r>
          <w:fldChar w:fldCharType="end"/>
        </w:r>
      </w:hyperlink>
    </w:p>
    <w:p>
      <w:pPr>
        <w:pStyle w:val="TOC2"/>
        <w:tabs>
          <w:tab w:val="right" w:leader="dot" w:pos="8306"/>
        </w:tabs>
      </w:pPr>
      <w:hyperlink w:anchor="_Toc22242" w:history="1">
        <w:r>
          <w:rPr>
            <w:rFonts w:ascii="仿宋" w:eastAsia="仿宋" w:hAnsi="仿宋" w:cs="仿宋" w:hint="eastAsia"/>
            <w:lang w:eastAsia="zh-CN"/>
          </w:rPr>
          <w:t>(四)、技术引进与应用</w:t>
        </w:r>
        <w:r>
          <w:tab/>
        </w:r>
        <w:r>
          <w:fldChar w:fldCharType="begin"/>
        </w:r>
        <w:r>
          <w:instrText xml:space="preserve"> PAGEREF _Toc22242 \h </w:instrText>
        </w:r>
        <w:r>
          <w:fldChar w:fldCharType="separate"/>
        </w:r>
        <w:r>
          <w:t>40</w:t>
        </w:r>
        <w:r>
          <w:fldChar w:fldCharType="end"/>
        </w:r>
      </w:hyperlink>
    </w:p>
    <w:p>
      <w:pPr>
        <w:pStyle w:val="TOC1"/>
        <w:tabs>
          <w:tab w:val="right" w:leader="dot" w:pos="8306"/>
        </w:tabs>
      </w:pPr>
      <w:hyperlink w:anchor="_Toc20343" w:history="1">
        <w:r>
          <w:rPr>
            <w:rFonts w:ascii="仿宋" w:eastAsia="仿宋" w:hAnsi="仿宋" w:cs="仿宋" w:hint="eastAsia"/>
            <w:lang w:eastAsia="zh-CN"/>
          </w:rPr>
          <w:t>七、质量管理与监督</w:t>
        </w:r>
        <w:r>
          <w:tab/>
        </w:r>
        <w:r>
          <w:fldChar w:fldCharType="begin"/>
        </w:r>
        <w:r>
          <w:instrText xml:space="preserve"> PAGEREF _Toc20343 \h </w:instrText>
        </w:r>
        <w:r>
          <w:fldChar w:fldCharType="separate"/>
        </w:r>
        <w:r>
          <w:t>41</w:t>
        </w:r>
        <w:r>
          <w:fldChar w:fldCharType="end"/>
        </w:r>
      </w:hyperlink>
    </w:p>
    <w:p>
      <w:pPr>
        <w:pStyle w:val="TOC2"/>
        <w:tabs>
          <w:tab w:val="right" w:leader="dot" w:pos="8306"/>
        </w:tabs>
      </w:pPr>
      <w:hyperlink w:anchor="_Toc15926" w:history="1">
        <w:r>
          <w:rPr>
            <w:rFonts w:ascii="仿宋" w:eastAsia="仿宋" w:hAnsi="仿宋" w:cs="仿宋" w:hint="eastAsia"/>
            <w:lang w:eastAsia="zh-CN"/>
          </w:rPr>
          <w:t>(一)、质量管理原则</w:t>
        </w:r>
        <w:r>
          <w:tab/>
        </w:r>
        <w:r>
          <w:fldChar w:fldCharType="begin"/>
        </w:r>
        <w:r>
          <w:instrText xml:space="preserve"> PAGEREF _Toc15926 \h </w:instrText>
        </w:r>
        <w:r>
          <w:fldChar w:fldCharType="separate"/>
        </w:r>
        <w:r>
          <w:t>41</w:t>
        </w:r>
        <w:r>
          <w:fldChar w:fldCharType="end"/>
        </w:r>
      </w:hyperlink>
    </w:p>
    <w:p>
      <w:pPr>
        <w:pStyle w:val="TOC2"/>
        <w:tabs>
          <w:tab w:val="right" w:leader="dot" w:pos="8306"/>
        </w:tabs>
      </w:pPr>
      <w:hyperlink w:anchor="_Toc27376" w:history="1">
        <w:r>
          <w:rPr>
            <w:rFonts w:ascii="仿宋" w:eastAsia="仿宋" w:hAnsi="仿宋" w:cs="仿宋" w:hint="eastAsia"/>
            <w:lang w:eastAsia="zh-CN"/>
          </w:rPr>
          <w:t>(二)、质量控制措施</w:t>
        </w:r>
        <w:r>
          <w:tab/>
        </w:r>
        <w:r>
          <w:fldChar w:fldCharType="begin"/>
        </w:r>
        <w:r>
          <w:instrText xml:space="preserve"> PAGEREF _Toc27376 \h </w:instrText>
        </w:r>
        <w:r>
          <w:fldChar w:fldCharType="separate"/>
        </w:r>
        <w:r>
          <w:t>43</w:t>
        </w:r>
        <w:r>
          <w:fldChar w:fldCharType="end"/>
        </w:r>
      </w:hyperlink>
    </w:p>
    <w:p>
      <w:pPr>
        <w:pStyle w:val="TOC2"/>
        <w:tabs>
          <w:tab w:val="right" w:leader="dot" w:pos="8306"/>
        </w:tabs>
      </w:pPr>
      <w:hyperlink w:anchor="_Toc12945" w:history="1">
        <w:r>
          <w:rPr>
            <w:rFonts w:ascii="仿宋" w:eastAsia="仿宋" w:hAnsi="仿宋" w:cs="仿宋" w:hint="eastAsia"/>
            <w:lang w:eastAsia="zh-CN"/>
          </w:rPr>
          <w:t>(三)、监督与评估机制</w:t>
        </w:r>
        <w:r>
          <w:tab/>
        </w:r>
        <w:r>
          <w:fldChar w:fldCharType="begin"/>
        </w:r>
        <w:r>
          <w:instrText xml:space="preserve"> PAGEREF _Toc12945 \h </w:instrText>
        </w:r>
        <w:r>
          <w:fldChar w:fldCharType="separate"/>
        </w:r>
        <w:r>
          <w:t>44</w:t>
        </w:r>
        <w:r>
          <w:fldChar w:fldCharType="end"/>
        </w:r>
      </w:hyperlink>
    </w:p>
    <w:p>
      <w:pPr>
        <w:pStyle w:val="TOC2"/>
        <w:tabs>
          <w:tab w:val="right" w:leader="dot" w:pos="8306"/>
        </w:tabs>
      </w:pPr>
      <w:hyperlink w:anchor="_Toc2103" w:history="1">
        <w:r>
          <w:rPr>
            <w:rFonts w:ascii="仿宋" w:eastAsia="仿宋" w:hAnsi="仿宋" w:cs="仿宋" w:hint="eastAsia"/>
            <w:lang w:eastAsia="zh-CN"/>
          </w:rPr>
          <w:t>(四)、持续改进与反馈</w:t>
        </w:r>
        <w:r>
          <w:tab/>
        </w:r>
        <w:r>
          <w:fldChar w:fldCharType="begin"/>
        </w:r>
        <w:r>
          <w:instrText xml:space="preserve"> PAGEREF _Toc2103 \h </w:instrText>
        </w:r>
        <w:r>
          <w:fldChar w:fldCharType="separate"/>
        </w:r>
        <w:r>
          <w:t>46</w:t>
        </w:r>
        <w:r>
          <w:fldChar w:fldCharType="end"/>
        </w:r>
      </w:hyperlink>
    </w:p>
    <w:p>
      <w:pPr>
        <w:pStyle w:val="TOC1"/>
        <w:tabs>
          <w:tab w:val="right" w:leader="dot" w:pos="8306"/>
        </w:tabs>
      </w:pPr>
      <w:hyperlink w:anchor="_Toc32726" w:history="1">
        <w:r>
          <w:rPr>
            <w:rFonts w:ascii="仿宋" w:eastAsia="仿宋" w:hAnsi="仿宋" w:cs="仿宋" w:hint="eastAsia"/>
            <w:lang w:eastAsia="zh-CN"/>
          </w:rPr>
          <w:t>八、合作伙伴关系管理</w:t>
        </w:r>
        <w:r>
          <w:tab/>
        </w:r>
        <w:r>
          <w:fldChar w:fldCharType="begin"/>
        </w:r>
        <w:r>
          <w:instrText xml:space="preserve"> PAGEREF _Toc32726 \h </w:instrText>
        </w:r>
        <w:r>
          <w:fldChar w:fldCharType="separate"/>
        </w:r>
        <w:r>
          <w:t>49</w:t>
        </w:r>
        <w:r>
          <w:fldChar w:fldCharType="end"/>
        </w:r>
      </w:hyperlink>
    </w:p>
    <w:p>
      <w:pPr>
        <w:pStyle w:val="TOC2"/>
        <w:tabs>
          <w:tab w:val="right" w:leader="dot" w:pos="8306"/>
        </w:tabs>
      </w:pPr>
      <w:hyperlink w:anchor="_Toc29873" w:history="1">
        <w:r>
          <w:rPr>
            <w:rFonts w:ascii="仿宋" w:eastAsia="仿宋" w:hAnsi="仿宋" w:cs="仿宋" w:hint="eastAsia"/>
            <w:lang w:eastAsia="zh-CN"/>
          </w:rPr>
          <w:t>(一)、合作伙伴选择与评估</w:t>
        </w:r>
        <w:r>
          <w:tab/>
        </w:r>
        <w:r>
          <w:fldChar w:fldCharType="begin"/>
        </w:r>
        <w:r>
          <w:instrText xml:space="preserve"> PAGEREF _Toc29873 \h </w:instrText>
        </w:r>
        <w:r>
          <w:fldChar w:fldCharType="separate"/>
        </w:r>
        <w:r>
          <w:t>49</w:t>
        </w:r>
        <w:r>
          <w:fldChar w:fldCharType="end"/>
        </w:r>
      </w:hyperlink>
    </w:p>
    <w:p>
      <w:pPr>
        <w:pStyle w:val="TOC2"/>
        <w:tabs>
          <w:tab w:val="right" w:leader="dot" w:pos="8306"/>
        </w:tabs>
      </w:pPr>
      <w:hyperlink w:anchor="_Toc29354" w:history="1">
        <w:r>
          <w:rPr>
            <w:rFonts w:ascii="仿宋" w:eastAsia="仿宋" w:hAnsi="仿宋" w:cs="仿宋" w:hint="eastAsia"/>
            <w:lang w:eastAsia="zh-CN"/>
          </w:rPr>
          <w:t>(二)、合作伙伴协议与合同管理</w:t>
        </w:r>
        <w:r>
          <w:tab/>
        </w:r>
        <w:r>
          <w:fldChar w:fldCharType="begin"/>
        </w:r>
        <w:r>
          <w:instrText xml:space="preserve"> PAGEREF _Toc29354 \h </w:instrText>
        </w:r>
        <w:r>
          <w:fldChar w:fldCharType="separate"/>
        </w:r>
        <w:r>
          <w:t>50</w:t>
        </w:r>
        <w:r>
          <w:fldChar w:fldCharType="end"/>
        </w:r>
      </w:hyperlink>
    </w:p>
    <w:p>
      <w:pPr>
        <w:pStyle w:val="TOC2"/>
        <w:tabs>
          <w:tab w:val="right" w:leader="dot" w:pos="8306"/>
        </w:tabs>
      </w:pPr>
      <w:hyperlink w:anchor="_Toc21528" w:history="1">
        <w:r>
          <w:rPr>
            <w:rFonts w:ascii="仿宋" w:eastAsia="仿宋" w:hAnsi="仿宋" w:cs="仿宋" w:hint="eastAsia"/>
            <w:lang w:eastAsia="zh-CN"/>
          </w:rPr>
          <w:t>(三)、风险共担与利益共享机制</w:t>
        </w:r>
        <w:r>
          <w:tab/>
        </w:r>
        <w:r>
          <w:fldChar w:fldCharType="begin"/>
        </w:r>
        <w:r>
          <w:instrText xml:space="preserve"> PAGEREF _Toc21528 \h </w:instrText>
        </w:r>
        <w:r>
          <w:fldChar w:fldCharType="separate"/>
        </w:r>
        <w:r>
          <w:t>51</w:t>
        </w:r>
        <w:r>
          <w:fldChar w:fldCharType="end"/>
        </w:r>
      </w:hyperlink>
    </w:p>
    <w:p>
      <w:pPr>
        <w:pStyle w:val="TOC2"/>
        <w:tabs>
          <w:tab w:val="right" w:leader="dot" w:pos="8306"/>
        </w:tabs>
      </w:pPr>
      <w:hyperlink w:anchor="_Toc2800" w:history="1">
        <w:r>
          <w:rPr>
            <w:rFonts w:ascii="仿宋" w:eastAsia="仿宋" w:hAnsi="仿宋" w:cs="仿宋" w:hint="eastAsia"/>
            <w:lang w:eastAsia="zh-CN"/>
          </w:rPr>
          <w:t>(四)、定期合作评估与调整</w:t>
        </w:r>
        <w:r>
          <w:tab/>
        </w:r>
        <w:r>
          <w:fldChar w:fldCharType="begin"/>
        </w:r>
        <w:r>
          <w:instrText xml:space="preserve"> PAGEREF _Toc2800 \h </w:instrText>
        </w:r>
        <w:r>
          <w:fldChar w:fldCharType="separate"/>
        </w:r>
        <w:r>
          <w:t>51</w:t>
        </w:r>
        <w:r>
          <w:fldChar w:fldCharType="end"/>
        </w:r>
      </w:hyperlink>
    </w:p>
    <w:p>
      <w:pPr>
        <w:pStyle w:val="TOC1"/>
        <w:tabs>
          <w:tab w:val="right" w:leader="dot" w:pos="8306"/>
        </w:tabs>
      </w:pPr>
      <w:hyperlink w:anchor="_Toc19821" w:history="1">
        <w:r>
          <w:rPr>
            <w:rFonts w:ascii="仿宋" w:eastAsia="仿宋" w:hAnsi="仿宋" w:cs="仿宋" w:hint="eastAsia"/>
            <w:lang w:eastAsia="zh-CN"/>
          </w:rPr>
          <w:t>九、合规与风险管理</w:t>
        </w:r>
        <w:r>
          <w:tab/>
        </w:r>
        <w:r>
          <w:fldChar w:fldCharType="begin"/>
        </w:r>
        <w:r>
          <w:instrText xml:space="preserve"> PAGEREF _Toc19821 \h </w:instrText>
        </w:r>
        <w:r>
          <w:fldChar w:fldCharType="separate"/>
        </w:r>
        <w:r>
          <w:t>53</w:t>
        </w:r>
        <w:r>
          <w:fldChar w:fldCharType="end"/>
        </w:r>
      </w:hyperlink>
    </w:p>
    <w:p>
      <w:pPr>
        <w:pStyle w:val="TOC2"/>
        <w:tabs>
          <w:tab w:val="right" w:leader="dot" w:pos="8306"/>
        </w:tabs>
      </w:pPr>
      <w:hyperlink w:anchor="_Toc10133" w:history="1">
        <w:r>
          <w:rPr>
            <w:rFonts w:ascii="仿宋" w:eastAsia="仿宋" w:hAnsi="仿宋" w:cs="仿宋" w:hint="eastAsia"/>
            <w:lang w:eastAsia="zh-CN"/>
          </w:rPr>
          <w:t>(一)、法律法规合规体系</w:t>
        </w:r>
        <w:r>
          <w:tab/>
        </w:r>
        <w:r>
          <w:fldChar w:fldCharType="begin"/>
        </w:r>
        <w:r>
          <w:instrText xml:space="preserve"> PAGEREF _Toc10133 \h </w:instrText>
        </w:r>
        <w:r>
          <w:fldChar w:fldCharType="separate"/>
        </w:r>
        <w:r>
          <w:t>53</w:t>
        </w:r>
        <w:r>
          <w:fldChar w:fldCharType="end"/>
        </w:r>
      </w:hyperlink>
    </w:p>
    <w:p>
      <w:pPr>
        <w:pStyle w:val="TOC2"/>
        <w:tabs>
          <w:tab w:val="right" w:leader="dot" w:pos="8306"/>
        </w:tabs>
      </w:pPr>
      <w:hyperlink w:anchor="_Toc28724" w:history="1">
        <w:r>
          <w:rPr>
            <w:rFonts w:ascii="仿宋" w:eastAsia="仿宋" w:hAnsi="仿宋" w:cs="仿宋" w:hint="eastAsia"/>
            <w:lang w:eastAsia="zh-CN"/>
          </w:rPr>
          <w:t>(二)、内部控制与风险评估</w:t>
        </w:r>
        <w:r>
          <w:tab/>
        </w:r>
        <w:r>
          <w:fldChar w:fldCharType="begin"/>
        </w:r>
        <w:r>
          <w:instrText xml:space="preserve"> PAGEREF _Toc28724 \h </w:instrText>
        </w:r>
        <w:r>
          <w:fldChar w:fldCharType="separate"/>
        </w:r>
        <w:r>
          <w:t>54</w:t>
        </w:r>
        <w:r>
          <w:fldChar w:fldCharType="end"/>
        </w:r>
      </w:hyperlink>
    </w:p>
    <w:p>
      <w:pPr>
        <w:pStyle w:val="TOC2"/>
        <w:tabs>
          <w:tab w:val="right" w:leader="dot" w:pos="8306"/>
        </w:tabs>
      </w:pPr>
      <w:hyperlink w:anchor="_Toc7494" w:history="1">
        <w:r>
          <w:rPr>
            <w:rFonts w:ascii="仿宋" w:eastAsia="仿宋" w:hAnsi="仿宋" w:cs="仿宋" w:hint="eastAsia"/>
            <w:lang w:eastAsia="zh-CN"/>
          </w:rPr>
          <w:t>(三)、合规培训与执行</w:t>
        </w:r>
        <w:r>
          <w:tab/>
        </w:r>
        <w:r>
          <w:fldChar w:fldCharType="begin"/>
        </w:r>
        <w:r>
          <w:instrText xml:space="preserve"> PAGEREF _Toc7494 \h </w:instrText>
        </w:r>
        <w:r>
          <w:fldChar w:fldCharType="separate"/>
        </w:r>
        <w:r>
          <w:t>55</w:t>
        </w:r>
        <w:r>
          <w:fldChar w:fldCharType="end"/>
        </w:r>
      </w:hyperlink>
    </w:p>
    <w:p>
      <w:pPr>
        <w:pStyle w:val="TOC2"/>
        <w:tabs>
          <w:tab w:val="right" w:leader="dot" w:pos="8306"/>
        </w:tabs>
      </w:pPr>
      <w:hyperlink w:anchor="_Toc7344" w:history="1">
        <w:r>
          <w:rPr>
            <w:rFonts w:ascii="仿宋" w:eastAsia="仿宋" w:hAnsi="仿宋" w:cs="仿宋" w:hint="eastAsia"/>
            <w:lang w:eastAsia="zh-CN"/>
          </w:rPr>
          <w:t>(四)、合规监测与修正机制</w:t>
        </w:r>
        <w:r>
          <w:tab/>
        </w:r>
        <w:r>
          <w:fldChar w:fldCharType="begin"/>
        </w:r>
        <w:r>
          <w:instrText xml:space="preserve"> PAGEREF _Toc7344 \h </w:instrText>
        </w:r>
        <w:r>
          <w:fldChar w:fldCharType="separate"/>
        </w:r>
        <w:r>
          <w:t>56</w:t>
        </w:r>
        <w:r>
          <w:fldChar w:fldCharType="end"/>
        </w:r>
      </w:hyperlink>
    </w:p>
    <w:p>
      <w:pPr>
        <w:pStyle w:val="TOC1"/>
        <w:tabs>
          <w:tab w:val="right" w:leader="dot" w:pos="8306"/>
        </w:tabs>
      </w:pPr>
      <w:hyperlink w:anchor="_Toc30787" w:history="1">
        <w:r>
          <w:rPr>
            <w:rFonts w:ascii="仿宋" w:eastAsia="仿宋" w:hAnsi="仿宋" w:cs="仿宋" w:hint="eastAsia"/>
            <w:lang w:eastAsia="zh-CN"/>
          </w:rPr>
          <w:t>十、成本控制与效益提升</w:t>
        </w:r>
        <w:r>
          <w:tab/>
        </w:r>
        <w:r>
          <w:fldChar w:fldCharType="begin"/>
        </w:r>
        <w:r>
          <w:instrText xml:space="preserve"> PAGEREF _Toc30787 \h </w:instrText>
        </w:r>
        <w:r>
          <w:fldChar w:fldCharType="separate"/>
        </w:r>
        <w:r>
          <w:t>58</w:t>
        </w:r>
        <w:r>
          <w:fldChar w:fldCharType="end"/>
        </w:r>
      </w:hyperlink>
    </w:p>
    <w:p>
      <w:pPr>
        <w:pStyle w:val="TOC2"/>
        <w:tabs>
          <w:tab w:val="right" w:leader="dot" w:pos="8306"/>
        </w:tabs>
      </w:pPr>
      <w:hyperlink w:anchor="_Toc20230" w:history="1">
        <w:r>
          <w:rPr>
            <w:rFonts w:ascii="仿宋" w:eastAsia="仿宋" w:hAnsi="仿宋" w:cs="仿宋" w:hint="eastAsia"/>
            <w:lang w:eastAsia="zh-CN"/>
          </w:rPr>
          <w:t>(一)、成本核算与预算管理</w:t>
        </w:r>
        <w:r>
          <w:tab/>
        </w:r>
        <w:r>
          <w:fldChar w:fldCharType="begin"/>
        </w:r>
        <w:r>
          <w:instrText xml:space="preserve"> PAGEREF _Toc20230 \h </w:instrText>
        </w:r>
        <w:r>
          <w:fldChar w:fldCharType="separate"/>
        </w:r>
        <w:r>
          <w:t>58</w:t>
        </w:r>
        <w:r>
          <w:fldChar w:fldCharType="end"/>
        </w:r>
      </w:hyperlink>
    </w:p>
    <w:p>
      <w:pPr>
        <w:pStyle w:val="TOC2"/>
        <w:tabs>
          <w:tab w:val="right" w:leader="dot" w:pos="8306"/>
        </w:tabs>
      </w:pPr>
      <w:hyperlink w:anchor="_Toc26997" w:history="1">
        <w:r>
          <w:rPr>
            <w:rFonts w:ascii="仿宋" w:eastAsia="仿宋" w:hAnsi="仿宋" w:cs="仿宋" w:hint="eastAsia"/>
            <w:lang w:eastAsia="zh-CN"/>
          </w:rPr>
          <w:t>(二)、资源利用效率评估</w:t>
        </w:r>
        <w:r>
          <w:tab/>
        </w:r>
        <w:r>
          <w:fldChar w:fldCharType="begin"/>
        </w:r>
        <w:r>
          <w:instrText xml:space="preserve"> PAGEREF _Toc26997 \h </w:instrText>
        </w:r>
        <w:r>
          <w:fldChar w:fldCharType="separate"/>
        </w:r>
        <w:r>
          <w:t>60</w:t>
        </w:r>
        <w:r>
          <w:fldChar w:fldCharType="end"/>
        </w:r>
      </w:hyperlink>
    </w:p>
    <w:p>
      <w:pPr>
        <w:pStyle w:val="TOC2"/>
        <w:tabs>
          <w:tab w:val="right" w:leader="dot" w:pos="8306"/>
        </w:tabs>
      </w:pPr>
      <w:hyperlink w:anchor="_Toc27758" w:history="1">
        <w:r>
          <w:rPr>
            <w:rFonts w:ascii="仿宋" w:eastAsia="仿宋" w:hAnsi="仿宋" w:cs="仿宋" w:hint="eastAsia"/>
            <w:lang w:eastAsia="zh-CN"/>
          </w:rPr>
          <w:t>(三)、降本增效的具体措施</w:t>
        </w:r>
        <w:r>
          <w:tab/>
        </w:r>
        <w:r>
          <w:fldChar w:fldCharType="begin"/>
        </w:r>
        <w:r>
          <w:instrText xml:space="preserve"> PAGEREF _Toc27758 \h </w:instrText>
        </w:r>
        <w:r>
          <w:fldChar w:fldCharType="separate"/>
        </w:r>
        <w:r>
          <w:t>62</w:t>
        </w:r>
        <w:r>
          <w:fldChar w:fldCharType="end"/>
        </w:r>
      </w:hyperlink>
    </w:p>
    <w:p>
      <w:pPr>
        <w:pStyle w:val="TOC2"/>
        <w:tabs>
          <w:tab w:val="right" w:leader="dot" w:pos="8306"/>
        </w:tabs>
      </w:pPr>
      <w:hyperlink w:anchor="_Toc8549" w:history="1">
        <w:r>
          <w:rPr>
            <w:rFonts w:ascii="仿宋" w:eastAsia="仿宋" w:hAnsi="仿宋" w:cs="仿宋" w:hint="eastAsia"/>
            <w:lang w:eastAsia="zh-CN"/>
          </w:rPr>
          <w:t>(四)、成本与效益的平衡策略</w:t>
        </w:r>
        <w:r>
          <w:tab/>
        </w:r>
        <w:r>
          <w:fldChar w:fldCharType="begin"/>
        </w:r>
        <w:r>
          <w:instrText xml:space="preserve"> PAGEREF _Toc8549 \h </w:instrText>
        </w:r>
        <w:r>
          <w:fldChar w:fldCharType="separate"/>
        </w:r>
        <w:r>
          <w:t>64</w:t>
        </w:r>
        <w:r>
          <w:fldChar w:fldCharType="end"/>
        </w:r>
      </w:hyperlink>
    </w:p>
    <w:p>
      <w:pPr>
        <w:pStyle w:val="TOC1"/>
        <w:tabs>
          <w:tab w:val="right" w:leader="dot" w:pos="8306"/>
        </w:tabs>
      </w:pPr>
      <w:hyperlink w:anchor="_Toc27344" w:history="1">
        <w:r>
          <w:rPr>
            <w:rFonts w:ascii="仿宋" w:eastAsia="仿宋" w:hAnsi="仿宋" w:cs="仿宋" w:hint="eastAsia"/>
            <w:lang w:eastAsia="zh-CN"/>
          </w:rPr>
          <w:t>十一、市场营销与品牌推广</w:t>
        </w:r>
        <w:r>
          <w:tab/>
        </w:r>
        <w:r>
          <w:fldChar w:fldCharType="begin"/>
        </w:r>
        <w:r>
          <w:instrText xml:space="preserve"> PAGEREF _Toc27344 \h </w:instrText>
        </w:r>
        <w:r>
          <w:fldChar w:fldCharType="separate"/>
        </w:r>
        <w:r>
          <w:t>65</w:t>
        </w:r>
        <w:r>
          <w:fldChar w:fldCharType="end"/>
        </w:r>
      </w:hyperlink>
    </w:p>
    <w:p>
      <w:pPr>
        <w:pStyle w:val="TOC2"/>
        <w:tabs>
          <w:tab w:val="right" w:leader="dot" w:pos="8306"/>
        </w:tabs>
      </w:pPr>
      <w:hyperlink w:anchor="_Toc12237" w:history="1">
        <w:r>
          <w:rPr>
            <w:rFonts w:ascii="仿宋" w:eastAsia="仿宋" w:hAnsi="仿宋" w:cs="仿宋" w:hint="eastAsia"/>
            <w:lang w:eastAsia="zh-CN"/>
          </w:rPr>
          <w:t>(一)、市场调研与定位</w:t>
        </w:r>
        <w:r>
          <w:tab/>
        </w:r>
        <w:r>
          <w:fldChar w:fldCharType="begin"/>
        </w:r>
        <w:r>
          <w:instrText xml:space="preserve"> PAGEREF _Toc12237 \h </w:instrText>
        </w:r>
        <w:r>
          <w:fldChar w:fldCharType="separate"/>
        </w:r>
        <w:r>
          <w:t>65</w:t>
        </w:r>
        <w:r>
          <w:fldChar w:fldCharType="end"/>
        </w:r>
      </w:hyperlink>
    </w:p>
    <w:p>
      <w:pPr>
        <w:pStyle w:val="TOC2"/>
        <w:tabs>
          <w:tab w:val="right" w:leader="dot" w:pos="8306"/>
        </w:tabs>
      </w:pPr>
      <w:hyperlink w:anchor="_Toc11915" w:history="1">
        <w:r>
          <w:rPr>
            <w:rFonts w:ascii="仿宋" w:eastAsia="仿宋" w:hAnsi="仿宋" w:cs="仿宋" w:hint="eastAsia"/>
            <w:lang w:eastAsia="zh-CN"/>
          </w:rPr>
          <w:t>(二)、营销策略与推广计划</w:t>
        </w:r>
        <w:r>
          <w:tab/>
        </w:r>
        <w:r>
          <w:fldChar w:fldCharType="begin"/>
        </w:r>
        <w:r>
          <w:instrText xml:space="preserve"> PAGEREF _Toc11915 \h </w:instrText>
        </w:r>
        <w:r>
          <w:fldChar w:fldCharType="separate"/>
        </w:r>
        <w:r>
          <w:t>66</w:t>
        </w:r>
        <w:r>
          <w:fldChar w:fldCharType="end"/>
        </w:r>
      </w:hyperlink>
    </w:p>
    <w:p>
      <w:pPr>
        <w:pStyle w:val="TOC2"/>
        <w:tabs>
          <w:tab w:val="right" w:leader="dot" w:pos="8306"/>
        </w:tabs>
      </w:pPr>
      <w:hyperlink w:anchor="_Toc29916" w:history="1">
        <w:r>
          <w:rPr>
            <w:rFonts w:ascii="仿宋" w:eastAsia="仿宋" w:hAnsi="仿宋" w:cs="仿宋" w:hint="eastAsia"/>
            <w:lang w:eastAsia="zh-CN"/>
          </w:rPr>
          <w:t>(三)、客户关系管理</w:t>
        </w:r>
        <w:r>
          <w:tab/>
        </w:r>
        <w:r>
          <w:fldChar w:fldCharType="begin"/>
        </w:r>
        <w:r>
          <w:instrText xml:space="preserve"> PAGEREF _Toc29916 \h </w:instrText>
        </w:r>
        <w:r>
          <w:fldChar w:fldCharType="separate"/>
        </w:r>
        <w:r>
          <w:t>68</w:t>
        </w:r>
        <w:r>
          <w:fldChar w:fldCharType="end"/>
        </w:r>
      </w:hyperlink>
    </w:p>
    <w:p>
      <w:pPr>
        <w:pStyle w:val="TOC2"/>
        <w:tabs>
          <w:tab w:val="right" w:leader="dot" w:pos="8306"/>
        </w:tabs>
      </w:pPr>
      <w:hyperlink w:anchor="_Toc5945" w:history="1">
        <w:r>
          <w:rPr>
            <w:rFonts w:ascii="仿宋" w:eastAsia="仿宋" w:hAnsi="仿宋" w:cs="仿宋" w:hint="eastAsia"/>
            <w:lang w:eastAsia="zh-CN"/>
          </w:rPr>
          <w:t>(四)、品牌建设与维护</w:t>
        </w:r>
        <w:r>
          <w:tab/>
        </w:r>
        <w:r>
          <w:fldChar w:fldCharType="begin"/>
        </w:r>
        <w:r>
          <w:instrText xml:space="preserve"> PAGEREF _Toc5945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61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随着全球市场一体化步伐的加快，跨界合作已经成为推动企业发展新趋势。本文档编制之初，即依据双方各自的市场定位、资源能力及未来发展规划，以期达成共识，并深入分析项目的可行性及潜在增值空间。本文档将详细论述合作双方的职责分工、合作流程以及期望成果，其内容和数据均不得用于商业目的，仅供学习和交流之用。我们期待以本计划书为基础，搭建一个稳定可靠的项目合作平台，共创双方利益的最大化。</w:t>
      </w:r>
    </w:p>
    <w:p>
      <w:pPr>
        <w:pStyle w:val="Heading1"/>
        <w:ind w:firstLine="560" w:firstLineChars="200"/>
        <w:rPr>
          <w:rFonts w:ascii="仿宋" w:eastAsia="仿宋" w:hAnsi="仿宋" w:cs="仿宋" w:hint="eastAsia"/>
          <w:sz w:val="28"/>
          <w:lang w:eastAsia="zh-CN"/>
        </w:rPr>
      </w:pPr>
      <w:bookmarkStart w:id="2" w:name="_Toc29415"/>
      <w:r>
        <w:rPr>
          <w:rFonts w:ascii="仿宋" w:eastAsia="仿宋" w:hAnsi="仿宋" w:cs="仿宋" w:hint="eastAsia"/>
          <w:sz w:val="28"/>
          <w:lang w:eastAsia="zh-CN"/>
        </w:rPr>
        <w:t>一、工艺先进性</w:t>
      </w:r>
      <w:bookmarkEnd w:id="2"/>
    </w:p>
    <w:p>
      <w:pPr>
        <w:pStyle w:val="Heading2"/>
        <w:rPr>
          <w:rFonts w:ascii="仿宋" w:eastAsia="仿宋" w:hAnsi="仿宋" w:cs="仿宋" w:hint="eastAsia"/>
          <w:lang w:eastAsia="zh-CN"/>
        </w:rPr>
      </w:pPr>
      <w:bookmarkStart w:id="3" w:name="_Toc4966"/>
      <w:r>
        <w:rPr>
          <w:rFonts w:ascii="仿宋" w:eastAsia="仿宋" w:hAnsi="仿宋" w:cs="仿宋" w:hint="eastAsia"/>
          <w:lang w:eastAsia="zh-CN"/>
        </w:rPr>
        <w:t>(一)、电子称量仪表项目建设期的原辅材料保障</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XX电子称量仪表项目在施工期间的原辅材料采购主要涵盖以下几个方面：钢材、木材、水泥以及各种建筑和装饰材料。电子称量仪表项目所在地周边市场拥有丰富的供应资源，有多家供货厂家和商户，能够满足电子称量仪表项目建设期间的原辅材料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其中，钢材是电子称量仪表项目施工不可或缺的主要材料之一，涵盖结构钢、型钢等多个种类，市场上存在多家专业生产厂家，提供了多样化的选择。木材作为建筑和装饰的重要原材料，周边供应商可提供各类木材品种，以满足电子称量仪表项目的具体需求。</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泥是建筑施工中的基础材料，电子称量仪表项目所在地区有多家水泥生产厂家，保障了电子称量仪表项目对水泥的供应。此外，各种建筑及装饰材料，如砖瓦、涂料、地板等，也能在周边市场找到丰富的品种和供应商，确保电子称量仪表项目在施工过程中有足够的选择空间。</w:t>
      </w:r>
    </w:p>
    <w:p>
      <w:pPr>
        <w:pStyle w:val="Heading2"/>
        <w:ind w:firstLine="560" w:firstLineChars="200"/>
        <w:rPr>
          <w:rFonts w:ascii="仿宋" w:eastAsia="仿宋" w:hAnsi="仿宋" w:cs="仿宋" w:hint="eastAsia"/>
          <w:sz w:val="28"/>
          <w:lang w:eastAsia="zh-CN"/>
        </w:rPr>
      </w:pPr>
      <w:bookmarkStart w:id="4" w:name="_Toc19492"/>
      <w:r>
        <w:rPr>
          <w:rFonts w:ascii="仿宋" w:eastAsia="仿宋" w:hAnsi="仿宋" w:cs="仿宋" w:hint="eastAsia"/>
          <w:sz w:val="28"/>
          <w:lang w:eastAsia="zh-CN"/>
        </w:rPr>
        <w:t>(二)、电子称量仪表项目运营期的原辅材料采购与管理</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在电子称量仪表项目运营期，原辅材料的采购及管理是确保生产顺利进行和产品质量稳定的关键环节。以下是对该方面的运营策略：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分类仓库贮存：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成品及包装材料将分别储存在各分类仓库内，实现合理分区，便于物料管理和快速取料。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仓库的设计应考虑不同物品的存储条件，如温湿度要求，确保物料贮存环境符合标准。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建立责任体系：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设立明确的责任体系，明确各仓库管理人员的职责和权限，确保每位管理人员能够有效地负责所管辖仓库的物料管理。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实施定期培训，提升管理人员对物料存储、保管和出入库流程的专业水平。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3. 保障存放安全：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引入现代化安防系统，确保仓库存放安全，包括视频监控、入侵报警系统等。</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建立定期巡检和维护机制，确保仓库设施设备的正常运行，提高存放安全性。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IS09000 质量管理体系：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电子称量仪表项目承办单位将建立健全IS09000质量管理和质量保证体系，确保物料的质量控制和管理符合国际标准。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引入先进的检验手段，包括质检设备和检测技术，以保障原辅材料的质量和符合产品生产的要求。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稳定可靠的原料来源：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电子称量仪表项目在建设时应确保原料来源的稳定可靠，建立长期合作关系，确保建成后原料的质量和连续供应。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开展供应商评估和管理，以确保供应商的质量体系和交货准时性。</w:t>
      </w:r>
    </w:p>
    <w:p>
      <w:pPr>
        <w:pStyle w:val="Heading2"/>
        <w:ind w:firstLine="560" w:firstLineChars="200"/>
        <w:rPr>
          <w:rFonts w:ascii="仿宋" w:eastAsia="仿宋" w:hAnsi="仿宋" w:cs="仿宋" w:hint="eastAsia"/>
          <w:sz w:val="28"/>
          <w:lang w:eastAsia="zh-CN"/>
        </w:rPr>
      </w:pPr>
      <w:bookmarkStart w:id="5" w:name="_Toc3817"/>
      <w:r>
        <w:rPr>
          <w:rFonts w:ascii="仿宋" w:eastAsia="仿宋" w:hAnsi="仿宋" w:cs="仿宋" w:hint="eastAsia"/>
          <w:sz w:val="28"/>
          <w:lang w:eastAsia="zh-CN"/>
        </w:rPr>
        <w:t>(三)、技术管理的独特特色</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在电子称量仪表项目建设和实施阶段，我们将严格遵循环境保护和安全生产的“三同时”原则，全面贯彻环境保护、职业安全卫生、消防及节能等法律法规和相关措施。关键要求如下：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环境保护要求：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制定并执行符合环保法规的排放标准，确保电子称量仪表项目不对周边环境造成污染。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引入清洁生产工艺，降低排放物和废弃物的产生，最大程度减轻对生态环境的压力。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职业安全卫生：</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设立职业安全卫生管理体系，确保工作场所符合卫生标准，员工的职业健康得到保障。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提供必要的职业安全培训，确保员工熟悉并遵守安全操作规程，预防职业伤害。</w:t>
      </w:r>
    </w:p>
    <w:p>
      <w:pPr>
        <w:ind w:firstLine="560" w:firstLineChars="200"/>
        <w:rPr>
          <w:rFonts w:ascii="仿宋" w:eastAsia="仿宋" w:hAnsi="仿宋" w:cs="仿宋" w:hint="eastAsia"/>
          <w:sz w:val="28"/>
        </w:rPr>
      </w:pPr>
      <w:r>
        <w:rPr>
          <w:rFonts w:ascii="仿宋" w:eastAsia="仿宋" w:hAnsi="仿宋" w:cs="仿宋" w:hint="eastAsia"/>
          <w:sz w:val="28"/>
          <w:lang w:eastAsia="zh-CN"/>
        </w:rPr>
        <w:t>3. 消防安全：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采用先进的消防设备，建立健全的消防安全系统，确保一旦发生火灾能够迅速控制和扑灭。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定期进行消防演练，提高员工的火灾应急处理能力，确保人员安全撤离。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4. 节能措施：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采用先进的节能设施，降低能源消耗，提高生产效益。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实施定期的能耗评估，优化生产流程，确保电子称量仪表项目运行成本最低化。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二、电子称量仪表项目技术优势分析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投资电子称量仪表项目具备明显的技术优势，主要体现在以下方面：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先进的节能设施：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电子称量仪表项目采用先进的节能设施，具备多规格产品转换能力，灵活适应市场需求，运行成本相对较低。</w:t>
      </w:r>
    </w:p>
    <w:p>
      <w:pPr>
        <w:ind w:firstLine="560" w:firstLineChars="200"/>
        <w:rPr>
          <w:rFonts w:ascii="仿宋" w:eastAsia="仿宋" w:hAnsi="仿宋" w:cs="仿宋" w:hint="eastAsia"/>
          <w:sz w:val="28"/>
        </w:rPr>
      </w:pPr>
      <w:r>
        <w:rPr>
          <w:rFonts w:ascii="仿宋" w:eastAsia="仿宋" w:hAnsi="仿宋" w:cs="仿宋" w:hint="eastAsia"/>
          <w:sz w:val="28"/>
          <w:lang w:eastAsia="zh-CN"/>
        </w:rPr>
        <w:t>2. 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投资电子称量仪表项目所采用的技术与国内资源条件相适应，具有良好的技术适应性。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技术工艺路线简洁，能够适应国内主要原材料的特性，有利于流程控制和设备操作。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技术成熟和可靠性：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电子称量仪表项目采用的技术工艺路线在国内生产实践中已经得到验证，证明技术成熟可行。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技术支援条件良好，具备较强的可靠性，有助于确保电子称量仪表项目的平稳运行和高效生产。</w:t>
      </w:r>
    </w:p>
    <w:p>
      <w:pPr>
        <w:pStyle w:val="Heading2"/>
        <w:ind w:firstLine="560" w:firstLineChars="200"/>
        <w:rPr>
          <w:rFonts w:ascii="仿宋" w:eastAsia="仿宋" w:hAnsi="仿宋" w:cs="仿宋" w:hint="eastAsia"/>
          <w:sz w:val="28"/>
          <w:lang w:eastAsia="zh-CN"/>
        </w:rPr>
      </w:pPr>
      <w:bookmarkStart w:id="6" w:name="_Toc3215"/>
      <w:r>
        <w:rPr>
          <w:rFonts w:ascii="仿宋" w:eastAsia="仿宋" w:hAnsi="仿宋" w:cs="仿宋" w:hint="eastAsia"/>
          <w:sz w:val="28"/>
          <w:lang w:eastAsia="zh-CN"/>
        </w:rPr>
        <w:t>(四)、电子称量仪表项目工艺技术设计方案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工艺技术方案要求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称量仪表项目的建设和实施过程中，我们坚定贯彻执行“三同时”原则，即环境保护、职业安全卫生、消防及节能的原则。我们注重遵循与环境保护、职业安全卫生、消防及节能相关的法律法规，并全面贯彻各项措施，确保电子称量仪表项目建设和运营过程中的环境友好、安全可控。</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电子称量仪表项目技术优势分析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称量仪表项目在技术方面拥有独特的优势。首先，我们的节能设施是先进的，并具备多规格产品转换的能力，从而确保电子称量仪表项目在运行过程中能够适应市场需求的变化，具备较低的运行成本。其次，投资电子称量仪表项目采用的技术与国内资源条件相适应，具有出色的技术适应性。我们的技术工艺路线不仅可以适应国内主要原材料的特性，而且简洁明了，有利于流程控制和设备操作。这一技术路线已在国内生产实践中得到验证，证明技术成熟可靠。同时，我们拥有良好的技术支援条件，为电子称量仪表项目提供了强大的技术支持，使其具备了较强的可靠性。在技术方面，电子称量仪表项目具备适应市场变化、降低运营成本、提高生产效率的竞争优势。</w:t>
      </w:r>
    </w:p>
    <w:p>
      <w:pPr>
        <w:pStyle w:val="Heading2"/>
        <w:ind w:firstLine="560" w:firstLineChars="200"/>
        <w:rPr>
          <w:rFonts w:ascii="仿宋" w:eastAsia="仿宋" w:hAnsi="仿宋" w:cs="仿宋" w:hint="eastAsia"/>
          <w:sz w:val="28"/>
          <w:lang w:eastAsia="zh-CN"/>
        </w:rPr>
      </w:pPr>
      <w:bookmarkStart w:id="7" w:name="_Toc23280"/>
      <w:r>
        <w:rPr>
          <w:rFonts w:ascii="仿宋" w:eastAsia="仿宋" w:hAnsi="仿宋" w:cs="仿宋" w:hint="eastAsia"/>
          <w:sz w:val="28"/>
          <w:lang w:eastAsia="zh-CN"/>
        </w:rPr>
        <w:t>(五)、设备选型的智能化方案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电子称量仪表项目设备的采购方面，我们坚持以甄选优质供应商为原则。在选择设备供应商时，我们将充分考虑各方面因素，包括供应商的信誉、生产能力、质量管理水平以及售后服务水平等。我们将确保所选设备供应商能够满足工程进度的需要，保证设备的及时交货，提供良好的售后服务，并能够及时提供备品备件，以确保电子称量仪表项目的正常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为降低电子称量仪表项目投资风险，我们将力求选择设备生产厂家，其设备交货期、售后服务、安装调试等方面表现优越，以确保电子称量仪表项目的顺利进行。我们主要选用国产设备，以减少电子称量仪表项目投资，最大限度地降低投资风险。我们将选择那些生产设备厂家，其技术装备达到国内一流水平，企业管理科学，符合国际认证标准要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工艺设备和仪器的选型方面，我们主要采用国内一流技术装备。这些设备以专用设备为主，必须满足技术先进、性能可靠、性能价格比合理的要求，以确保我们能够以合理的投资获取高质量的生产设备。我们将合理配置各类设备，充分发挥它们的最佳技术水平，并在满足生产工艺要求的前提下，力求经济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此外，我们还将充分考虑设备的正常运转费用，以确保在生产相同产品的情况下，能够保持最低的生产成本。预计我们将购置安装主要设备共计XXX 台(套)，设备购置费XXX 万元。通过以上措施，我们将确保电子称量仪表项目在设备采购方面达到最佳性能和效益。</w:t>
      </w:r>
    </w:p>
    <w:p>
      <w:pPr>
        <w:pStyle w:val="Heading1"/>
        <w:ind w:firstLine="560" w:firstLineChars="200"/>
        <w:rPr>
          <w:rFonts w:ascii="仿宋" w:eastAsia="仿宋" w:hAnsi="仿宋" w:cs="仿宋" w:hint="eastAsia"/>
          <w:sz w:val="28"/>
          <w:lang w:eastAsia="zh-CN"/>
        </w:rPr>
      </w:pPr>
      <w:bookmarkStart w:id="8" w:name="_Toc3652"/>
      <w:r>
        <w:rPr>
          <w:rFonts w:ascii="仿宋" w:eastAsia="仿宋" w:hAnsi="仿宋" w:cs="仿宋" w:hint="eastAsia"/>
          <w:sz w:val="28"/>
          <w:lang w:eastAsia="zh-CN"/>
        </w:rPr>
        <w:t>二、电子称量仪表项目概论</w:t>
      </w:r>
      <w:bookmarkEnd w:id="8"/>
    </w:p>
    <w:p>
      <w:pPr>
        <w:pStyle w:val="Heading2"/>
        <w:rPr>
          <w:rFonts w:ascii="仿宋" w:eastAsia="仿宋" w:hAnsi="仿宋" w:cs="仿宋" w:hint="eastAsia"/>
          <w:lang w:eastAsia="zh-CN"/>
        </w:rPr>
      </w:pPr>
      <w:bookmarkStart w:id="9" w:name="_Toc31629"/>
      <w:r>
        <w:rPr>
          <w:rFonts w:ascii="仿宋" w:eastAsia="仿宋" w:hAnsi="仿宋" w:cs="仿宋" w:hint="eastAsia"/>
          <w:lang w:eastAsia="zh-CN"/>
        </w:rPr>
        <w:t>(一)、创新计划及电子称量仪表项目性质</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XX电子称量仪表项目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电子称量仪表项目建设性质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电子称量仪表项目为新建电子称量仪表项目，充分依托于XXX产业示范园区的雄厚产业基础和创新环境。通过充分发挥区域的得天独厚的地理位置和产业资源优势，计划全力打造以BBB为核心的综合性产业基地，预期年产值将达到XXX万元。</w:t>
      </w:r>
    </w:p>
    <w:p>
      <w:pPr>
        <w:pStyle w:val="Heading2"/>
        <w:ind w:firstLine="560" w:firstLineChars="200"/>
        <w:rPr>
          <w:rFonts w:ascii="仿宋" w:eastAsia="仿宋" w:hAnsi="仿宋" w:cs="仿宋" w:hint="eastAsia"/>
          <w:sz w:val="28"/>
          <w:lang w:eastAsia="zh-CN"/>
        </w:rPr>
      </w:pPr>
      <w:bookmarkStart w:id="10" w:name="_Toc13779"/>
      <w:r>
        <w:rPr>
          <w:rFonts w:ascii="仿宋" w:eastAsia="仿宋" w:hAnsi="仿宋" w:cs="仿宋" w:hint="eastAsia"/>
          <w:sz w:val="28"/>
          <w:lang w:eastAsia="zh-CN"/>
        </w:rPr>
        <w:t>(二)、主管单位与电子称量仪表项目执行方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集团名称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集团业务范围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XXX</w:t>
      </w:r>
      <w:r>
        <w:rPr>
          <w:rFonts w:ascii="仿宋" w:eastAsia="仿宋" w:hAnsi="仿宋" w:cs="仿宋" w:hint="eastAsia"/>
          <w:sz w:val="28"/>
          <w:lang w:eastAsia="zh-CN"/>
        </w:rPr>
        <w:t xml:space="preserve"> 集团以多元化经营为主导，涵盖了广泛的行业领域。主要业务包括但不限于制造业、服务业、科技创新等。通过多领域的布局，XXX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集团致力于在不同领域取得卓越业绩，为客户提供全面的解决方案。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企业愿景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集团的企业愿景是成为行业领先者，不仅在本土市场上占有显著份额，更在全球范围内展现出卓越的竞争力。通过不断创新和提升管理水平，XXX 集团追求成为可持续发展的企业，为员工、股东和社会创造更大的价值。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企业核心价值观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集团秉承着以客户为中心的核心价值观。在服务客户的过程中，我们注重品质、创新和诚信。通过不懈努力，XXX 集团致力于为客户提供卓越的产品和服务，与客户共同成长。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公司使命</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集团的使命是通过提供高品质的产品和服务，不断创新和改进，为社会创造更多就业机会，为经济发展做出积极贡献。通过可持续经营，XXX 集团致力于成为社会的责任企业。</w:t>
      </w:r>
    </w:p>
    <w:p>
      <w:pPr>
        <w:pStyle w:val="Heading2"/>
        <w:ind w:firstLine="560" w:firstLineChars="200"/>
        <w:rPr>
          <w:rFonts w:ascii="仿宋" w:eastAsia="仿宋" w:hAnsi="仿宋" w:cs="仿宋" w:hint="eastAsia"/>
          <w:sz w:val="28"/>
          <w:lang w:eastAsia="zh-CN"/>
        </w:rPr>
      </w:pPr>
      <w:bookmarkStart w:id="11" w:name="_Toc30927"/>
      <w:r>
        <w:rPr>
          <w:rFonts w:ascii="仿宋" w:eastAsia="仿宋" w:hAnsi="仿宋" w:cs="仿宋" w:hint="eastAsia"/>
          <w:sz w:val="28"/>
          <w:lang w:eastAsia="zh-CN"/>
        </w:rPr>
        <w:t>(三)、战略协作伙伴</w:t>
      </w:r>
      <w:bookmarkEnd w:id="11"/>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(1) 战略合作单位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(2) 合作背景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战略合作单位XXX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集团是我公司重要的合作伙伴之一。基于双方在多个领域的共同价值观和业务目标，我们建立了紧密的战略合作关系。XXX</w:t>
      </w:r>
      <w:r>
        <w:rPr>
          <w:rFonts w:ascii="仿宋" w:eastAsia="仿宋" w:hAnsi="仿宋" w:cs="仿宋" w:hint="eastAsia"/>
          <w:sz w:val="28"/>
          <w:lang w:eastAsia="zh-CN"/>
        </w:rPr>
        <w:t xml:space="preserve"> 集团在其行业内具有卓越的声誉和领导地位，拥有雄厚的实力和丰富的资源。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双方携手合作的目标是共同推动行业的发展，实现资源共享、互利共赢。通过深化合作，我们将充分发挥各自的优势，共同开发新的市场机会，提升核心竞争力，实现更大范围的合作共赢。</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合作领域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集团作为战略合作单位，我们将在多个领域展开合作，包括但不限于技术创新、市场拓展、资源整合等。通过共同努力，我们期待在这些领域取得卓越的成绩，为双方的长期合作奠定坚实基础。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(5) 未来展望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双方将本着平等、互信、共赢的原则，不断加深战略合作，拓展合作领域，共同应对行业的各种挑战。XXX 集团作为战略合作单位，将与我公司一道，迎接未来的机遇和挑战，共同推动行业的繁荣和发展。</w:t>
      </w:r>
    </w:p>
    <w:p>
      <w:pPr>
        <w:pStyle w:val="Heading2"/>
        <w:ind w:firstLine="560" w:firstLineChars="200"/>
        <w:rPr>
          <w:rFonts w:ascii="仿宋" w:eastAsia="仿宋" w:hAnsi="仿宋" w:cs="仿宋" w:hint="eastAsia"/>
          <w:sz w:val="28"/>
          <w:lang w:eastAsia="zh-CN"/>
        </w:rPr>
      </w:pPr>
      <w:bookmarkStart w:id="12" w:name="_Toc12767"/>
      <w:r>
        <w:rPr>
          <w:rFonts w:ascii="仿宋" w:eastAsia="仿宋" w:hAnsi="仿宋" w:cs="仿宋" w:hint="eastAsia"/>
          <w:sz w:val="28"/>
          <w:lang w:eastAsia="zh-CN"/>
        </w:rPr>
        <w:t>(四)、电子称量仪表项目提出背景和合理性</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电子称量仪表项目背景分析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随着市场环境的不断变化和行业竞争的加剧，公司认识到需要进一步拓展业务领域以保持竞争力和可持续发展。对于新的市场机遇和挑战，电子称量仪表项目提出旨在满足不断增长的市场需求，提高公司的市场份额，实现业务的多元化和可持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行业发展趋势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所处行业的深入研究和分析，我们发现了一系列有利于公司发展的行业趋势。这些趋势包括技术创新、市场需求的变化、消费者行为的转变等。电子称量仪表项目的提出是基于对这些趋势的准确把握，旨在抓住时机，为公司在未来的市场竞争中赢得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公司资源和能力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拥有丰富的资源和核心能力，包括技术实力、品牌影响力、市场渠道等。通过充分发挥这些资源和能力，我们有望在电子称量仪表项目中取得显著的业绩。电子称量仪表项目的提出是基于对公司内部资源和能力的充分评估，力求在有限资源下实现最大的价值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市场调研和前期验证</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称量仪表项目提出之前，公司进行了全面的市场调研和前期验证工作。这包括对潜在市场的需求分析、竞争对手的情报搜集、潜在客户的反馈等。通过这些工作，我们确信电子称量仪表项目有望在市场上取得成功，能够有效满足客户需求，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(五) 战略规划和业务布局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公司的战略规划和业务布局对电子称量仪表项目提出起到了指导作用。电子称量仪表项目的提出是为了实现公司更广泛的战略目标，强化在特定领域的竞争实力，实现战略的有序推进和全面实施。</w:t>
      </w:r>
    </w:p>
    <w:p>
      <w:pPr>
        <w:pStyle w:val="Heading2"/>
        <w:ind w:firstLine="560" w:firstLineChars="200"/>
        <w:rPr>
          <w:rFonts w:ascii="仿宋" w:eastAsia="仿宋" w:hAnsi="仿宋" w:cs="仿宋" w:hint="eastAsia"/>
          <w:sz w:val="28"/>
          <w:lang w:eastAsia="zh-CN"/>
        </w:rPr>
      </w:pPr>
      <w:bookmarkStart w:id="13" w:name="_Toc14934"/>
      <w:r>
        <w:rPr>
          <w:rFonts w:ascii="仿宋" w:eastAsia="仿宋" w:hAnsi="仿宋" w:cs="仿宋" w:hint="eastAsia"/>
          <w:sz w:val="28"/>
          <w:lang w:eastAsia="zh-CN"/>
        </w:rPr>
        <w:t>(五)、电子称量仪表项目选址和土地综合评估</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(一) 地理位置和选址优势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电子称量仪表项目选址于xxx区，该区地理位置优越，便于物流和人员流动。地处交通枢纽，对于物资运输和市场覆盖都有明显的优势。同时，该区自然环境优美，有利于电子称量仪表项目的可持续发展。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区域经济环境分析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xxx区具备繁荣的经济环境，市场需求旺盛，为电子称量仪表项目提供了广阔的发展空间。区域内产业结构合理，对相关产业的支持和引导政策积极，为电子称量仪表项目的发展提供了有力支持。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 用地状况和规划布局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称量仪表项目选址用地面积为XXXX平方米，用地状况平整且面积充足，为电子称量仪表项目建设提供了良好的条件。规划布局合理，充分考虑了未来的扩展和发展需求，确保电子称量仪表项目具备可持续经营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生态环保和社会责任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选址过程中，电子称量仪表项目充分考虑生态环保和社会责任。通过采取现代化的环保技术和管理手段，确保电子称量仪表项目对周边生态环境的影响最小。电子称量仪表项目还积极参与当地社区建设，履行企业社会责任，促进当地的经济和社会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用地综述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考虑到xxx区的地理位置、区域经济环境、用地状况等因素，该用地选址为电子称量仪表项目提供了得天独厚的优势。用地规模适中，布局合理，有望成为电子称量仪表项目长期稳健发展的有力支持。</w:t>
      </w:r>
    </w:p>
    <w:p>
      <w:pPr>
        <w:pStyle w:val="Heading2"/>
        <w:ind w:firstLine="560" w:firstLineChars="200"/>
        <w:rPr>
          <w:rFonts w:ascii="仿宋" w:eastAsia="仿宋" w:hAnsi="仿宋" w:cs="仿宋" w:hint="eastAsia"/>
          <w:sz w:val="28"/>
          <w:lang w:eastAsia="zh-CN"/>
        </w:rPr>
      </w:pPr>
      <w:bookmarkStart w:id="14" w:name="_Toc6378"/>
      <w:r>
        <w:rPr>
          <w:rFonts w:ascii="仿宋" w:eastAsia="仿宋" w:hAnsi="仿宋" w:cs="仿宋" w:hint="eastAsia"/>
          <w:sz w:val="28"/>
          <w:lang w:eastAsia="zh-CN"/>
        </w:rPr>
        <w:t>(六)、土木工程建设目标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电子称量仪表项目净用地面积为XXX平方米，建筑物基底占地面积XXX平方米，总建筑面积达到XXX平方米。其中，规划建设主体工程占地XXXX平方米，为电子称量仪表项目的核心建设区域。此外，电子称量仪表项目规划绿化面积为XXX平方米，通过合理规划和设计，将注重打造绿色、生态友好的电子称量仪表项目环境。</w:t>
      </w:r>
    </w:p>
    <w:p>
      <w:pPr>
        <w:pStyle w:val="Heading2"/>
        <w:ind w:firstLine="560" w:firstLineChars="200"/>
        <w:rPr>
          <w:rFonts w:ascii="仿宋" w:eastAsia="仿宋" w:hAnsi="仿宋" w:cs="仿宋" w:hint="eastAsia"/>
          <w:sz w:val="28"/>
          <w:lang w:eastAsia="zh-CN"/>
        </w:rPr>
      </w:pPr>
      <w:bookmarkStart w:id="15" w:name="_Toc7286"/>
      <w:r>
        <w:rPr>
          <w:rFonts w:ascii="仿宋" w:eastAsia="仿宋" w:hAnsi="仿宋" w:cs="仿宋" w:hint="eastAsia"/>
          <w:sz w:val="28"/>
          <w:lang w:eastAsia="zh-CN"/>
        </w:rPr>
        <w:t>(七)、设备采购计划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电子称量仪表项目计划购置设备共计XXX台（套），主要包括：XXX生产线、XX设备、XX机、XX机、XXX仪等。设备购置费用为XXX万元，这些设备将在电子称量仪表项目实施中发挥重要作用，支持电子称量仪表项目的正常运营和生产。</w:t>
      </w:r>
    </w:p>
    <w:p>
      <w:pPr>
        <w:pStyle w:val="Heading2"/>
        <w:ind w:firstLine="560" w:firstLineChars="200"/>
        <w:rPr>
          <w:rFonts w:ascii="仿宋" w:eastAsia="仿宋" w:hAnsi="仿宋" w:cs="仿宋" w:hint="eastAsia"/>
          <w:sz w:val="28"/>
          <w:lang w:eastAsia="zh-CN"/>
        </w:rPr>
      </w:pPr>
      <w:bookmarkStart w:id="16" w:name="_Toc24171"/>
      <w:r>
        <w:rPr>
          <w:rFonts w:ascii="仿宋" w:eastAsia="仿宋" w:hAnsi="仿宋" w:cs="仿宋" w:hint="eastAsia"/>
          <w:sz w:val="28"/>
          <w:lang w:eastAsia="zh-CN"/>
        </w:rPr>
        <w:t>(八)、产品规划与开发方案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根据电子称量仪表项目建设规划，达产年产品规划设计方案为XXX单位/年。这一方案综合考虑了XXX集团企业的发展战略、产品市场定位、资金筹措能力、产能发展需求、技术条件、销售渠道和策略、管理经验，以及相应的配套设备、人员素质，以及电子称量仪表项目所在地的建设条件、运输条件，以及XXX集团的投资能力和原辅材料的供应保障能力等多方面因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实现产能发展目标，电子称量仪表项目采用规模化、流水线生产方式进行布局，秉持“循序渐进、量入而出”的原则。这样的布局有助于提高生产效率，优化生产流程，确保产品质量，同时也有利于实现电子称量仪表项目的可持续发展。</w:t>
      </w:r>
    </w:p>
    <w:p>
      <w:pPr>
        <w:pStyle w:val="Heading2"/>
        <w:ind w:firstLine="560" w:firstLineChars="200"/>
        <w:rPr>
          <w:rFonts w:ascii="仿宋" w:eastAsia="仿宋" w:hAnsi="仿宋" w:cs="仿宋" w:hint="eastAsia"/>
          <w:sz w:val="28"/>
          <w:lang w:eastAsia="zh-CN"/>
        </w:rPr>
      </w:pPr>
      <w:bookmarkStart w:id="17" w:name="_Toc29553"/>
      <w:r>
        <w:rPr>
          <w:rFonts w:ascii="仿宋" w:eastAsia="仿宋" w:hAnsi="仿宋" w:cs="仿宋" w:hint="eastAsia"/>
          <w:sz w:val="28"/>
          <w:lang w:eastAsia="zh-CN"/>
        </w:rPr>
        <w:t>(九)、原材料供应保障</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电子称量仪表项目的基础依赖于一系列主要原材料及辅助材料，其中包括Xxx、xxx、xx、xxx、xx等关键成分。为了确保电子称量仪表项目的顺利进行，Xxx集团已经经过认真考察，选择了一批高质量的供货单位，这些供货商拥有稳定的生产能力和卓越的供货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Xxx集团与这些供货单位建立了长期的战略伙伴关系，以确保原材料的及时供应和质量可控。这些供货单位不仅具备丰富的经验，而且采用先进的生产技术，可以满足电子称量仪表项目对原辅材料高标准的要求。他们拥有强大的生产能力和供应链体系，能够灵活应对市场变化，确保在电子称量仪表项目运营过程中不会出现原材料短缺或质量波动的情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值得一提的是，Xxx集团的供货单位具备强大的资源整合能力，能够适应电子称量仪表项目未来扩大生产规模的需求。通过与这些供货商的密切合作，Xxx集团将确保电子称量仪表项目在原材料供应方面具有高度的稳定性和可持续性，为电子称量仪表项目的长期发展打下坚实的基础。这一战略性选择有助于提升电子称量仪表项目的整体效益，并使Xxx集团更好地适应市场的动态变化。</w:t>
      </w:r>
    </w:p>
    <w:p>
      <w:pPr>
        <w:pStyle w:val="Heading2"/>
        <w:ind w:firstLine="560" w:firstLineChars="200"/>
        <w:rPr>
          <w:rFonts w:ascii="仿宋" w:eastAsia="仿宋" w:hAnsi="仿宋" w:cs="仿宋" w:hint="eastAsia"/>
          <w:sz w:val="28"/>
          <w:lang w:eastAsia="zh-CN"/>
        </w:rPr>
      </w:pPr>
      <w:bookmarkStart w:id="18" w:name="_Toc8604"/>
      <w:r>
        <w:rPr>
          <w:rFonts w:ascii="仿宋" w:eastAsia="仿宋" w:hAnsi="仿宋" w:cs="仿宋" w:hint="eastAsia"/>
          <w:sz w:val="28"/>
          <w:lang w:eastAsia="zh-CN"/>
        </w:rPr>
        <w:t>(十)、电子称量仪表项目能源消耗分析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电子称量仪表项目能耗概况：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子称量仪表项目年用电量达到XXX千瓦时，相当于消耗了XX吨标准煤。这一电力需求覆盖了XX电子称量仪表项目的生产、办公以及公用设施等各方面的用电需求。通过合理的电力规划，确保电子称量仪表项目的正常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2. 电子称量仪表项目用水情况：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电子称量仪表项目年总用水量达到XXX立方米，相当于消耗了XX吨标准煤。主要用水包括生产补给水和办公及生活用水。电子称量仪表项目通过连接到xxx产业示范园区的市政管网，实现了对可靠水源的充分利用。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综合总耗能与节能效果：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电子称量仪表项目年用电量和总用水量的综合总耗能量（当量值）为XX吨标准煤/年。在达产年，电子称量仪表项目实现了XX吨标准煤/年的综合节能，总节能率达到了XX%。这意味着电子称量仪表项目在能源利用方面取得了显著的效果，通过采取综合性的节能措施，为企业节省了大量能源成本。</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这些数据不仅反映了电子称量仪表项目的能源需求和使用情况，还凸显了电子称量仪表项目在能源管理和节能方面所取得的显著成就。通过细致的能耗统计和全面的节能措施，电子称量仪表项目在提高效能的同时，为实现可持续发展目标迈出了坚实的一步。</w:t>
      </w:r>
    </w:p>
    <w:p>
      <w:pPr>
        <w:pStyle w:val="Heading2"/>
        <w:ind w:firstLine="560" w:firstLineChars="200"/>
        <w:rPr>
          <w:rFonts w:ascii="仿宋" w:eastAsia="仿宋" w:hAnsi="仿宋" w:cs="仿宋" w:hint="eastAsia"/>
          <w:sz w:val="28"/>
          <w:lang w:eastAsia="zh-CN"/>
        </w:rPr>
      </w:pPr>
      <w:bookmarkStart w:id="19" w:name="_Toc5528"/>
      <w:r>
        <w:rPr>
          <w:rFonts w:ascii="仿宋" w:eastAsia="仿宋" w:hAnsi="仿宋" w:cs="仿宋" w:hint="eastAsia"/>
          <w:sz w:val="28"/>
          <w:lang w:eastAsia="zh-CN"/>
        </w:rPr>
        <w:t>(十一)、环境保护</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电子称量仪表项目的规划与设计充分契合xxx产业示范园区的发展方向，遵循了该园区的产业结构调整规划以及国家产业发展政策。我们深刻理解并积极响应国家对产业升级、结构优化的号召，确保电子称量仪表项目的发展与国家产业大势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为履行企业社会责任，电子称量仪表项目采取了全面而实际可行的治理措施，针对各类污染物制定了科学有效的控制方案，严格按照国家规定的排放标准执行。通过电子称量仪表项目的建设和运营，我们致力于最大程度地降低对区域生态环境的影响，确保环境质量在合理的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称量仪表项目设计中，我们强调了清洁生产的理念，采用了清洁生产工艺，并选择了清洁原材料，以生产环保型产品。同时，我们实施了全面而有效的清洁生产措施，以达到减少和消除污染的目标。在电子称量仪表项目建成投产后，各项环境指标将严格符合国家和地方清洁生产的标准要求，确保电子称量仪表项目在运营过程中对周边环境的影响最小化，与国家环保政策相一致，共同促进绿色可持续发展。</w:t>
      </w:r>
    </w:p>
    <w:p>
      <w:pPr>
        <w:pStyle w:val="Heading2"/>
        <w:ind w:firstLine="560" w:firstLineChars="200"/>
        <w:rPr>
          <w:rFonts w:ascii="仿宋" w:eastAsia="仿宋" w:hAnsi="仿宋" w:cs="仿宋" w:hint="eastAsia"/>
          <w:sz w:val="28"/>
          <w:lang w:eastAsia="zh-CN"/>
        </w:rPr>
      </w:pPr>
      <w:bookmarkStart w:id="20" w:name="_Toc11166"/>
      <w:r>
        <w:rPr>
          <w:rFonts w:ascii="仿宋" w:eastAsia="仿宋" w:hAnsi="仿宋" w:cs="仿宋" w:hint="eastAsia"/>
          <w:sz w:val="28"/>
          <w:lang w:eastAsia="zh-CN"/>
        </w:rPr>
        <w:t>(十二)、电子称量仪表项目进度规划与执行</w:t>
      </w:r>
      <w:bookmarkEnd w:id="20"/>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 xml:space="preserve">   </w:t>
      </w:r>
    </w:p>
    <w:p>
      <w:pPr>
        <w:pStyle w:val="Heading2"/>
        <w:ind w:firstLine="560" w:firstLineChars="200"/>
        <w:rPr>
          <w:rFonts w:ascii="仿宋" w:eastAsia="仿宋" w:hAnsi="仿宋" w:cs="仿宋" w:hint="eastAsia"/>
          <w:sz w:val="28"/>
          <w:lang w:eastAsia="zh-CN"/>
        </w:rPr>
      </w:pPr>
      <w:bookmarkStart w:id="21" w:name="_Toc2893"/>
      <w:r>
        <w:rPr>
          <w:rFonts w:ascii="仿宋" w:eastAsia="仿宋" w:hAnsi="仿宋" w:cs="仿宋" w:hint="eastAsia"/>
          <w:sz w:val="28"/>
          <w:lang w:eastAsia="zh-CN"/>
        </w:rPr>
        <w:t>(十三)、经济效益分析与投资预估</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电子称量仪表项目总投资及资金构成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电子称量仪表项目总投资预计为XXX万元，其中固定资产投资为XXX万元，占电子称量仪表项目总投资的XX%；流动资金为XXX万元，占电子称量仪表项目总投资的XX%。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资金筹措</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目前，该电子称量仪表项目的资金筹措阶段由企业自筹，通过内部资金和融资等方式满足电子称量仪表项目启动和实施的资金需求。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电子称量仪表项目预期经济效益规划目标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称量仪表项目预期在达产年实现营业收入达XXX万元，总成本费用为XXX万元，税金及附加为XXX万元，实现利润总额为XXX万元，利税总额为XXX万元，税后净利润达XXX万元，达产年纳税总额为XXX万元。在达产年，电子称量仪表项目的投资利润率为XX%，投资利税率为XX%，投资回报率为XX%，全部投资回收期为XX年，同时将提供XXX个就业职位。</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这些预期经济效益规划目标反映了电子称量仪表项目在经济层面的可行性和潜在收益，为电子称量仪表项目的推进和实施提供了有力的经济支持。</w:t>
      </w:r>
    </w:p>
    <w:p>
      <w:pPr>
        <w:pStyle w:val="Heading2"/>
        <w:ind w:firstLine="560" w:firstLineChars="200"/>
        <w:rPr>
          <w:rFonts w:ascii="仿宋" w:eastAsia="仿宋" w:hAnsi="仿宋" w:cs="仿宋" w:hint="eastAsia"/>
          <w:sz w:val="28"/>
          <w:lang w:eastAsia="zh-CN"/>
        </w:rPr>
      </w:pPr>
      <w:bookmarkStart w:id="22" w:name="_Toc24556"/>
      <w:r>
        <w:rPr>
          <w:rFonts w:ascii="仿宋" w:eastAsia="仿宋" w:hAnsi="仿宋" w:cs="仿宋" w:hint="eastAsia"/>
          <w:sz w:val="28"/>
          <w:lang w:eastAsia="zh-CN"/>
        </w:rPr>
        <w:t>(十四)、报告详解与解释</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1、电子称量仪表项目符合政策和示范园区发展需求：</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电子称量仪表项目不仅完全符合国家产业发展政策和规划要求，还与XXX产业示范园区及XXX产业示范园区的XX行业布局和结构调整政策相契合。电子称量仪表项目的建设将以积极的态度推动示范园区XX产业结构、技术结构、组织结构、产品结构的调整优化，从而在整个示范园区内产生深远而积极的经济发展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2、电子称量仪表项目对示范园区经济的促进作用：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科技公司着眼于适应国内外市场需求，规划着兴建“XX电子称量仪表项目”。这一建设将不仅有力促进XXX产业示范园区的经济发展，创造了XX个就业职位，达产年纳税总额达到XX万元，更将通过电子称量仪表项目的实施，积极推动示范园区的区域经济繁荣和社会稳定，为地方财政收入做出实质性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3、电子称量仪表项目的经济效益和投资回报率：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子称量仪表项目达产年投资利润率高达XX%，投资利税率达到XX%，全部投资回报率为XX%，而全部投资回收期仅为XX年（含建设期）。这意味着电子称量仪表项目不仅具备强大的盈利能力，同时展现了卓越的抗风险能力，为投资者带来了可观的经济回报，进一步确保了电子称量仪表项目的可行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4、民营经济对中国经济的贡献：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统计数据，截至XX年底，我国实有个体工商户XX万户，私营企业XX万户，广义民营企业占全部市场主体的XX%。民营经济已然成为中国经济的中坚力量，为我国经济发展做出了巨大的贡献。在这一大格局中，电子称量仪表项目的建设与民营经济的发展相辅相成，为我国经济社会的健康发展注入了更为强大的活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https://d.book118.com/608045103004006040</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电子称量仪表项目发展计划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电子称量仪表项目发展计划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电子称量仪表项目发展计划</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电子称量仪表项目发展计划</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电子称量仪表项目发展计划</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电子称量仪表项目发展计划</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电子称量仪表项目发展计划</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电子称量仪表项目发展计划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电子称量仪表项目发展计划</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电子称量仪表项目发展计划</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电子称量仪表项目发展计划</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电子称量仪表项目发展计划</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电子称量仪表项目发展计划</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电子称量仪表项目发展计划</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电子称量仪表项目发展计划</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电子称量仪表项目发展计划</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电子称量仪表项目发展计划</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电子称量仪表项目发展计划</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电子称量仪表项目发展计划</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电子称量仪表项目发展计划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1"/>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D23B34"/>
    <w:rsid w:val="2CCA2C19"/>
    <w:rsid w:val="4ED23B34"/>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608045103004006040"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2024-02-07T13:56:00Z</dcterms:created>
  <dcterms:modified xsi:type="dcterms:W3CDTF">2024-02-07T13:56:37Z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794FB1F6FCF2425A8B4FAF8B25B4011A_11</vt:lpwstr>
  </property>
  <property fmtid="{D5CDD505-2E9C-101B-9397-08002B2CF9AE}" pid="3" name="KSOProductBuildVer">
    <vt:lpwstr>2052-12.1.0.16250</vt:lpwstr>
  </property>
</Properties>
</file>