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酶标仪项目规划设计纲要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4" w:history="1">
        <w:r>
          <w:rPr>
            <w:rFonts w:ascii="仿宋" w:eastAsia="仿宋" w:hAnsi="仿宋" w:cs="仿宋" w:hint="eastAsia"/>
            <w:lang w:eastAsia="zh-CN"/>
          </w:rPr>
          <w:t>序言</w:t>
        </w:r>
        <w:r>
          <w:tab/>
        </w:r>
        <w:r>
          <w:fldChar w:fldCharType="begin"/>
        </w:r>
        <w:r>
          <w:instrText xml:space="preserve"> PAGEREF _Toc16674 \h </w:instrText>
        </w:r>
        <w:r>
          <w:fldChar w:fldCharType="separate"/>
        </w:r>
        <w:r>
          <w:t>3</w:t>
        </w:r>
        <w:r>
          <w:fldChar w:fldCharType="end"/>
        </w:r>
      </w:hyperlink>
    </w:p>
    <w:p>
      <w:pPr>
        <w:pStyle w:val="TOC1"/>
        <w:tabs>
          <w:tab w:val="right" w:leader="dot" w:pos="8306"/>
        </w:tabs>
      </w:pPr>
      <w:hyperlink w:anchor="_Toc373" w:history="1">
        <w:r>
          <w:rPr>
            <w:rFonts w:ascii="仿宋" w:eastAsia="仿宋" w:hAnsi="仿宋" w:cs="仿宋" w:hint="eastAsia"/>
            <w:lang w:eastAsia="zh-CN"/>
          </w:rPr>
          <w:t>一、工艺说明</w:t>
        </w:r>
        <w:r>
          <w:tab/>
        </w:r>
        <w:r>
          <w:fldChar w:fldCharType="begin"/>
        </w:r>
        <w:r>
          <w:instrText xml:space="preserve"> PAGEREF _Toc373 \h </w:instrText>
        </w:r>
        <w:r>
          <w:fldChar w:fldCharType="separate"/>
        </w:r>
        <w:r>
          <w:t>3</w:t>
        </w:r>
        <w:r>
          <w:fldChar w:fldCharType="end"/>
        </w:r>
      </w:hyperlink>
    </w:p>
    <w:p>
      <w:pPr>
        <w:pStyle w:val="TOC2"/>
        <w:tabs>
          <w:tab w:val="right" w:leader="dot" w:pos="8306"/>
        </w:tabs>
      </w:pPr>
      <w:hyperlink w:anchor="_Toc15243" w:history="1">
        <w:r>
          <w:rPr>
            <w:rFonts w:ascii="仿宋" w:eastAsia="仿宋" w:hAnsi="仿宋" w:cs="仿宋" w:hint="eastAsia"/>
            <w:lang w:eastAsia="zh-CN"/>
          </w:rPr>
          <w:t>(一)、技术管理特点</w:t>
        </w:r>
        <w:r>
          <w:tab/>
        </w:r>
        <w:r>
          <w:fldChar w:fldCharType="begin"/>
        </w:r>
        <w:r>
          <w:instrText xml:space="preserve"> PAGEREF _Toc15243 \h </w:instrText>
        </w:r>
        <w:r>
          <w:fldChar w:fldCharType="separate"/>
        </w:r>
        <w:r>
          <w:t>3</w:t>
        </w:r>
        <w:r>
          <w:fldChar w:fldCharType="end"/>
        </w:r>
      </w:hyperlink>
    </w:p>
    <w:p>
      <w:pPr>
        <w:pStyle w:val="TOC2"/>
        <w:tabs>
          <w:tab w:val="right" w:leader="dot" w:pos="8306"/>
        </w:tabs>
      </w:pPr>
      <w:hyperlink w:anchor="_Toc2184" w:history="1">
        <w:r>
          <w:rPr>
            <w:rFonts w:ascii="仿宋" w:eastAsia="仿宋" w:hAnsi="仿宋" w:cs="仿宋" w:hint="eastAsia"/>
            <w:lang w:eastAsia="zh-CN"/>
          </w:rPr>
          <w:t>(二)、酶标仪项目工艺技术设计方案</w:t>
        </w:r>
        <w:r>
          <w:tab/>
        </w:r>
        <w:r>
          <w:fldChar w:fldCharType="begin"/>
        </w:r>
        <w:r>
          <w:instrText xml:space="preserve"> PAGEREF _Toc2184 \h </w:instrText>
        </w:r>
        <w:r>
          <w:fldChar w:fldCharType="separate"/>
        </w:r>
        <w:r>
          <w:t>4</w:t>
        </w:r>
        <w:r>
          <w:fldChar w:fldCharType="end"/>
        </w:r>
      </w:hyperlink>
    </w:p>
    <w:p>
      <w:pPr>
        <w:pStyle w:val="TOC2"/>
        <w:tabs>
          <w:tab w:val="right" w:leader="dot" w:pos="8306"/>
        </w:tabs>
      </w:pPr>
      <w:hyperlink w:anchor="_Toc10885" w:history="1">
        <w:r>
          <w:rPr>
            <w:rFonts w:ascii="仿宋" w:eastAsia="仿宋" w:hAnsi="仿宋" w:cs="仿宋" w:hint="eastAsia"/>
            <w:lang w:eastAsia="zh-CN"/>
          </w:rPr>
          <w:t>(三)、设备选型方案</w:t>
        </w:r>
        <w:r>
          <w:tab/>
        </w:r>
        <w:r>
          <w:fldChar w:fldCharType="begin"/>
        </w:r>
        <w:r>
          <w:instrText xml:space="preserve"> PAGEREF _Toc10885 \h </w:instrText>
        </w:r>
        <w:r>
          <w:fldChar w:fldCharType="separate"/>
        </w:r>
        <w:r>
          <w:t>5</w:t>
        </w:r>
        <w:r>
          <w:fldChar w:fldCharType="end"/>
        </w:r>
      </w:hyperlink>
    </w:p>
    <w:p>
      <w:pPr>
        <w:pStyle w:val="TOC1"/>
        <w:tabs>
          <w:tab w:val="right" w:leader="dot" w:pos="8306"/>
        </w:tabs>
      </w:pPr>
      <w:hyperlink w:anchor="_Toc31140" w:history="1">
        <w:r>
          <w:rPr>
            <w:rFonts w:ascii="仿宋" w:eastAsia="仿宋" w:hAnsi="仿宋" w:cs="仿宋" w:hint="eastAsia"/>
            <w:lang w:eastAsia="zh-CN"/>
          </w:rPr>
          <w:t>二、酶标仪项目绩效评估</w:t>
        </w:r>
        <w:r>
          <w:tab/>
        </w:r>
        <w:r>
          <w:fldChar w:fldCharType="begin"/>
        </w:r>
        <w:r>
          <w:instrText xml:space="preserve"> PAGEREF _Toc31140 \h </w:instrText>
        </w:r>
        <w:r>
          <w:fldChar w:fldCharType="separate"/>
        </w:r>
        <w:r>
          <w:t>7</w:t>
        </w:r>
        <w:r>
          <w:fldChar w:fldCharType="end"/>
        </w:r>
      </w:hyperlink>
    </w:p>
    <w:p>
      <w:pPr>
        <w:pStyle w:val="TOC2"/>
        <w:tabs>
          <w:tab w:val="right" w:leader="dot" w:pos="8306"/>
        </w:tabs>
      </w:pPr>
      <w:hyperlink w:anchor="_Toc15666" w:history="1">
        <w:r>
          <w:rPr>
            <w:rFonts w:ascii="仿宋" w:eastAsia="仿宋" w:hAnsi="仿宋" w:cs="仿宋" w:hint="eastAsia"/>
            <w:lang w:eastAsia="zh-CN"/>
          </w:rPr>
          <w:t>(一)、绩效评估指标</w:t>
        </w:r>
        <w:r>
          <w:tab/>
        </w:r>
        <w:r>
          <w:fldChar w:fldCharType="begin"/>
        </w:r>
        <w:r>
          <w:instrText xml:space="preserve"> PAGEREF _Toc15666 \h </w:instrText>
        </w:r>
        <w:r>
          <w:fldChar w:fldCharType="separate"/>
        </w:r>
        <w:r>
          <w:t>7</w:t>
        </w:r>
        <w:r>
          <w:fldChar w:fldCharType="end"/>
        </w:r>
      </w:hyperlink>
    </w:p>
    <w:p>
      <w:pPr>
        <w:pStyle w:val="TOC2"/>
        <w:tabs>
          <w:tab w:val="right" w:leader="dot" w:pos="8306"/>
        </w:tabs>
      </w:pPr>
      <w:hyperlink w:anchor="_Toc12081" w:history="1">
        <w:r>
          <w:rPr>
            <w:rFonts w:ascii="仿宋" w:eastAsia="仿宋" w:hAnsi="仿宋" w:cs="仿宋" w:hint="eastAsia"/>
            <w:lang w:eastAsia="zh-CN"/>
          </w:rPr>
          <w:t>(二)、绩效评估方法</w:t>
        </w:r>
        <w:r>
          <w:tab/>
        </w:r>
        <w:r>
          <w:fldChar w:fldCharType="begin"/>
        </w:r>
        <w:r>
          <w:instrText xml:space="preserve"> PAGEREF _Toc12081 \h </w:instrText>
        </w:r>
        <w:r>
          <w:fldChar w:fldCharType="separate"/>
        </w:r>
        <w:r>
          <w:t>8</w:t>
        </w:r>
        <w:r>
          <w:fldChar w:fldCharType="end"/>
        </w:r>
      </w:hyperlink>
    </w:p>
    <w:p>
      <w:pPr>
        <w:pStyle w:val="TOC2"/>
        <w:tabs>
          <w:tab w:val="right" w:leader="dot" w:pos="8306"/>
        </w:tabs>
      </w:pPr>
      <w:hyperlink w:anchor="_Toc29930" w:history="1">
        <w:r>
          <w:rPr>
            <w:rFonts w:ascii="仿宋" w:eastAsia="仿宋" w:hAnsi="仿宋" w:cs="仿宋" w:hint="eastAsia"/>
            <w:lang w:eastAsia="zh-CN"/>
          </w:rPr>
          <w:t>(三)、绩效评估周期</w:t>
        </w:r>
        <w:r>
          <w:tab/>
        </w:r>
        <w:r>
          <w:fldChar w:fldCharType="begin"/>
        </w:r>
        <w:r>
          <w:instrText xml:space="preserve"> PAGEREF _Toc29930 \h </w:instrText>
        </w:r>
        <w:r>
          <w:fldChar w:fldCharType="separate"/>
        </w:r>
        <w:r>
          <w:t>9</w:t>
        </w:r>
        <w:r>
          <w:fldChar w:fldCharType="end"/>
        </w:r>
      </w:hyperlink>
    </w:p>
    <w:p>
      <w:pPr>
        <w:pStyle w:val="TOC1"/>
        <w:tabs>
          <w:tab w:val="right" w:leader="dot" w:pos="8306"/>
        </w:tabs>
      </w:pPr>
      <w:hyperlink w:anchor="_Toc7054" w:history="1">
        <w:r>
          <w:rPr>
            <w:rFonts w:ascii="仿宋" w:eastAsia="仿宋" w:hAnsi="仿宋" w:cs="仿宋" w:hint="eastAsia"/>
            <w:lang w:eastAsia="zh-CN"/>
          </w:rPr>
          <w:t>三、酶标仪项目建设背景及必要性分析</w:t>
        </w:r>
        <w:r>
          <w:tab/>
        </w:r>
        <w:r>
          <w:fldChar w:fldCharType="begin"/>
        </w:r>
        <w:r>
          <w:instrText xml:space="preserve"> PAGEREF _Toc7054 \h </w:instrText>
        </w:r>
        <w:r>
          <w:fldChar w:fldCharType="separate"/>
        </w:r>
        <w:r>
          <w:t>10</w:t>
        </w:r>
        <w:r>
          <w:fldChar w:fldCharType="end"/>
        </w:r>
      </w:hyperlink>
    </w:p>
    <w:p>
      <w:pPr>
        <w:pStyle w:val="TOC2"/>
        <w:tabs>
          <w:tab w:val="right" w:leader="dot" w:pos="8306"/>
        </w:tabs>
      </w:pPr>
      <w:hyperlink w:anchor="_Toc8040" w:history="1">
        <w:r>
          <w:rPr>
            <w:rFonts w:ascii="仿宋" w:eastAsia="仿宋" w:hAnsi="仿宋" w:cs="仿宋" w:hint="eastAsia"/>
            <w:lang w:eastAsia="zh-CN"/>
          </w:rPr>
          <w:t>(一)、酶标仪项目背景分析</w:t>
        </w:r>
        <w:r>
          <w:tab/>
        </w:r>
        <w:r>
          <w:fldChar w:fldCharType="begin"/>
        </w:r>
        <w:r>
          <w:instrText xml:space="preserve"> PAGEREF _Toc8040 \h </w:instrText>
        </w:r>
        <w:r>
          <w:fldChar w:fldCharType="separate"/>
        </w:r>
        <w:r>
          <w:t>10</w:t>
        </w:r>
        <w:r>
          <w:fldChar w:fldCharType="end"/>
        </w:r>
      </w:hyperlink>
    </w:p>
    <w:p>
      <w:pPr>
        <w:pStyle w:val="TOC2"/>
        <w:tabs>
          <w:tab w:val="right" w:leader="dot" w:pos="8306"/>
        </w:tabs>
      </w:pPr>
      <w:hyperlink w:anchor="_Toc20218" w:history="1">
        <w:r>
          <w:rPr>
            <w:rFonts w:ascii="仿宋" w:eastAsia="仿宋" w:hAnsi="仿宋" w:cs="仿宋" w:hint="eastAsia"/>
            <w:lang w:eastAsia="zh-CN"/>
          </w:rPr>
          <w:t>(二)、酶标仪项目建设必要性分析</w:t>
        </w:r>
        <w:r>
          <w:tab/>
        </w:r>
        <w:r>
          <w:fldChar w:fldCharType="begin"/>
        </w:r>
        <w:r>
          <w:instrText xml:space="preserve"> PAGEREF _Toc20218 \h </w:instrText>
        </w:r>
        <w:r>
          <w:fldChar w:fldCharType="separate"/>
        </w:r>
        <w:r>
          <w:t>11</w:t>
        </w:r>
        <w:r>
          <w:fldChar w:fldCharType="end"/>
        </w:r>
      </w:hyperlink>
    </w:p>
    <w:p>
      <w:pPr>
        <w:pStyle w:val="TOC1"/>
        <w:tabs>
          <w:tab w:val="right" w:leader="dot" w:pos="8306"/>
        </w:tabs>
      </w:pPr>
      <w:hyperlink w:anchor="_Toc26520" w:history="1">
        <w:r>
          <w:rPr>
            <w:rFonts w:ascii="仿宋" w:eastAsia="仿宋" w:hAnsi="仿宋" w:cs="仿宋" w:hint="eastAsia"/>
            <w:lang w:eastAsia="zh-CN"/>
          </w:rPr>
          <w:t>四、酶标仪项目建设单位说明</w:t>
        </w:r>
        <w:r>
          <w:tab/>
        </w:r>
        <w:r>
          <w:fldChar w:fldCharType="begin"/>
        </w:r>
        <w:r>
          <w:instrText xml:space="preserve"> PAGEREF _Toc26520 \h </w:instrText>
        </w:r>
        <w:r>
          <w:fldChar w:fldCharType="separate"/>
        </w:r>
        <w:r>
          <w:t>13</w:t>
        </w:r>
        <w:r>
          <w:fldChar w:fldCharType="end"/>
        </w:r>
      </w:hyperlink>
    </w:p>
    <w:p>
      <w:pPr>
        <w:pStyle w:val="TOC2"/>
        <w:tabs>
          <w:tab w:val="right" w:leader="dot" w:pos="8306"/>
        </w:tabs>
      </w:pPr>
      <w:hyperlink w:anchor="_Toc23982" w:history="1">
        <w:r>
          <w:rPr>
            <w:rFonts w:ascii="仿宋" w:eastAsia="仿宋" w:hAnsi="仿宋" w:cs="仿宋" w:hint="eastAsia"/>
            <w:lang w:eastAsia="zh-CN"/>
          </w:rPr>
          <w:t>(一)、酶标仪项目承办单位基本情况</w:t>
        </w:r>
        <w:r>
          <w:tab/>
        </w:r>
        <w:r>
          <w:fldChar w:fldCharType="begin"/>
        </w:r>
        <w:r>
          <w:instrText xml:space="preserve"> PAGEREF _Toc23982 \h </w:instrText>
        </w:r>
        <w:r>
          <w:fldChar w:fldCharType="separate"/>
        </w:r>
        <w:r>
          <w:t>13</w:t>
        </w:r>
        <w:r>
          <w:fldChar w:fldCharType="end"/>
        </w:r>
      </w:hyperlink>
    </w:p>
    <w:p>
      <w:pPr>
        <w:pStyle w:val="TOC2"/>
        <w:tabs>
          <w:tab w:val="right" w:leader="dot" w:pos="8306"/>
        </w:tabs>
      </w:pPr>
      <w:hyperlink w:anchor="_Toc22985" w:history="1">
        <w:r>
          <w:rPr>
            <w:rFonts w:ascii="仿宋" w:eastAsia="仿宋" w:hAnsi="仿宋" w:cs="仿宋" w:hint="eastAsia"/>
            <w:lang w:eastAsia="zh-CN"/>
          </w:rPr>
          <w:t>(二)、公司经济效益分析</w:t>
        </w:r>
        <w:r>
          <w:tab/>
        </w:r>
        <w:r>
          <w:fldChar w:fldCharType="begin"/>
        </w:r>
        <w:r>
          <w:instrText xml:space="preserve"> PAGEREF _Toc22985 \h </w:instrText>
        </w:r>
        <w:r>
          <w:fldChar w:fldCharType="separate"/>
        </w:r>
        <w:r>
          <w:t>13</w:t>
        </w:r>
        <w:r>
          <w:fldChar w:fldCharType="end"/>
        </w:r>
      </w:hyperlink>
    </w:p>
    <w:p>
      <w:pPr>
        <w:pStyle w:val="TOC1"/>
        <w:tabs>
          <w:tab w:val="right" w:leader="dot" w:pos="8306"/>
        </w:tabs>
      </w:pPr>
      <w:hyperlink w:anchor="_Toc12248" w:history="1">
        <w:r>
          <w:rPr>
            <w:rFonts w:ascii="仿宋" w:eastAsia="仿宋" w:hAnsi="仿宋" w:cs="仿宋" w:hint="eastAsia"/>
            <w:lang w:eastAsia="zh-CN"/>
          </w:rPr>
          <w:t>五、酶标仪项目概论</w:t>
        </w:r>
        <w:r>
          <w:tab/>
        </w:r>
        <w:r>
          <w:fldChar w:fldCharType="begin"/>
        </w:r>
        <w:r>
          <w:instrText xml:space="preserve"> PAGEREF _Toc12248 \h </w:instrText>
        </w:r>
        <w:r>
          <w:fldChar w:fldCharType="separate"/>
        </w:r>
        <w:r>
          <w:t>14</w:t>
        </w:r>
        <w:r>
          <w:fldChar w:fldCharType="end"/>
        </w:r>
      </w:hyperlink>
    </w:p>
    <w:p>
      <w:pPr>
        <w:pStyle w:val="TOC2"/>
        <w:tabs>
          <w:tab w:val="right" w:leader="dot" w:pos="8306"/>
        </w:tabs>
      </w:pPr>
      <w:hyperlink w:anchor="_Toc24121" w:history="1">
        <w:r>
          <w:rPr>
            <w:rFonts w:ascii="仿宋" w:eastAsia="仿宋" w:hAnsi="仿宋" w:cs="仿宋" w:hint="eastAsia"/>
            <w:lang w:eastAsia="zh-CN"/>
          </w:rPr>
          <w:t>(一)、酶标仪项目概况</w:t>
        </w:r>
        <w:r>
          <w:tab/>
        </w:r>
        <w:r>
          <w:fldChar w:fldCharType="begin"/>
        </w:r>
        <w:r>
          <w:instrText xml:space="preserve"> PAGEREF _Toc24121 \h </w:instrText>
        </w:r>
        <w:r>
          <w:fldChar w:fldCharType="separate"/>
        </w:r>
        <w:r>
          <w:t>14</w:t>
        </w:r>
        <w:r>
          <w:fldChar w:fldCharType="end"/>
        </w:r>
      </w:hyperlink>
    </w:p>
    <w:p>
      <w:pPr>
        <w:pStyle w:val="TOC2"/>
        <w:tabs>
          <w:tab w:val="right" w:leader="dot" w:pos="8306"/>
        </w:tabs>
      </w:pPr>
      <w:hyperlink w:anchor="_Toc21080" w:history="1">
        <w:r>
          <w:rPr>
            <w:rFonts w:ascii="仿宋" w:eastAsia="仿宋" w:hAnsi="仿宋" w:cs="仿宋" w:hint="eastAsia"/>
            <w:lang w:eastAsia="zh-CN"/>
          </w:rPr>
          <w:t>(二)、酶标仪项目目标</w:t>
        </w:r>
        <w:r>
          <w:tab/>
        </w:r>
        <w:r>
          <w:fldChar w:fldCharType="begin"/>
        </w:r>
        <w:r>
          <w:instrText xml:space="preserve"> PAGEREF _Toc21080 \h </w:instrText>
        </w:r>
        <w:r>
          <w:fldChar w:fldCharType="separate"/>
        </w:r>
        <w:r>
          <w:t>16</w:t>
        </w:r>
        <w:r>
          <w:fldChar w:fldCharType="end"/>
        </w:r>
      </w:hyperlink>
    </w:p>
    <w:p>
      <w:pPr>
        <w:pStyle w:val="TOC2"/>
        <w:tabs>
          <w:tab w:val="right" w:leader="dot" w:pos="8306"/>
        </w:tabs>
      </w:pPr>
      <w:hyperlink w:anchor="_Toc1383" w:history="1">
        <w:r>
          <w:rPr>
            <w:rFonts w:ascii="仿宋" w:eastAsia="仿宋" w:hAnsi="仿宋" w:cs="仿宋" w:hint="eastAsia"/>
            <w:lang w:eastAsia="zh-CN"/>
          </w:rPr>
          <w:t>(三)、酶标仪项目提出的理由</w:t>
        </w:r>
        <w:r>
          <w:tab/>
        </w:r>
        <w:r>
          <w:fldChar w:fldCharType="begin"/>
        </w:r>
        <w:r>
          <w:instrText xml:space="preserve"> PAGEREF _Toc1383 \h </w:instrText>
        </w:r>
        <w:r>
          <w:fldChar w:fldCharType="separate"/>
        </w:r>
        <w:r>
          <w:t>17</w:t>
        </w:r>
        <w:r>
          <w:fldChar w:fldCharType="end"/>
        </w:r>
      </w:hyperlink>
    </w:p>
    <w:p>
      <w:pPr>
        <w:pStyle w:val="TOC2"/>
        <w:tabs>
          <w:tab w:val="right" w:leader="dot" w:pos="8306"/>
        </w:tabs>
      </w:pPr>
      <w:hyperlink w:anchor="_Toc22120" w:history="1">
        <w:r>
          <w:rPr>
            <w:rFonts w:ascii="仿宋" w:eastAsia="仿宋" w:hAnsi="仿宋" w:cs="仿宋" w:hint="eastAsia"/>
            <w:lang w:eastAsia="zh-CN"/>
          </w:rPr>
          <w:t>(四)、酶标仪项目意义</w:t>
        </w:r>
        <w:r>
          <w:tab/>
        </w:r>
        <w:r>
          <w:fldChar w:fldCharType="begin"/>
        </w:r>
        <w:r>
          <w:instrText xml:space="preserve"> PAGEREF _Toc22120 \h </w:instrText>
        </w:r>
        <w:r>
          <w:fldChar w:fldCharType="separate"/>
        </w:r>
        <w:r>
          <w:t>19</w:t>
        </w:r>
        <w:r>
          <w:fldChar w:fldCharType="end"/>
        </w:r>
      </w:hyperlink>
    </w:p>
    <w:p>
      <w:pPr>
        <w:pStyle w:val="TOC2"/>
        <w:tabs>
          <w:tab w:val="right" w:leader="dot" w:pos="8306"/>
        </w:tabs>
      </w:pPr>
      <w:hyperlink w:anchor="_Toc7051" w:history="1">
        <w:r>
          <w:rPr>
            <w:rFonts w:ascii="仿宋" w:eastAsia="仿宋" w:hAnsi="仿宋" w:cs="仿宋" w:hint="eastAsia"/>
            <w:lang w:eastAsia="zh-CN"/>
          </w:rPr>
          <w:t>(五)、酶标仪项目背景</w:t>
        </w:r>
        <w:r>
          <w:tab/>
        </w:r>
        <w:r>
          <w:fldChar w:fldCharType="begin"/>
        </w:r>
        <w:r>
          <w:instrText xml:space="preserve"> PAGEREF _Toc7051 \h </w:instrText>
        </w:r>
        <w:r>
          <w:fldChar w:fldCharType="separate"/>
        </w:r>
        <w:r>
          <w:t>20</w:t>
        </w:r>
        <w:r>
          <w:fldChar w:fldCharType="end"/>
        </w:r>
      </w:hyperlink>
    </w:p>
    <w:p>
      <w:pPr>
        <w:pStyle w:val="TOC1"/>
        <w:tabs>
          <w:tab w:val="right" w:leader="dot" w:pos="8306"/>
        </w:tabs>
      </w:pPr>
      <w:hyperlink w:anchor="_Toc32671" w:history="1">
        <w:r>
          <w:rPr>
            <w:rFonts w:ascii="仿宋" w:eastAsia="仿宋" w:hAnsi="仿宋" w:cs="仿宋" w:hint="eastAsia"/>
            <w:lang w:eastAsia="zh-CN"/>
          </w:rPr>
          <w:t>六、酶标仪项目土建工程</w:t>
        </w:r>
        <w:r>
          <w:tab/>
        </w:r>
        <w:r>
          <w:fldChar w:fldCharType="begin"/>
        </w:r>
        <w:r>
          <w:instrText xml:space="preserve"> PAGEREF _Toc32671 \h </w:instrText>
        </w:r>
        <w:r>
          <w:fldChar w:fldCharType="separate"/>
        </w:r>
        <w:r>
          <w:t>21</w:t>
        </w:r>
        <w:r>
          <w:fldChar w:fldCharType="end"/>
        </w:r>
      </w:hyperlink>
    </w:p>
    <w:p>
      <w:pPr>
        <w:pStyle w:val="TOC2"/>
        <w:tabs>
          <w:tab w:val="right" w:leader="dot" w:pos="8306"/>
        </w:tabs>
      </w:pPr>
      <w:hyperlink w:anchor="_Toc25884" w:history="1">
        <w:r>
          <w:rPr>
            <w:rFonts w:ascii="仿宋" w:eastAsia="仿宋" w:hAnsi="仿宋" w:cs="仿宋" w:hint="eastAsia"/>
            <w:lang w:eastAsia="zh-CN"/>
          </w:rPr>
          <w:t>(一)、建筑工程设计原则</w:t>
        </w:r>
        <w:r>
          <w:tab/>
        </w:r>
        <w:r>
          <w:fldChar w:fldCharType="begin"/>
        </w:r>
        <w:r>
          <w:instrText xml:space="preserve"> PAGEREF _Toc25884 \h </w:instrText>
        </w:r>
        <w:r>
          <w:fldChar w:fldCharType="separate"/>
        </w:r>
        <w:r>
          <w:t>21</w:t>
        </w:r>
        <w:r>
          <w:fldChar w:fldCharType="end"/>
        </w:r>
      </w:hyperlink>
    </w:p>
    <w:p>
      <w:pPr>
        <w:pStyle w:val="TOC2"/>
        <w:tabs>
          <w:tab w:val="right" w:leader="dot" w:pos="8306"/>
        </w:tabs>
      </w:pPr>
      <w:hyperlink w:anchor="_Toc15083" w:history="1">
        <w:r>
          <w:rPr>
            <w:rFonts w:ascii="仿宋" w:eastAsia="仿宋" w:hAnsi="仿宋" w:cs="仿宋" w:hint="eastAsia"/>
            <w:lang w:eastAsia="zh-CN"/>
          </w:rPr>
          <w:t>(二)、土建工程设计年限及安全等级</w:t>
        </w:r>
        <w:r>
          <w:tab/>
        </w:r>
        <w:r>
          <w:fldChar w:fldCharType="begin"/>
        </w:r>
        <w:r>
          <w:instrText xml:space="preserve"> PAGEREF _Toc15083 \h </w:instrText>
        </w:r>
        <w:r>
          <w:fldChar w:fldCharType="separate"/>
        </w:r>
        <w:r>
          <w:t>22</w:t>
        </w:r>
        <w:r>
          <w:fldChar w:fldCharType="end"/>
        </w:r>
      </w:hyperlink>
    </w:p>
    <w:p>
      <w:pPr>
        <w:pStyle w:val="TOC2"/>
        <w:tabs>
          <w:tab w:val="right" w:leader="dot" w:pos="8306"/>
        </w:tabs>
      </w:pPr>
      <w:hyperlink w:anchor="_Toc13400" w:history="1">
        <w:r>
          <w:rPr>
            <w:rFonts w:ascii="仿宋" w:eastAsia="仿宋" w:hAnsi="仿宋" w:cs="仿宋" w:hint="eastAsia"/>
            <w:lang w:eastAsia="zh-CN"/>
          </w:rPr>
          <w:t>(三)、建筑工程设计总体要求</w:t>
        </w:r>
        <w:r>
          <w:tab/>
        </w:r>
        <w:r>
          <w:fldChar w:fldCharType="begin"/>
        </w:r>
        <w:r>
          <w:instrText xml:space="preserve"> PAGEREF _Toc13400 \h </w:instrText>
        </w:r>
        <w:r>
          <w:fldChar w:fldCharType="separate"/>
        </w:r>
        <w:r>
          <w:t>23</w:t>
        </w:r>
        <w:r>
          <w:fldChar w:fldCharType="end"/>
        </w:r>
      </w:hyperlink>
    </w:p>
    <w:p>
      <w:pPr>
        <w:pStyle w:val="TOC2"/>
        <w:tabs>
          <w:tab w:val="right" w:leader="dot" w:pos="8306"/>
        </w:tabs>
      </w:pPr>
      <w:hyperlink w:anchor="_Toc28277" w:history="1">
        <w:r>
          <w:rPr>
            <w:rFonts w:ascii="仿宋" w:eastAsia="仿宋" w:hAnsi="仿宋" w:cs="仿宋" w:hint="eastAsia"/>
            <w:lang w:eastAsia="zh-CN"/>
          </w:rPr>
          <w:t>(四)、土建工程建设指标</w:t>
        </w:r>
        <w:r>
          <w:tab/>
        </w:r>
        <w:r>
          <w:fldChar w:fldCharType="begin"/>
        </w:r>
        <w:r>
          <w:instrText xml:space="preserve"> PAGEREF _Toc28277 \h </w:instrText>
        </w:r>
        <w:r>
          <w:fldChar w:fldCharType="separate"/>
        </w:r>
        <w:r>
          <w:t>24</w:t>
        </w:r>
        <w:r>
          <w:fldChar w:fldCharType="end"/>
        </w:r>
      </w:hyperlink>
    </w:p>
    <w:p>
      <w:pPr>
        <w:pStyle w:val="TOC1"/>
        <w:tabs>
          <w:tab w:val="right" w:leader="dot" w:pos="8306"/>
        </w:tabs>
      </w:pPr>
      <w:hyperlink w:anchor="_Toc18463" w:history="1">
        <w:r>
          <w:rPr>
            <w:rFonts w:ascii="仿宋" w:eastAsia="仿宋" w:hAnsi="仿宋" w:cs="仿宋" w:hint="eastAsia"/>
            <w:lang w:eastAsia="zh-CN"/>
          </w:rPr>
          <w:t>七、酶标仪项目创新与研发</w:t>
        </w:r>
        <w:r>
          <w:tab/>
        </w:r>
        <w:r>
          <w:fldChar w:fldCharType="begin"/>
        </w:r>
        <w:r>
          <w:instrText xml:space="preserve"> PAGEREF _Toc18463 \h </w:instrText>
        </w:r>
        <w:r>
          <w:fldChar w:fldCharType="separate"/>
        </w:r>
        <w:r>
          <w:t>24</w:t>
        </w:r>
        <w:r>
          <w:fldChar w:fldCharType="end"/>
        </w:r>
      </w:hyperlink>
    </w:p>
    <w:p>
      <w:pPr>
        <w:pStyle w:val="TOC2"/>
        <w:tabs>
          <w:tab w:val="right" w:leader="dot" w:pos="8306"/>
        </w:tabs>
      </w:pPr>
      <w:hyperlink w:anchor="_Toc29070" w:history="1">
        <w:r>
          <w:rPr>
            <w:rFonts w:ascii="仿宋" w:eastAsia="仿宋" w:hAnsi="仿宋" w:cs="仿宋" w:hint="eastAsia"/>
            <w:lang w:eastAsia="zh-CN"/>
          </w:rPr>
          <w:t>(一)、创新策略与方向</w:t>
        </w:r>
        <w:r>
          <w:tab/>
        </w:r>
        <w:r>
          <w:fldChar w:fldCharType="begin"/>
        </w:r>
        <w:r>
          <w:instrText xml:space="preserve"> PAGEREF _Toc29070 \h </w:instrText>
        </w:r>
        <w:r>
          <w:fldChar w:fldCharType="separate"/>
        </w:r>
        <w:r>
          <w:t>24</w:t>
        </w:r>
        <w:r>
          <w:fldChar w:fldCharType="end"/>
        </w:r>
      </w:hyperlink>
    </w:p>
    <w:p>
      <w:pPr>
        <w:pStyle w:val="TOC2"/>
        <w:tabs>
          <w:tab w:val="right" w:leader="dot" w:pos="8306"/>
        </w:tabs>
      </w:pPr>
      <w:hyperlink w:anchor="_Toc9896" w:history="1">
        <w:r>
          <w:rPr>
            <w:rFonts w:ascii="仿宋" w:eastAsia="仿宋" w:hAnsi="仿宋" w:cs="仿宋" w:hint="eastAsia"/>
            <w:lang w:eastAsia="zh-CN"/>
          </w:rPr>
          <w:t>(二)、研发规划与投入</w:t>
        </w:r>
        <w:r>
          <w:tab/>
        </w:r>
        <w:r>
          <w:fldChar w:fldCharType="begin"/>
        </w:r>
        <w:r>
          <w:instrText xml:space="preserve"> PAGEREF _Toc9896 \h </w:instrText>
        </w:r>
        <w:r>
          <w:fldChar w:fldCharType="separate"/>
        </w:r>
        <w:r>
          <w:t>25</w:t>
        </w:r>
        <w:r>
          <w:fldChar w:fldCharType="end"/>
        </w:r>
      </w:hyperlink>
    </w:p>
    <w:p>
      <w:pPr>
        <w:pStyle w:val="TOC1"/>
        <w:tabs>
          <w:tab w:val="right" w:leader="dot" w:pos="8306"/>
        </w:tabs>
      </w:pPr>
      <w:hyperlink w:anchor="_Toc13588" w:history="1">
        <w:r>
          <w:rPr>
            <w:rFonts w:ascii="仿宋" w:eastAsia="仿宋" w:hAnsi="仿宋" w:cs="仿宋" w:hint="eastAsia"/>
            <w:lang w:eastAsia="zh-CN"/>
          </w:rPr>
          <w:t>八、酶标仪项目人力资源管理</w:t>
        </w:r>
        <w:r>
          <w:tab/>
        </w:r>
        <w:r>
          <w:fldChar w:fldCharType="begin"/>
        </w:r>
        <w:r>
          <w:instrText xml:space="preserve"> PAGEREF _Toc13588 \h </w:instrText>
        </w:r>
        <w:r>
          <w:fldChar w:fldCharType="separate"/>
        </w:r>
        <w:r>
          <w:t>27</w:t>
        </w:r>
        <w:r>
          <w:fldChar w:fldCharType="end"/>
        </w:r>
      </w:hyperlink>
    </w:p>
    <w:p>
      <w:pPr>
        <w:pStyle w:val="TOC2"/>
        <w:tabs>
          <w:tab w:val="right" w:leader="dot" w:pos="8306"/>
        </w:tabs>
      </w:pPr>
      <w:hyperlink w:anchor="_Toc31446" w:history="1">
        <w:r>
          <w:rPr>
            <w:rFonts w:ascii="仿宋" w:eastAsia="仿宋" w:hAnsi="仿宋" w:cs="仿宋" w:hint="eastAsia"/>
            <w:lang w:eastAsia="zh-CN"/>
          </w:rPr>
          <w:t>(一)、建立健全的预算管理制度</w:t>
        </w:r>
        <w:r>
          <w:tab/>
        </w:r>
        <w:r>
          <w:fldChar w:fldCharType="begin"/>
        </w:r>
        <w:r>
          <w:instrText xml:space="preserve"> PAGEREF _Toc31446 \h </w:instrText>
        </w:r>
        <w:r>
          <w:fldChar w:fldCharType="separate"/>
        </w:r>
        <w:r>
          <w:t>27</w:t>
        </w:r>
        <w:r>
          <w:fldChar w:fldCharType="end"/>
        </w:r>
      </w:hyperlink>
    </w:p>
    <w:p>
      <w:pPr>
        <w:pStyle w:val="TOC2"/>
        <w:tabs>
          <w:tab w:val="right" w:leader="dot" w:pos="8306"/>
        </w:tabs>
      </w:pPr>
      <w:hyperlink w:anchor="_Toc10224" w:history="1">
        <w:r>
          <w:rPr>
            <w:rFonts w:ascii="仿宋" w:eastAsia="仿宋" w:hAnsi="仿宋" w:cs="仿宋" w:hint="eastAsia"/>
            <w:lang w:eastAsia="zh-CN"/>
          </w:rPr>
          <w:t>(二)、加强资金流动监控</w:t>
        </w:r>
        <w:r>
          <w:tab/>
        </w:r>
        <w:r>
          <w:fldChar w:fldCharType="begin"/>
        </w:r>
        <w:r>
          <w:instrText xml:space="preserve"> PAGEREF _Toc10224 \h </w:instrText>
        </w:r>
        <w:r>
          <w:fldChar w:fldCharType="separate"/>
        </w:r>
        <w:r>
          <w:t>29</w:t>
        </w:r>
        <w:r>
          <w:fldChar w:fldCharType="end"/>
        </w:r>
      </w:hyperlink>
    </w:p>
    <w:p>
      <w:pPr>
        <w:pStyle w:val="TOC2"/>
        <w:tabs>
          <w:tab w:val="right" w:leader="dot" w:pos="8306"/>
        </w:tabs>
      </w:pPr>
      <w:hyperlink w:anchor="_Toc28981" w:history="1">
        <w:r>
          <w:rPr>
            <w:rFonts w:ascii="仿宋" w:eastAsia="仿宋" w:hAnsi="仿宋" w:cs="仿宋" w:hint="eastAsia"/>
            <w:lang w:eastAsia="zh-CN"/>
          </w:rPr>
          <w:t>(三)、制定完善的风险控制机制</w:t>
        </w:r>
        <w:r>
          <w:tab/>
        </w:r>
        <w:r>
          <w:fldChar w:fldCharType="begin"/>
        </w:r>
        <w:r>
          <w:instrText xml:space="preserve"> PAGEREF _Toc28981 \h </w:instrText>
        </w:r>
        <w:r>
          <w:fldChar w:fldCharType="separate"/>
        </w:r>
        <w:r>
          <w:t>30</w:t>
        </w:r>
        <w:r>
          <w:fldChar w:fldCharType="end"/>
        </w:r>
      </w:hyperlink>
    </w:p>
    <w:p>
      <w:pPr>
        <w:pStyle w:val="TOC2"/>
        <w:tabs>
          <w:tab w:val="right" w:leader="dot" w:pos="8306"/>
        </w:tabs>
      </w:pPr>
      <w:hyperlink w:anchor="_Toc157" w:history="1">
        <w:r>
          <w:rPr>
            <w:rFonts w:ascii="仿宋" w:eastAsia="仿宋" w:hAnsi="仿宋" w:cs="仿宋" w:hint="eastAsia"/>
            <w:lang w:eastAsia="zh-CN"/>
          </w:rPr>
          <w:t>(四)、优化成本管理</w:t>
        </w:r>
        <w:r>
          <w:tab/>
        </w:r>
        <w:r>
          <w:fldChar w:fldCharType="begin"/>
        </w:r>
        <w:r>
          <w:instrText xml:space="preserve"> PAGEREF _Toc157 \h </w:instrText>
        </w:r>
        <w:r>
          <w:fldChar w:fldCharType="separate"/>
        </w:r>
        <w:r>
          <w:t>31</w:t>
        </w:r>
        <w:r>
          <w:fldChar w:fldCharType="end"/>
        </w:r>
      </w:hyperlink>
    </w:p>
    <w:p>
      <w:pPr>
        <w:pStyle w:val="TOC1"/>
        <w:tabs>
          <w:tab w:val="right" w:leader="dot" w:pos="8306"/>
        </w:tabs>
      </w:pPr>
      <w:hyperlink w:anchor="_Toc14827" w:history="1">
        <w:r>
          <w:rPr>
            <w:rFonts w:ascii="仿宋" w:eastAsia="仿宋" w:hAnsi="仿宋" w:cs="仿宋" w:hint="eastAsia"/>
            <w:lang w:eastAsia="zh-CN"/>
          </w:rPr>
          <w:t>九、酶标仪项目经营效益</w:t>
        </w:r>
        <w:r>
          <w:tab/>
        </w:r>
        <w:r>
          <w:fldChar w:fldCharType="begin"/>
        </w:r>
        <w:r>
          <w:instrText xml:space="preserve"> PAGEREF _Toc14827 \h </w:instrText>
        </w:r>
        <w:r>
          <w:fldChar w:fldCharType="separate"/>
        </w:r>
        <w:r>
          <w:t>32</w:t>
        </w:r>
        <w:r>
          <w:fldChar w:fldCharType="end"/>
        </w:r>
      </w:hyperlink>
    </w:p>
    <w:p>
      <w:pPr>
        <w:pStyle w:val="TOC2"/>
        <w:tabs>
          <w:tab w:val="right" w:leader="dot" w:pos="8306"/>
        </w:tabs>
      </w:pPr>
      <w:hyperlink w:anchor="_Toc7134" w:history="1">
        <w:r>
          <w:rPr>
            <w:rFonts w:ascii="仿宋" w:eastAsia="仿宋" w:hAnsi="仿宋" w:cs="仿宋" w:hint="eastAsia"/>
            <w:lang w:eastAsia="zh-CN"/>
          </w:rPr>
          <w:t>(一)、经济评价财务测算</w:t>
        </w:r>
        <w:r>
          <w:tab/>
        </w:r>
        <w:r>
          <w:fldChar w:fldCharType="begin"/>
        </w:r>
        <w:r>
          <w:instrText xml:space="preserve"> PAGEREF _Toc7134 \h </w:instrText>
        </w:r>
        <w:r>
          <w:fldChar w:fldCharType="separate"/>
        </w:r>
        <w:r>
          <w:t>32</w:t>
        </w:r>
        <w:r>
          <w:fldChar w:fldCharType="end"/>
        </w:r>
      </w:hyperlink>
    </w:p>
    <w:p>
      <w:pPr>
        <w:pStyle w:val="TOC2"/>
        <w:tabs>
          <w:tab w:val="right" w:leader="dot" w:pos="8306"/>
        </w:tabs>
      </w:pPr>
      <w:hyperlink w:anchor="_Toc16159" w:history="1">
        <w:r>
          <w:rPr>
            <w:rFonts w:ascii="仿宋" w:eastAsia="仿宋" w:hAnsi="仿宋" w:cs="仿宋" w:hint="eastAsia"/>
            <w:lang w:eastAsia="zh-CN"/>
          </w:rPr>
          <w:t>(二)、酶标仪项目盈利能力分析</w:t>
        </w:r>
        <w:r>
          <w:tab/>
        </w:r>
        <w:r>
          <w:fldChar w:fldCharType="begin"/>
        </w:r>
        <w:r>
          <w:instrText xml:space="preserve"> PAGEREF _Toc16159 \h </w:instrText>
        </w:r>
        <w:r>
          <w:fldChar w:fldCharType="separate"/>
        </w:r>
        <w:r>
          <w:t>33</w:t>
        </w:r>
        <w:r>
          <w:fldChar w:fldCharType="end"/>
        </w:r>
      </w:hyperlink>
    </w:p>
    <w:p>
      <w:pPr>
        <w:pStyle w:val="TOC1"/>
        <w:tabs>
          <w:tab w:val="right" w:leader="dot" w:pos="8306"/>
        </w:tabs>
      </w:pPr>
      <w:hyperlink w:anchor="_Toc25087" w:history="1">
        <w:r>
          <w:rPr>
            <w:rFonts w:ascii="仿宋" w:eastAsia="仿宋" w:hAnsi="仿宋" w:cs="仿宋" w:hint="eastAsia"/>
            <w:lang w:eastAsia="zh-CN"/>
          </w:rPr>
          <w:t>十、酶标仪项目人力资源培养与发展</w:t>
        </w:r>
        <w:r>
          <w:tab/>
        </w:r>
        <w:r>
          <w:fldChar w:fldCharType="begin"/>
        </w:r>
        <w:r>
          <w:instrText xml:space="preserve"> PAGEREF _Toc25087 \h </w:instrText>
        </w:r>
        <w:r>
          <w:fldChar w:fldCharType="separate"/>
        </w:r>
        <w:r>
          <w:t>34</w:t>
        </w:r>
        <w:r>
          <w:fldChar w:fldCharType="end"/>
        </w:r>
      </w:hyperlink>
    </w:p>
    <w:p>
      <w:pPr>
        <w:pStyle w:val="TOC2"/>
        <w:tabs>
          <w:tab w:val="right" w:leader="dot" w:pos="8306"/>
        </w:tabs>
      </w:pPr>
      <w:hyperlink w:anchor="_Toc23458" w:history="1">
        <w:r>
          <w:rPr>
            <w:rFonts w:ascii="仿宋" w:eastAsia="仿宋" w:hAnsi="仿宋" w:cs="仿宋" w:hint="eastAsia"/>
            <w:lang w:eastAsia="zh-CN"/>
          </w:rPr>
          <w:t>(一)、人才需求与规划</w:t>
        </w:r>
        <w:r>
          <w:tab/>
        </w:r>
        <w:r>
          <w:fldChar w:fldCharType="begin"/>
        </w:r>
        <w:r>
          <w:instrText xml:space="preserve"> PAGEREF _Toc23458 \h </w:instrText>
        </w:r>
        <w:r>
          <w:fldChar w:fldCharType="separate"/>
        </w:r>
        <w:r>
          <w:t>34</w:t>
        </w:r>
        <w:r>
          <w:fldChar w:fldCharType="end"/>
        </w:r>
      </w:hyperlink>
    </w:p>
    <w:p>
      <w:pPr>
        <w:pStyle w:val="TOC2"/>
        <w:tabs>
          <w:tab w:val="right" w:leader="dot" w:pos="8306"/>
        </w:tabs>
      </w:pPr>
      <w:hyperlink w:anchor="_Toc28513" w:history="1">
        <w:r>
          <w:rPr>
            <w:rFonts w:ascii="仿宋" w:eastAsia="仿宋" w:hAnsi="仿宋" w:cs="仿宋" w:hint="eastAsia"/>
            <w:lang w:eastAsia="zh-CN"/>
          </w:rPr>
          <w:t>(二)、培训与发展计划</w:t>
        </w:r>
        <w:r>
          <w:tab/>
        </w:r>
        <w:r>
          <w:fldChar w:fldCharType="begin"/>
        </w:r>
        <w:r>
          <w:instrText xml:space="preserve"> PAGEREF _Toc28513 \h </w:instrText>
        </w:r>
        <w:r>
          <w:fldChar w:fldCharType="separate"/>
        </w:r>
        <w:r>
          <w:t>35</w:t>
        </w:r>
        <w:r>
          <w:fldChar w:fldCharType="end"/>
        </w:r>
      </w:hyperlink>
    </w:p>
    <w:p>
      <w:pPr>
        <w:pStyle w:val="TOC1"/>
        <w:tabs>
          <w:tab w:val="right" w:leader="dot" w:pos="8306"/>
        </w:tabs>
      </w:pPr>
      <w:hyperlink w:anchor="_Toc31713" w:history="1">
        <w:r>
          <w:rPr>
            <w:rFonts w:ascii="仿宋" w:eastAsia="仿宋" w:hAnsi="仿宋" w:cs="仿宋" w:hint="eastAsia"/>
            <w:lang w:eastAsia="zh-CN"/>
          </w:rPr>
          <w:t>十一、酶标仪项目技术管理</w:t>
        </w:r>
        <w:r>
          <w:tab/>
        </w:r>
        <w:r>
          <w:fldChar w:fldCharType="begin"/>
        </w:r>
        <w:r>
          <w:instrText xml:space="preserve"> PAGEREF _Toc31713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5" w:history="1">
        <w:r>
          <w:rPr>
            <w:rFonts w:ascii="仿宋" w:eastAsia="仿宋" w:hAnsi="仿宋" w:cs="仿宋" w:hint="eastAsia"/>
            <w:lang w:eastAsia="zh-CN"/>
          </w:rPr>
          <w:t>(一)、技术方案选用方向</w:t>
        </w:r>
        <w:r>
          <w:tab/>
        </w:r>
        <w:r>
          <w:fldChar w:fldCharType="begin"/>
        </w:r>
        <w:r>
          <w:instrText xml:space="preserve"> PAGEREF _Toc25115 \h </w:instrText>
        </w:r>
        <w:r>
          <w:fldChar w:fldCharType="separate"/>
        </w:r>
        <w:r>
          <w:t>35</w:t>
        </w:r>
        <w:r>
          <w:fldChar w:fldCharType="end"/>
        </w:r>
      </w:hyperlink>
    </w:p>
    <w:p>
      <w:pPr>
        <w:pStyle w:val="TOC2"/>
        <w:tabs>
          <w:tab w:val="right" w:leader="dot" w:pos="8306"/>
        </w:tabs>
      </w:pPr>
      <w:hyperlink w:anchor="_Toc9066" w:history="1">
        <w:r>
          <w:rPr>
            <w:rFonts w:ascii="仿宋" w:eastAsia="仿宋" w:hAnsi="仿宋" w:cs="仿宋" w:hint="eastAsia"/>
            <w:lang w:eastAsia="zh-CN"/>
          </w:rPr>
          <w:t>(二)、工艺技术方案选用原则</w:t>
        </w:r>
        <w:r>
          <w:tab/>
        </w:r>
        <w:r>
          <w:fldChar w:fldCharType="begin"/>
        </w:r>
        <w:r>
          <w:instrText xml:space="preserve"> PAGEREF _Toc9066 \h </w:instrText>
        </w:r>
        <w:r>
          <w:fldChar w:fldCharType="separate"/>
        </w:r>
        <w:r>
          <w:t>37</w:t>
        </w:r>
        <w:r>
          <w:fldChar w:fldCharType="end"/>
        </w:r>
      </w:hyperlink>
    </w:p>
    <w:p>
      <w:pPr>
        <w:pStyle w:val="TOC2"/>
        <w:tabs>
          <w:tab w:val="right" w:leader="dot" w:pos="8306"/>
        </w:tabs>
      </w:pPr>
      <w:hyperlink w:anchor="_Toc32250" w:history="1">
        <w:r>
          <w:rPr>
            <w:rFonts w:ascii="仿宋" w:eastAsia="仿宋" w:hAnsi="仿宋" w:cs="仿宋" w:hint="eastAsia"/>
            <w:lang w:eastAsia="zh-CN"/>
          </w:rPr>
          <w:t>(三)、工艺技术方案要求</w:t>
        </w:r>
        <w:r>
          <w:tab/>
        </w:r>
        <w:r>
          <w:fldChar w:fldCharType="begin"/>
        </w:r>
        <w:r>
          <w:instrText xml:space="preserve"> PAGEREF _Toc32250 \h </w:instrText>
        </w:r>
        <w:r>
          <w:fldChar w:fldCharType="separate"/>
        </w:r>
        <w:r>
          <w:t>39</w:t>
        </w:r>
        <w:r>
          <w:fldChar w:fldCharType="end"/>
        </w:r>
      </w:hyperlink>
    </w:p>
    <w:p>
      <w:pPr>
        <w:pStyle w:val="TOC1"/>
        <w:tabs>
          <w:tab w:val="right" w:leader="dot" w:pos="8306"/>
        </w:tabs>
      </w:pPr>
      <w:hyperlink w:anchor="_Toc25476" w:history="1">
        <w:r>
          <w:rPr>
            <w:rFonts w:ascii="仿宋" w:eastAsia="仿宋" w:hAnsi="仿宋" w:cs="仿宋" w:hint="eastAsia"/>
            <w:lang w:eastAsia="zh-CN"/>
          </w:rPr>
          <w:t>十二、酶标仪项目环境影响分析</w:t>
        </w:r>
        <w:r>
          <w:tab/>
        </w:r>
        <w:r>
          <w:fldChar w:fldCharType="begin"/>
        </w:r>
        <w:r>
          <w:instrText xml:space="preserve"> PAGEREF _Toc25476 \h </w:instrText>
        </w:r>
        <w:r>
          <w:fldChar w:fldCharType="separate"/>
        </w:r>
        <w:r>
          <w:t>41</w:t>
        </w:r>
        <w:r>
          <w:fldChar w:fldCharType="end"/>
        </w:r>
      </w:hyperlink>
    </w:p>
    <w:p>
      <w:pPr>
        <w:pStyle w:val="TOC2"/>
        <w:tabs>
          <w:tab w:val="right" w:leader="dot" w:pos="8306"/>
        </w:tabs>
      </w:pPr>
      <w:hyperlink w:anchor="_Toc8486" w:history="1">
        <w:r>
          <w:rPr>
            <w:rFonts w:ascii="仿宋" w:eastAsia="仿宋" w:hAnsi="仿宋" w:cs="仿宋" w:hint="eastAsia"/>
            <w:lang w:eastAsia="zh-CN"/>
          </w:rPr>
          <w:t>(一)、建设区域环境质量现状</w:t>
        </w:r>
        <w:r>
          <w:tab/>
        </w:r>
        <w:r>
          <w:fldChar w:fldCharType="begin"/>
        </w:r>
        <w:r>
          <w:instrText xml:space="preserve"> PAGEREF _Toc8486 \h </w:instrText>
        </w:r>
        <w:r>
          <w:fldChar w:fldCharType="separate"/>
        </w:r>
        <w:r>
          <w:t>41</w:t>
        </w:r>
        <w:r>
          <w:fldChar w:fldCharType="end"/>
        </w:r>
      </w:hyperlink>
    </w:p>
    <w:p>
      <w:pPr>
        <w:pStyle w:val="TOC2"/>
        <w:tabs>
          <w:tab w:val="right" w:leader="dot" w:pos="8306"/>
        </w:tabs>
      </w:pPr>
      <w:hyperlink w:anchor="_Toc29618" w:history="1">
        <w:r>
          <w:rPr>
            <w:rFonts w:ascii="仿宋" w:eastAsia="仿宋" w:hAnsi="仿宋" w:cs="仿宋" w:hint="eastAsia"/>
            <w:lang w:eastAsia="zh-CN"/>
          </w:rPr>
          <w:t>(二)、建设期环境保护</w:t>
        </w:r>
        <w:r>
          <w:tab/>
        </w:r>
        <w:r>
          <w:fldChar w:fldCharType="begin"/>
        </w:r>
        <w:r>
          <w:instrText xml:space="preserve"> PAGEREF _Toc29618 \h </w:instrText>
        </w:r>
        <w:r>
          <w:fldChar w:fldCharType="separate"/>
        </w:r>
        <w:r>
          <w:t>43</w:t>
        </w:r>
        <w:r>
          <w:fldChar w:fldCharType="end"/>
        </w:r>
      </w:hyperlink>
    </w:p>
    <w:p>
      <w:pPr>
        <w:pStyle w:val="TOC2"/>
        <w:tabs>
          <w:tab w:val="right" w:leader="dot" w:pos="8306"/>
        </w:tabs>
      </w:pPr>
      <w:hyperlink w:anchor="_Toc5932" w:history="1">
        <w:r>
          <w:rPr>
            <w:rFonts w:ascii="仿宋" w:eastAsia="仿宋" w:hAnsi="仿宋" w:cs="仿宋" w:hint="eastAsia"/>
            <w:lang w:eastAsia="zh-CN"/>
          </w:rPr>
          <w:t>(三)、运营期环境保护</w:t>
        </w:r>
        <w:r>
          <w:tab/>
        </w:r>
        <w:r>
          <w:fldChar w:fldCharType="begin"/>
        </w:r>
        <w:r>
          <w:instrText xml:space="preserve"> PAGEREF _Toc5932 \h </w:instrText>
        </w:r>
        <w:r>
          <w:fldChar w:fldCharType="separate"/>
        </w:r>
        <w:r>
          <w:t>44</w:t>
        </w:r>
        <w:r>
          <w:fldChar w:fldCharType="end"/>
        </w:r>
      </w:hyperlink>
    </w:p>
    <w:p>
      <w:pPr>
        <w:pStyle w:val="TOC2"/>
        <w:tabs>
          <w:tab w:val="right" w:leader="dot" w:pos="8306"/>
        </w:tabs>
      </w:pPr>
      <w:hyperlink w:anchor="_Toc25363" w:history="1">
        <w:r>
          <w:rPr>
            <w:rFonts w:ascii="仿宋" w:eastAsia="仿宋" w:hAnsi="仿宋" w:cs="仿宋" w:hint="eastAsia"/>
            <w:lang w:eastAsia="zh-CN"/>
          </w:rPr>
          <w:t>(四)、酶标仪项目建设对区域经济的影响</w:t>
        </w:r>
        <w:r>
          <w:tab/>
        </w:r>
        <w:r>
          <w:fldChar w:fldCharType="begin"/>
        </w:r>
        <w:r>
          <w:instrText xml:space="preserve"> PAGEREF _Toc25363 \h </w:instrText>
        </w:r>
        <w:r>
          <w:fldChar w:fldCharType="separate"/>
        </w:r>
        <w:r>
          <w:t>45</w:t>
        </w:r>
        <w:r>
          <w:fldChar w:fldCharType="end"/>
        </w:r>
      </w:hyperlink>
    </w:p>
    <w:p>
      <w:pPr>
        <w:pStyle w:val="TOC2"/>
        <w:tabs>
          <w:tab w:val="right" w:leader="dot" w:pos="8306"/>
        </w:tabs>
      </w:pPr>
      <w:hyperlink w:anchor="_Toc1358" w:history="1">
        <w:r>
          <w:rPr>
            <w:rFonts w:ascii="仿宋" w:eastAsia="仿宋" w:hAnsi="仿宋" w:cs="仿宋" w:hint="eastAsia"/>
            <w:lang w:eastAsia="zh-CN"/>
          </w:rPr>
          <w:t>(五)、废弃物处理</w:t>
        </w:r>
        <w:r>
          <w:tab/>
        </w:r>
        <w:r>
          <w:fldChar w:fldCharType="begin"/>
        </w:r>
        <w:r>
          <w:instrText xml:space="preserve"> PAGEREF _Toc1358 \h </w:instrText>
        </w:r>
        <w:r>
          <w:fldChar w:fldCharType="separate"/>
        </w:r>
        <w:r>
          <w:t>47</w:t>
        </w:r>
        <w:r>
          <w:fldChar w:fldCharType="end"/>
        </w:r>
      </w:hyperlink>
    </w:p>
    <w:p>
      <w:pPr>
        <w:pStyle w:val="TOC2"/>
        <w:tabs>
          <w:tab w:val="right" w:leader="dot" w:pos="8306"/>
        </w:tabs>
      </w:pPr>
      <w:hyperlink w:anchor="_Toc20989" w:history="1">
        <w:r>
          <w:rPr>
            <w:rFonts w:ascii="仿宋" w:eastAsia="仿宋" w:hAnsi="仿宋" w:cs="仿宋" w:hint="eastAsia"/>
            <w:lang w:eastAsia="zh-CN"/>
          </w:rPr>
          <w:t>(六)、特殊环境影响分析</w:t>
        </w:r>
        <w:r>
          <w:tab/>
        </w:r>
        <w:r>
          <w:fldChar w:fldCharType="begin"/>
        </w:r>
        <w:r>
          <w:instrText xml:space="preserve"> PAGEREF _Toc20989 \h </w:instrText>
        </w:r>
        <w:r>
          <w:fldChar w:fldCharType="separate"/>
        </w:r>
        <w:r>
          <w:t>48</w:t>
        </w:r>
        <w:r>
          <w:fldChar w:fldCharType="end"/>
        </w:r>
      </w:hyperlink>
    </w:p>
    <w:p>
      <w:pPr>
        <w:pStyle w:val="TOC2"/>
        <w:tabs>
          <w:tab w:val="right" w:leader="dot" w:pos="8306"/>
        </w:tabs>
      </w:pPr>
      <w:hyperlink w:anchor="_Toc16955" w:history="1">
        <w:r>
          <w:rPr>
            <w:rFonts w:ascii="仿宋" w:eastAsia="仿宋" w:hAnsi="仿宋" w:cs="仿宋" w:hint="eastAsia"/>
            <w:lang w:eastAsia="zh-CN"/>
          </w:rPr>
          <w:t>(七)、清洁生产</w:t>
        </w:r>
        <w:r>
          <w:tab/>
        </w:r>
        <w:r>
          <w:fldChar w:fldCharType="begin"/>
        </w:r>
        <w:r>
          <w:instrText xml:space="preserve"> PAGEREF _Toc16955 \h </w:instrText>
        </w:r>
        <w:r>
          <w:fldChar w:fldCharType="separate"/>
        </w:r>
        <w:r>
          <w:t>49</w:t>
        </w:r>
        <w:r>
          <w:fldChar w:fldCharType="end"/>
        </w:r>
      </w:hyperlink>
    </w:p>
    <w:p>
      <w:pPr>
        <w:pStyle w:val="TOC2"/>
        <w:tabs>
          <w:tab w:val="right" w:leader="dot" w:pos="8306"/>
        </w:tabs>
      </w:pPr>
      <w:hyperlink w:anchor="_Toc23886" w:history="1">
        <w:r>
          <w:rPr>
            <w:rFonts w:ascii="仿宋" w:eastAsia="仿宋" w:hAnsi="仿宋" w:cs="仿宋" w:hint="eastAsia"/>
            <w:lang w:eastAsia="zh-CN"/>
          </w:rPr>
          <w:t>(八)、环境保护综合评价</w:t>
        </w:r>
        <w:r>
          <w:tab/>
        </w:r>
        <w:r>
          <w:fldChar w:fldCharType="begin"/>
        </w:r>
        <w:r>
          <w:instrText xml:space="preserve"> PAGEREF _Toc23886 \h </w:instrText>
        </w:r>
        <w:r>
          <w:fldChar w:fldCharType="separate"/>
        </w:r>
        <w:r>
          <w:t>51</w:t>
        </w:r>
        <w:r>
          <w:fldChar w:fldCharType="end"/>
        </w:r>
      </w:hyperlink>
    </w:p>
    <w:p>
      <w:pPr>
        <w:pStyle w:val="TOC1"/>
        <w:tabs>
          <w:tab w:val="right" w:leader="dot" w:pos="8306"/>
        </w:tabs>
      </w:pPr>
      <w:hyperlink w:anchor="_Toc15520" w:history="1">
        <w:r>
          <w:rPr>
            <w:rFonts w:ascii="仿宋" w:eastAsia="仿宋" w:hAnsi="仿宋" w:cs="仿宋" w:hint="eastAsia"/>
            <w:lang w:eastAsia="zh-CN"/>
          </w:rPr>
          <w:t>十三、酶标仪项目实施保障措施</w:t>
        </w:r>
        <w:r>
          <w:tab/>
        </w:r>
        <w:r>
          <w:fldChar w:fldCharType="begin"/>
        </w:r>
        <w:r>
          <w:instrText xml:space="preserve"> PAGEREF _Toc15520 \h </w:instrText>
        </w:r>
        <w:r>
          <w:fldChar w:fldCharType="separate"/>
        </w:r>
        <w:r>
          <w:t>52</w:t>
        </w:r>
        <w:r>
          <w:fldChar w:fldCharType="end"/>
        </w:r>
      </w:hyperlink>
    </w:p>
    <w:p>
      <w:pPr>
        <w:pStyle w:val="TOC2"/>
        <w:tabs>
          <w:tab w:val="right" w:leader="dot" w:pos="8306"/>
        </w:tabs>
      </w:pPr>
      <w:hyperlink w:anchor="_Toc28985" w:history="1">
        <w:r>
          <w:rPr>
            <w:rFonts w:ascii="仿宋" w:eastAsia="仿宋" w:hAnsi="仿宋" w:cs="仿宋" w:hint="eastAsia"/>
            <w:lang w:eastAsia="zh-CN"/>
          </w:rPr>
          <w:t>(一)、酶标仪项目实施保障机制</w:t>
        </w:r>
        <w:r>
          <w:tab/>
        </w:r>
        <w:r>
          <w:fldChar w:fldCharType="begin"/>
        </w:r>
        <w:r>
          <w:instrText xml:space="preserve"> PAGEREF _Toc28985 \h </w:instrText>
        </w:r>
        <w:r>
          <w:fldChar w:fldCharType="separate"/>
        </w:r>
        <w:r>
          <w:t>52</w:t>
        </w:r>
        <w:r>
          <w:fldChar w:fldCharType="end"/>
        </w:r>
      </w:hyperlink>
    </w:p>
    <w:p>
      <w:pPr>
        <w:pStyle w:val="TOC2"/>
        <w:tabs>
          <w:tab w:val="right" w:leader="dot" w:pos="8306"/>
        </w:tabs>
      </w:pPr>
      <w:hyperlink w:anchor="_Toc28468" w:history="1">
        <w:r>
          <w:rPr>
            <w:rFonts w:ascii="仿宋" w:eastAsia="仿宋" w:hAnsi="仿宋" w:cs="仿宋" w:hint="eastAsia"/>
            <w:lang w:eastAsia="zh-CN"/>
          </w:rPr>
          <w:t>(二)、酶标仪项目法律合规要求</w:t>
        </w:r>
        <w:r>
          <w:tab/>
        </w:r>
        <w:r>
          <w:fldChar w:fldCharType="begin"/>
        </w:r>
        <w:r>
          <w:instrText xml:space="preserve"> PAGEREF _Toc28468 \h </w:instrText>
        </w:r>
        <w:r>
          <w:fldChar w:fldCharType="separate"/>
        </w:r>
        <w:r>
          <w:t>55</w:t>
        </w:r>
        <w:r>
          <w:fldChar w:fldCharType="end"/>
        </w:r>
      </w:hyperlink>
    </w:p>
    <w:p>
      <w:pPr>
        <w:pStyle w:val="TOC2"/>
        <w:tabs>
          <w:tab w:val="right" w:leader="dot" w:pos="8306"/>
        </w:tabs>
      </w:pPr>
      <w:hyperlink w:anchor="_Toc10146" w:history="1">
        <w:r>
          <w:rPr>
            <w:rFonts w:ascii="仿宋" w:eastAsia="仿宋" w:hAnsi="仿宋" w:cs="仿宋" w:hint="eastAsia"/>
            <w:lang w:eastAsia="zh-CN"/>
          </w:rPr>
          <w:t>(三)、酶标仪项目合同管理与法律事务</w:t>
        </w:r>
        <w:r>
          <w:tab/>
        </w:r>
        <w:r>
          <w:fldChar w:fldCharType="begin"/>
        </w:r>
        <w:r>
          <w:instrText xml:space="preserve"> PAGEREF _Toc10146 \h </w:instrText>
        </w:r>
        <w:r>
          <w:fldChar w:fldCharType="separate"/>
        </w:r>
        <w:r>
          <w:t>59</w:t>
        </w:r>
        <w:r>
          <w:fldChar w:fldCharType="end"/>
        </w:r>
      </w:hyperlink>
    </w:p>
    <w:p>
      <w:pPr>
        <w:pStyle w:val="TOC2"/>
        <w:tabs>
          <w:tab w:val="right" w:leader="dot" w:pos="8306"/>
        </w:tabs>
      </w:pPr>
      <w:hyperlink w:anchor="_Toc5673" w:history="1">
        <w:r>
          <w:rPr>
            <w:rFonts w:ascii="仿宋" w:eastAsia="仿宋" w:hAnsi="仿宋" w:cs="仿宋" w:hint="eastAsia"/>
            <w:lang w:eastAsia="zh-CN"/>
          </w:rPr>
          <w:t>(四)、酶标仪项目知识产权保护策略</w:t>
        </w:r>
        <w:r>
          <w:tab/>
        </w:r>
        <w:r>
          <w:fldChar w:fldCharType="begin"/>
        </w:r>
        <w:r>
          <w:instrText xml:space="preserve"> PAGEREF _Toc5673 \h </w:instrText>
        </w:r>
        <w:r>
          <w:fldChar w:fldCharType="separate"/>
        </w:r>
        <w:r>
          <w:t>65</w:t>
        </w:r>
        <w:r>
          <w:fldChar w:fldCharType="end"/>
        </w:r>
      </w:hyperlink>
    </w:p>
    <w:p>
      <w:pPr>
        <w:pStyle w:val="TOC1"/>
        <w:tabs>
          <w:tab w:val="right" w:leader="dot" w:pos="8306"/>
        </w:tabs>
      </w:pPr>
      <w:hyperlink w:anchor="_Toc13900" w:history="1">
        <w:r>
          <w:rPr>
            <w:rFonts w:ascii="仿宋" w:eastAsia="仿宋" w:hAnsi="仿宋" w:cs="仿宋" w:hint="eastAsia"/>
            <w:lang w:eastAsia="zh-CN"/>
          </w:rPr>
          <w:t>十四、营销与推广策略</w:t>
        </w:r>
        <w:r>
          <w:tab/>
        </w:r>
        <w:r>
          <w:fldChar w:fldCharType="begin"/>
        </w:r>
        <w:r>
          <w:instrText xml:space="preserve"> PAGEREF _Toc13900 \h </w:instrText>
        </w:r>
        <w:r>
          <w:fldChar w:fldCharType="separate"/>
        </w:r>
        <w:r>
          <w:t>68</w:t>
        </w:r>
        <w:r>
          <w:fldChar w:fldCharType="end"/>
        </w:r>
      </w:hyperlink>
    </w:p>
    <w:p>
      <w:pPr>
        <w:pStyle w:val="TOC2"/>
        <w:tabs>
          <w:tab w:val="right" w:leader="dot" w:pos="8306"/>
        </w:tabs>
      </w:pPr>
      <w:hyperlink w:anchor="_Toc14637" w:history="1">
        <w:r>
          <w:rPr>
            <w:rFonts w:ascii="仿宋" w:eastAsia="仿宋" w:hAnsi="仿宋" w:cs="仿宋" w:hint="eastAsia"/>
            <w:lang w:eastAsia="zh-CN"/>
          </w:rPr>
          <w:t>(一)、产品/服务定位与特点</w:t>
        </w:r>
        <w:r>
          <w:tab/>
        </w:r>
        <w:r>
          <w:fldChar w:fldCharType="begin"/>
        </w:r>
        <w:r>
          <w:instrText xml:space="preserve"> PAGEREF _Toc14637 \h </w:instrText>
        </w:r>
        <w:r>
          <w:fldChar w:fldCharType="separate"/>
        </w:r>
        <w:r>
          <w:t>68</w:t>
        </w:r>
        <w:r>
          <w:fldChar w:fldCharType="end"/>
        </w:r>
      </w:hyperlink>
    </w:p>
    <w:p>
      <w:pPr>
        <w:pStyle w:val="TOC2"/>
        <w:tabs>
          <w:tab w:val="right" w:leader="dot" w:pos="8306"/>
        </w:tabs>
      </w:pPr>
      <w:hyperlink w:anchor="_Toc21337" w:history="1">
        <w:r>
          <w:rPr>
            <w:rFonts w:ascii="仿宋" w:eastAsia="仿宋" w:hAnsi="仿宋" w:cs="仿宋" w:hint="eastAsia"/>
            <w:lang w:eastAsia="zh-CN"/>
          </w:rPr>
          <w:t>(二)、市场定位与竞争分析</w:t>
        </w:r>
        <w:r>
          <w:tab/>
        </w:r>
        <w:r>
          <w:fldChar w:fldCharType="begin"/>
        </w:r>
        <w:r>
          <w:instrText xml:space="preserve"> PAGEREF _Toc21337 \h </w:instrText>
        </w:r>
        <w:r>
          <w:fldChar w:fldCharType="separate"/>
        </w:r>
        <w:r>
          <w:t>69</w:t>
        </w:r>
        <w:r>
          <w:fldChar w:fldCharType="end"/>
        </w:r>
      </w:hyperlink>
    </w:p>
    <w:p>
      <w:pPr>
        <w:pStyle w:val="TOC2"/>
        <w:tabs>
          <w:tab w:val="right" w:leader="dot" w:pos="8306"/>
        </w:tabs>
      </w:pPr>
      <w:hyperlink w:anchor="_Toc30299" w:history="1">
        <w:r>
          <w:rPr>
            <w:rFonts w:ascii="仿宋" w:eastAsia="仿宋" w:hAnsi="仿宋" w:cs="仿宋" w:hint="eastAsia"/>
            <w:lang w:eastAsia="zh-CN"/>
          </w:rPr>
          <w:t>(三)、营销渠道与策略</w:t>
        </w:r>
        <w:r>
          <w:tab/>
        </w:r>
        <w:r>
          <w:fldChar w:fldCharType="begin"/>
        </w:r>
        <w:r>
          <w:instrText xml:space="preserve"> PAGEREF _Toc30299 \h </w:instrText>
        </w:r>
        <w:r>
          <w:fldChar w:fldCharType="separate"/>
        </w:r>
        <w:r>
          <w:t>70</w:t>
        </w:r>
        <w:r>
          <w:fldChar w:fldCharType="end"/>
        </w:r>
      </w:hyperlink>
    </w:p>
    <w:p>
      <w:pPr>
        <w:pStyle w:val="TOC2"/>
        <w:tabs>
          <w:tab w:val="right" w:leader="dot" w:pos="8306"/>
        </w:tabs>
      </w:pPr>
      <w:hyperlink w:anchor="_Toc27377" w:history="1">
        <w:r>
          <w:rPr>
            <w:rFonts w:ascii="仿宋" w:eastAsia="仿宋" w:hAnsi="仿宋" w:cs="仿宋" w:hint="eastAsia"/>
            <w:lang w:eastAsia="zh-CN"/>
          </w:rPr>
          <w:t>(四)、推广与宣传活动</w:t>
        </w:r>
        <w:r>
          <w:tab/>
        </w:r>
        <w:r>
          <w:fldChar w:fldCharType="begin"/>
        </w:r>
        <w:r>
          <w:instrText xml:space="preserve"> PAGEREF _Toc27377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2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技术管理特点体现在其创新导向。通过引入最先进的技术趋势和解决方案，酶标仪项目致力于提升科技含量、提高质量和效率水平。这意味着我们将采用最新的工具和方法，确保酶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酶标仪项目技术管理的显著特征。通过整合不同领域的技术资源，我们实现了跨学科的协同工作。这有助于优化技术架构，提高整体效能。此外，整合性策略还促进了不同技术团队之间的紧密沟通和高效合作，确保酶标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酶标仪项目所采用的技术。通过不断优化技术方案，酶标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酶标仪项目团队将在酶标仪项目初期识别可能的技术风险，并采取相应的预防和应对措施。通过建立健全的风险评估机制，酶标仪项目能够在实施过程中及时发现并解决潜在的技术问题，保障酶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通过这些独特的技术管理特点，我们确信在酶标仪项目中，技术将成为酶标仪项目成功的有力支持。这一深度剖析揭示了技术管理在酶标仪项目实施中的关键作用，为酶标仪项目的技术基础奠定了坚实的基础。</w:t>
      </w:r>
    </w:p>
    <w:p>
      <w:pPr>
        <w:pStyle w:val="Heading2"/>
        <w:ind w:firstLine="560" w:firstLineChars="200"/>
        <w:rPr>
          <w:rFonts w:ascii="仿宋" w:eastAsia="仿宋" w:hAnsi="仿宋" w:cs="仿宋" w:hint="eastAsia"/>
          <w:sz w:val="28"/>
          <w:lang w:eastAsia="zh-CN"/>
        </w:rPr>
      </w:pPr>
      <w:bookmarkStart w:id="4" w:name="_Toc2184"/>
      <w:r>
        <w:rPr>
          <w:rFonts w:ascii="仿宋" w:eastAsia="仿宋" w:hAnsi="仿宋" w:cs="仿宋" w:hint="eastAsia"/>
          <w:sz w:val="28"/>
          <w:lang w:eastAsia="zh-CN"/>
        </w:rPr>
        <w:t>(二)、酶标仪项目工艺技术设计方案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酶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酶标仪项目将严格按照相关行业规范要求进行组织。通过有效控制产品质量，酶标仪项目将致力于为顾客提供优质的酶标仪项目产品和良好的服务。这体现了酶标仪项目对于生产活动合规性和质量标准的高度重视，为酶标仪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酶标仪项目注重生态效益和清洁生产原则。酶标仪项目建设将紧密结合地方特色经济发展，与社会经济发展规划和区域环境保护规划方案相协调一致。通过与当地区域自然生态系统的结合，酶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酶标仪项目产品具有多样化的客户需求和个性化的特点。因此，酶标仪项目产品规格品种多样，且单批生产数量较小。为满足这一特点，酶标仪项目承办单位将建设先进的柔性制造生产线。通过广泛应用柔性制造技术，酶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酶标仪项目采用的技术具有较高的技术含量和自动化水平，处于国内先进水平。这一技术选用不仅体现了对生产效率、质量和环境友好性的高标准要求，同时为酶标仪项目的可持续发展奠定了坚实的基础。</w:t>
      </w:r>
    </w:p>
    <w:p>
      <w:pPr>
        <w:pStyle w:val="Heading2"/>
        <w:ind w:firstLine="560" w:firstLineChars="200"/>
        <w:rPr>
          <w:rFonts w:ascii="仿宋" w:eastAsia="仿宋" w:hAnsi="仿宋" w:cs="仿宋" w:hint="eastAsia"/>
          <w:sz w:val="28"/>
          <w:lang w:eastAsia="zh-CN"/>
        </w:rPr>
      </w:pPr>
      <w:bookmarkStart w:id="5" w:name="_Toc108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为确保酶标仪项目的高效生产和技术实施，我们制定了一套精心设计的设备选型方案，以满足酶标仪项目生产、质量和环保的要求。该方案的主要特点如下：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酶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针对酶标仪项目产品的多样性和小批量生产的特点，我们将建设柔性制造生产线。通过在设备选型中考虑柔性制造技术，可以灵活应对不同产品规格和生产需求，实现生产线的高度灵活性和适应性。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140"/>
      <w:r>
        <w:rPr>
          <w:rFonts w:ascii="仿宋" w:eastAsia="仿宋" w:hAnsi="仿宋" w:cs="仿宋" w:hint="eastAsia"/>
          <w:sz w:val="28"/>
          <w:lang w:eastAsia="zh-CN"/>
        </w:rPr>
        <w:t>二、酶标仪项目绩效评估</w:t>
      </w:r>
      <w:bookmarkEnd w:id="6"/>
    </w:p>
    <w:p>
      <w:pPr>
        <w:pStyle w:val="Heading2"/>
        <w:rPr>
          <w:rFonts w:ascii="仿宋" w:eastAsia="仿宋" w:hAnsi="仿宋" w:cs="仿宋" w:hint="eastAsia"/>
          <w:lang w:eastAsia="zh-CN"/>
        </w:rPr>
      </w:pPr>
      <w:bookmarkStart w:id="7" w:name="_Toc1566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在酶标仪项目中，我们设计了一套全面的绩效评估指标，以确保酶标仪项目的可控和成功交付。这些指标跨足酶标仪项目目标、成本、进度和质量等多个维度，为我们提供了全面洞察酶标仪项目的健康状况。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目标达成率是我们关注的首要指标。我们设定了明确的目标，并通过定期监测和评估，迅速发现并应对潜在的目标偏差。这为酶标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成本绩效是另一个核心关注点。通过实际成本与预算成本的对比分析，我们深入了解成本差异的原因，及时调整资源分配，保持酶标仪项目在经济效益方面的合理水平。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进度作为关键的绩效指标之一，得到了精心的关注。我们制定了详细的酶标仪项目进度计划，并设立了进度符合度指标，确保实际进度与计划进度保持一致。这使我们能够快速发现和解决潜在的进度问题，保持酶标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酶标仪项目绩效的不可或缺的一环。我们引入了一系列的质量标准和客户满意度指标，以确保酶标仪项目交付的成果在质量上达到或超越预期水平。通过持续监测这些指标，我们努力提升酶标仪项目整体质量水平，为酶标仪项目的成功交付提供有力保障。通过这些科学且全面的绩效评估，我们能够更好地引导酶标仪项目的持续改进，确保酶标仪项目目标的顺利达成。</w:t>
      </w:r>
    </w:p>
    <w:p>
      <w:pPr>
        <w:pStyle w:val="Heading2"/>
        <w:ind w:firstLine="560" w:firstLineChars="200"/>
        <w:rPr>
          <w:rFonts w:ascii="仿宋" w:eastAsia="仿宋" w:hAnsi="仿宋" w:cs="仿宋" w:hint="eastAsia"/>
          <w:sz w:val="28"/>
          <w:lang w:eastAsia="zh-CN"/>
        </w:rPr>
      </w:pPr>
      <w:bookmarkStart w:id="8" w:name="_Toc1208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绩效评估是酶标仪项目中的关键环节，为确保酶标仪项目达到预期目标，我们采用了多层次、多维度的绩效评估方法。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酶标仪项目的战略目标对齐，确保每个决策和行动都与酶标仪项目整体目标保持一致。团队会定期召开战略对齐会议，审视当前工作与酶标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酶标仪项目进度、质量、成本和风险等方面。这些指标通过数据收集和分析，为酶标仪项目管理团队提供了客观的评估依据。例如，我们通过酶标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绩效评估不仅仅停留在酶标仪项目内部，还考虑了酶标仪项目对外部环境的影响。我们定期进行干系人满意度调查，以了解各利益相关方对酶标仪项目的期望和满意度，并及时做出调整。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这种多层次、多角度的绩效评估方法，使得我们能够全面了解酶标仪项目的运行状态，及时做出调整，确保酶标仪项目在不断变化的环境中保持稳健前行。</w:t>
      </w:r>
    </w:p>
    <w:p>
      <w:pPr>
        <w:pStyle w:val="Heading2"/>
        <w:ind w:firstLine="560" w:firstLineChars="200"/>
        <w:rPr>
          <w:rFonts w:ascii="仿宋" w:eastAsia="仿宋" w:hAnsi="仿宋" w:cs="仿宋" w:hint="eastAsia"/>
          <w:sz w:val="28"/>
          <w:lang w:eastAsia="zh-CN"/>
        </w:rPr>
      </w:pPr>
      <w:bookmarkStart w:id="9" w:name="_Toc299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为了确保酶标仪项目的有效管理和不断优化，我们采用了精心设计的绩效评估周期。这个周期旨在实现灵活、实时和全面的评估，以适应酶标仪项目执行中的各种挑战。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酶标仪项目的不同需求，分为短期、中期和长期。短期评估关注每个迭代或工作周期，以及时发现和解决当前任务中的问题。中期评估涵盖几个迭代，深入了解整体酶标仪项目的趋势和性能。长期评估则着眼于整个酶标仪项目阶段，确保酶标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酶标仪项目管理工具和协作平台，团队成员能够随时更新和分享酶标仪项目数据。这种实时性的反馈机制使我们能够及时察觉潜在问题，快速调整，保持酶标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酶标仪项目的决策制定密不可分。每个周期的酶标仪项目回顾会议成为集体总结经验、识别问题深层次原因并找到创新解决方案的平台。这种定期的反思与调整机制使酶标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054"/>
      <w:r>
        <w:rPr>
          <w:rFonts w:ascii="仿宋" w:eastAsia="仿宋" w:hAnsi="仿宋" w:cs="仿宋" w:hint="eastAsia"/>
          <w:sz w:val="28"/>
          <w:lang w:eastAsia="zh-CN"/>
        </w:rPr>
        <w:t>三、酶标仪项目建设背景及必要性分析</w:t>
      </w:r>
      <w:bookmarkEnd w:id="10"/>
    </w:p>
    <w:p>
      <w:pPr>
        <w:pStyle w:val="Heading2"/>
        <w:rPr>
          <w:rFonts w:ascii="仿宋" w:eastAsia="仿宋" w:hAnsi="仿宋" w:cs="仿宋" w:hint="eastAsia"/>
          <w:lang w:eastAsia="zh-CN"/>
        </w:rPr>
      </w:pPr>
      <w:bookmarkStart w:id="11" w:name="_Toc8040"/>
      <w:r>
        <w:rPr>
          <w:rFonts w:ascii="仿宋" w:eastAsia="仿宋" w:hAnsi="仿宋" w:cs="仿宋" w:hint="eastAsia"/>
          <w:lang w:eastAsia="zh-CN"/>
        </w:rPr>
        <w:t>(一)、酶标仪项目背景分析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酶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我们的背景分析将深入挖掘当前行业的发展趋势，通过对竞争态势的全面审视，找到酶标仪项目在这个潮流中的定位。同时，我们将关注行业内涌现的新兴机遇，以便酶标仪项目更好地融入行业发展的潮流中。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酶标仪项目提供了强大的发展动力。我们将聚焦于行业内最新的技术发展趋势，包括但不限于人工智能、大数据分析、物联网等领域。通过深度的技术研究，我们将确保酶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酶标仪项目发展的源泉。我们将投入更多的精力对市场需求进行深入剖析，超越表面的需求，深入挖掘潜在的市场痛点和机遇。通过对市场需求的细致了解，酶标仪项目将更有针对性地设计解决方案，满足市场的多样化需求，从而更好地促进酶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酶标仪项目战略至关重要。我们将对竞争态势进行更为深入的分析，包括但不限于市场份额、产品特点、客户满意度等多个维度。通过深度的竞争分析，酶标仪项目将能够更准确地把握市场脉搏，制定具有竞争力的酶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酶标仪项目的发展具有直接的影响。我们将进行更为全面的法规和政策分析，了解行业发展中的潜在法律风险和合规挑战。通过充分了解和遵守相关法规，酶标仪项目将确保在法律框架内合法合规运营，为酶标仪项目的稳健发展提供有力支持。</w:t>
      </w:r>
    </w:p>
    <w:p>
      <w:pPr>
        <w:pStyle w:val="Heading2"/>
        <w:ind w:firstLine="560" w:firstLineChars="200"/>
        <w:rPr>
          <w:rFonts w:ascii="仿宋" w:eastAsia="仿宋" w:hAnsi="仿宋" w:cs="仿宋" w:hint="eastAsia"/>
          <w:sz w:val="28"/>
          <w:lang w:eastAsia="zh-CN"/>
        </w:rPr>
      </w:pPr>
      <w:bookmarkStart w:id="12" w:name="_Toc20218"/>
      <w:r>
        <w:rPr>
          <w:rFonts w:ascii="仿宋" w:eastAsia="仿宋" w:hAnsi="仿宋" w:cs="仿宋" w:hint="eastAsia"/>
          <w:sz w:val="28"/>
          <w:lang w:eastAsia="zh-CN"/>
        </w:rPr>
        <w:t>(二)、酶标仪项目建设必要性分析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建设的迫切性源于对行业发展趋势的深刻洞察。我们正处于一个行业变革的时代，科技创新、数字化转型成为企业发展的关键动力。酶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建设不仅仅是为了跟上潮流，更是为了通过技术创新推动企业的持续发展。通过引入先进的技术和解决方案，酶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酶标仪项目的建设成为必然选择，通过提高产品质量、拓展服务领域，从而在竞争中获得更多的机会。酶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酶标仪项目建设的必要性体现在对客户需求更精准的满足。通过酶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酶标仪项目建设的背后是对企业持续创新的追求。只有通过不断创新，企业才能在竞争中立于不败之地。酶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6520"/>
      <w:r>
        <w:rPr>
          <w:rFonts w:ascii="仿宋" w:eastAsia="仿宋" w:hAnsi="仿宋" w:cs="仿宋" w:hint="eastAsia"/>
          <w:sz w:val="28"/>
          <w:lang w:eastAsia="zh-CN"/>
        </w:rPr>
        <w:t>四、酶标仪项目建设单位说明</w:t>
      </w:r>
      <w:bookmarkEnd w:id="13"/>
    </w:p>
    <w:p>
      <w:pPr>
        <w:pStyle w:val="Heading2"/>
        <w:rPr>
          <w:rFonts w:ascii="仿宋" w:eastAsia="仿宋" w:hAnsi="仿宋" w:cs="仿宋" w:hint="eastAsia"/>
          <w:lang w:eastAsia="zh-CN"/>
        </w:rPr>
      </w:pPr>
      <w:bookmarkStart w:id="14" w:name="_Toc23982"/>
      <w:r>
        <w:rPr>
          <w:rFonts w:ascii="仿宋" w:eastAsia="仿宋" w:hAnsi="仿宋" w:cs="仿宋" w:hint="eastAsia"/>
          <w:lang w:eastAsia="zh-CN"/>
        </w:rPr>
        <w:t>(一)、酶标仪项目承办单位基本情况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98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酶标仪项目承办单位的XXXX，我们着眼于实现可持续的经济效益。通过技术创新和解决方案的提供，公司预计在酶标仪项目执行期间将获得可观的收入增长。这一收入来源主要包括酶标仪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同时，我们注重成本控制和效率提升，以确保酶标仪项目的可持续盈利。透过精细的管理和资源优化，公司期望实现酶标仪项目利润最大化。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酶标仪项目实施进行全面的投资评估，包括酶标仪项目启动阶段的资金投入和后续运营成本。通过对酶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酶标仪项目实施过程中具备足够的资金流动性，公司将进行详尽的现金流分析。这包括资金需求的合理预测、酶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248"/>
      <w:r>
        <w:rPr>
          <w:rFonts w:ascii="仿宋" w:eastAsia="仿宋" w:hAnsi="仿宋" w:cs="仿宋" w:hint="eastAsia"/>
          <w:sz w:val="28"/>
          <w:lang w:eastAsia="zh-CN"/>
        </w:rPr>
        <w:t>五、酶标仪项目概论</w:t>
      </w:r>
      <w:bookmarkEnd w:id="16"/>
    </w:p>
    <w:p>
      <w:pPr>
        <w:pStyle w:val="Heading2"/>
        <w:rPr>
          <w:rFonts w:ascii="仿宋" w:eastAsia="仿宋" w:hAnsi="仿宋" w:cs="仿宋" w:hint="eastAsia"/>
          <w:lang w:eastAsia="zh-CN"/>
        </w:rPr>
      </w:pPr>
      <w:bookmarkStart w:id="17" w:name="_Toc24121"/>
      <w:r>
        <w:rPr>
          <w:rFonts w:ascii="仿宋" w:eastAsia="仿宋" w:hAnsi="仿宋" w:cs="仿宋" w:hint="eastAsia"/>
          <w:lang w:eastAsia="zh-CN"/>
        </w:rPr>
        <w:t>(一)、酶标仪项目概况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起源追溯至对市场的深入洞察。市场的不断演变与变革为酶标仪项目提供了难得的机遇。当前市场存在的需求缺口和变革的大环境共同构成了酶标仪项目的背景。这个酶标仪项目旨在充分利用市场机遇，填补行业中尚未满足的需求，为客户提供全新的解决方案。市场的变革和需求的增长使得这个酶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酶标仪项目名称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正式命名为酶标仪。这个名称不仅仅是一个标识，更代表了酶标仪项目的核心理念和愿景。它蕴含着酶标仪项目所要解决问题的关键字，具有强烈的表达和辨识度，为酶标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酶标仪项目目标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核心目标是提供一种全新、高效的解决方案，满足客户日益增长的需求。酶标仪项目追求的不仅仅是满足市场需求，更是在市场中获得卓越的竞争优势。通过不断提升产品或服务的质量和创新水平，酶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酶标仪项目范围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全面涵盖了产品研发、制造、市场推广和售后服务，确保从产品设计到最终用户体验的全方位关注。这一全面的酶标仪项目范围是为了确保酶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酶标仪项目时间表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酶标仪项目计划在未来18个月内完成，包括研发、测试、市场试点和正式推出等不同阶段。这个时间表的合理设计是为了确保酶标仪项目各个阶段的顺利推进，以便按时交付高质量的成果。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酶标仪项目预算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酶标仪项目总预算估算为XX百万美元，主要分配在研发、市场推广、人员培训和运营等方面。这一充足的预算为酶标仪项目提供了充足的资源，确保酶标仪项目在各个方面都能取得优异的表现。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酶标仪项目风险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酶标仪项目可能面临的风险包括市场接受度低、技术难题、竞争激烈等。酶标仪项目团队已经制定了相应的风险应对计划，通过前瞻性的风险管理，确保酶标仪项目在面对不确定性时能够迅速做出应对。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酶标仪项目团队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酶标仪项目汇聚了一支经验丰富、多领域专业素养的核心团队，确保酶标仪项目在各个方面都能拥有高水平的执行力。团队的协同作战是酶标仪项目成功的关键因素之一。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酶标仪项目背景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酶标仪项目的背景根植于市场对更高效、创新产品的渴望，同时也受到科技发展对行业格局的深刻改变的影响。这为酶标仪项目提供了广阔的发展空间和市场需求。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酶标仪项目现状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截至目前，酶标仪项目已完成市场调研和技术验证，取得了初步的成功。这为酶标仪项目在未来的发展奠定了坚实的基础，为更远大的目标打下了坚实的基石。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080"/>
      <w:r>
        <w:rPr>
          <w:rFonts w:ascii="仿宋" w:eastAsia="仿宋" w:hAnsi="仿宋" w:cs="仿宋" w:hint="eastAsia"/>
          <w:sz w:val="28"/>
          <w:lang w:eastAsia="zh-CN"/>
        </w:rPr>
        <w:t>(二)、酶标仪项目目标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https://d.book118.com/608053123006006047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A0E14"/>
    <w:rsid w:val="636A0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5312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2024-03-03T23:36:00Z</dcterms:created>
  <dcterms:modified xsi:type="dcterms:W3CDTF">2024-03-03T23:36:31Z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0A9032FBA4ED4819A356DA7B2E757E5D_11</vt:lpwstr>
  </property>
  <property fmtid="{D5CDD505-2E9C-101B-9397-08002B2CF9AE}" pid="3" name="KSOProductBuildVer">
    <vt:lpwstr>2052-12.1.0.16388</vt:lpwstr>
  </property>
</Properties>
</file>