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脱硫设备项目规划设计蓝图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29" w:history="1">
        <w:r>
          <w:rPr>
            <w:rFonts w:ascii="仿宋" w:eastAsia="仿宋" w:hAnsi="仿宋" w:cs="仿宋" w:hint="eastAsia"/>
            <w:lang w:eastAsia="zh-CN"/>
          </w:rPr>
          <w:t>概论</w:t>
        </w:r>
        <w:r>
          <w:tab/>
        </w:r>
        <w:r>
          <w:fldChar w:fldCharType="begin"/>
        </w:r>
        <w:r>
          <w:instrText xml:space="preserve"> PAGEREF _Toc15729 \h </w:instrText>
        </w:r>
        <w:r>
          <w:fldChar w:fldCharType="separate"/>
        </w:r>
        <w:r>
          <w:t>3</w:t>
        </w:r>
        <w:r>
          <w:fldChar w:fldCharType="end"/>
        </w:r>
      </w:hyperlink>
    </w:p>
    <w:p>
      <w:pPr>
        <w:pStyle w:val="TOC1"/>
        <w:tabs>
          <w:tab w:val="right" w:leader="dot" w:pos="8306"/>
        </w:tabs>
      </w:pPr>
      <w:hyperlink w:anchor="_Toc20572" w:history="1">
        <w:r>
          <w:rPr>
            <w:rFonts w:ascii="仿宋" w:eastAsia="仿宋" w:hAnsi="仿宋" w:cs="仿宋" w:hint="eastAsia"/>
            <w:lang w:eastAsia="zh-CN"/>
          </w:rPr>
          <w:t>一、脱硫设备项目土建工程</w:t>
        </w:r>
        <w:r>
          <w:tab/>
        </w:r>
        <w:r>
          <w:fldChar w:fldCharType="begin"/>
        </w:r>
        <w:r>
          <w:instrText xml:space="preserve"> PAGEREF _Toc20572 \h </w:instrText>
        </w:r>
        <w:r>
          <w:fldChar w:fldCharType="separate"/>
        </w:r>
        <w:r>
          <w:t>3</w:t>
        </w:r>
        <w:r>
          <w:fldChar w:fldCharType="end"/>
        </w:r>
      </w:hyperlink>
    </w:p>
    <w:p>
      <w:pPr>
        <w:pStyle w:val="TOC2"/>
        <w:tabs>
          <w:tab w:val="right" w:leader="dot" w:pos="8306"/>
        </w:tabs>
      </w:pPr>
      <w:hyperlink w:anchor="_Toc22708" w:history="1">
        <w:r>
          <w:rPr>
            <w:rFonts w:ascii="仿宋" w:eastAsia="仿宋" w:hAnsi="仿宋" w:cs="仿宋" w:hint="eastAsia"/>
            <w:lang w:eastAsia="zh-CN"/>
          </w:rPr>
          <w:t>(一)、建筑工程设计原则</w:t>
        </w:r>
        <w:r>
          <w:tab/>
        </w:r>
        <w:r>
          <w:fldChar w:fldCharType="begin"/>
        </w:r>
        <w:r>
          <w:instrText xml:space="preserve"> PAGEREF _Toc22708 \h </w:instrText>
        </w:r>
        <w:r>
          <w:fldChar w:fldCharType="separate"/>
        </w:r>
        <w:r>
          <w:t>3</w:t>
        </w:r>
        <w:r>
          <w:fldChar w:fldCharType="end"/>
        </w:r>
      </w:hyperlink>
    </w:p>
    <w:p>
      <w:pPr>
        <w:pStyle w:val="TOC2"/>
        <w:tabs>
          <w:tab w:val="right" w:leader="dot" w:pos="8306"/>
        </w:tabs>
      </w:pPr>
      <w:hyperlink w:anchor="_Toc4946" w:history="1">
        <w:r>
          <w:rPr>
            <w:rFonts w:ascii="仿宋" w:eastAsia="仿宋" w:hAnsi="仿宋" w:cs="仿宋" w:hint="eastAsia"/>
            <w:lang w:eastAsia="zh-CN"/>
          </w:rPr>
          <w:t>(二)、土建工程设计年限及安全等级</w:t>
        </w:r>
        <w:r>
          <w:tab/>
        </w:r>
        <w:r>
          <w:fldChar w:fldCharType="begin"/>
        </w:r>
        <w:r>
          <w:instrText xml:space="preserve"> PAGEREF _Toc4946 \h </w:instrText>
        </w:r>
        <w:r>
          <w:fldChar w:fldCharType="separate"/>
        </w:r>
        <w:r>
          <w:t>4</w:t>
        </w:r>
        <w:r>
          <w:fldChar w:fldCharType="end"/>
        </w:r>
      </w:hyperlink>
    </w:p>
    <w:p>
      <w:pPr>
        <w:pStyle w:val="TOC2"/>
        <w:tabs>
          <w:tab w:val="right" w:leader="dot" w:pos="8306"/>
        </w:tabs>
      </w:pPr>
      <w:hyperlink w:anchor="_Toc25529" w:history="1">
        <w:r>
          <w:rPr>
            <w:rFonts w:ascii="仿宋" w:eastAsia="仿宋" w:hAnsi="仿宋" w:cs="仿宋" w:hint="eastAsia"/>
            <w:lang w:eastAsia="zh-CN"/>
          </w:rPr>
          <w:t>(三)、建筑工程设计总体要求</w:t>
        </w:r>
        <w:r>
          <w:tab/>
        </w:r>
        <w:r>
          <w:fldChar w:fldCharType="begin"/>
        </w:r>
        <w:r>
          <w:instrText xml:space="preserve"> PAGEREF _Toc25529 \h </w:instrText>
        </w:r>
        <w:r>
          <w:fldChar w:fldCharType="separate"/>
        </w:r>
        <w:r>
          <w:t>5</w:t>
        </w:r>
        <w:r>
          <w:fldChar w:fldCharType="end"/>
        </w:r>
      </w:hyperlink>
    </w:p>
    <w:p>
      <w:pPr>
        <w:pStyle w:val="TOC2"/>
        <w:tabs>
          <w:tab w:val="right" w:leader="dot" w:pos="8306"/>
        </w:tabs>
      </w:pPr>
      <w:hyperlink w:anchor="_Toc16434" w:history="1">
        <w:r>
          <w:rPr>
            <w:rFonts w:ascii="仿宋" w:eastAsia="仿宋" w:hAnsi="仿宋" w:cs="仿宋" w:hint="eastAsia"/>
            <w:lang w:eastAsia="zh-CN"/>
          </w:rPr>
          <w:t>(四)、土建工程建设指标</w:t>
        </w:r>
        <w:r>
          <w:tab/>
        </w:r>
        <w:r>
          <w:fldChar w:fldCharType="begin"/>
        </w:r>
        <w:r>
          <w:instrText xml:space="preserve"> PAGEREF _Toc16434 \h </w:instrText>
        </w:r>
        <w:r>
          <w:fldChar w:fldCharType="separate"/>
        </w:r>
        <w:r>
          <w:t>6</w:t>
        </w:r>
        <w:r>
          <w:fldChar w:fldCharType="end"/>
        </w:r>
      </w:hyperlink>
    </w:p>
    <w:p>
      <w:pPr>
        <w:pStyle w:val="TOC1"/>
        <w:tabs>
          <w:tab w:val="right" w:leader="dot" w:pos="8306"/>
        </w:tabs>
      </w:pPr>
      <w:hyperlink w:anchor="_Toc5743" w:history="1">
        <w:r>
          <w:rPr>
            <w:rFonts w:ascii="仿宋" w:eastAsia="仿宋" w:hAnsi="仿宋" w:cs="仿宋" w:hint="eastAsia"/>
            <w:lang w:eastAsia="zh-CN"/>
          </w:rPr>
          <w:t>二、脱硫设备项目建设背景及必要性分析</w:t>
        </w:r>
        <w:r>
          <w:tab/>
        </w:r>
        <w:r>
          <w:fldChar w:fldCharType="begin"/>
        </w:r>
        <w:r>
          <w:instrText xml:space="preserve"> PAGEREF _Toc5743 \h </w:instrText>
        </w:r>
        <w:r>
          <w:fldChar w:fldCharType="separate"/>
        </w:r>
        <w:r>
          <w:t>6</w:t>
        </w:r>
        <w:r>
          <w:fldChar w:fldCharType="end"/>
        </w:r>
      </w:hyperlink>
    </w:p>
    <w:p>
      <w:pPr>
        <w:pStyle w:val="TOC2"/>
        <w:tabs>
          <w:tab w:val="right" w:leader="dot" w:pos="8306"/>
        </w:tabs>
      </w:pPr>
      <w:hyperlink w:anchor="_Toc4785" w:history="1">
        <w:r>
          <w:rPr>
            <w:rFonts w:ascii="仿宋" w:eastAsia="仿宋" w:hAnsi="仿宋" w:cs="仿宋" w:hint="eastAsia"/>
            <w:lang w:eastAsia="zh-CN"/>
          </w:rPr>
          <w:t>(一)、脱硫设备项目背景分析</w:t>
        </w:r>
        <w:r>
          <w:tab/>
        </w:r>
        <w:r>
          <w:fldChar w:fldCharType="begin"/>
        </w:r>
        <w:r>
          <w:instrText xml:space="preserve"> PAGEREF _Toc4785 \h </w:instrText>
        </w:r>
        <w:r>
          <w:fldChar w:fldCharType="separate"/>
        </w:r>
        <w:r>
          <w:t>6</w:t>
        </w:r>
        <w:r>
          <w:fldChar w:fldCharType="end"/>
        </w:r>
      </w:hyperlink>
    </w:p>
    <w:p>
      <w:pPr>
        <w:pStyle w:val="TOC2"/>
        <w:tabs>
          <w:tab w:val="right" w:leader="dot" w:pos="8306"/>
        </w:tabs>
      </w:pPr>
      <w:hyperlink w:anchor="_Toc6960" w:history="1">
        <w:r>
          <w:rPr>
            <w:rFonts w:ascii="仿宋" w:eastAsia="仿宋" w:hAnsi="仿宋" w:cs="仿宋" w:hint="eastAsia"/>
            <w:lang w:eastAsia="zh-CN"/>
          </w:rPr>
          <w:t>(二)、脱硫设备项目建设必要性分析</w:t>
        </w:r>
        <w:r>
          <w:tab/>
        </w:r>
        <w:r>
          <w:fldChar w:fldCharType="begin"/>
        </w:r>
        <w:r>
          <w:instrText xml:space="preserve"> PAGEREF _Toc6960 \h </w:instrText>
        </w:r>
        <w:r>
          <w:fldChar w:fldCharType="separate"/>
        </w:r>
        <w:r>
          <w:t>8</w:t>
        </w:r>
        <w:r>
          <w:fldChar w:fldCharType="end"/>
        </w:r>
      </w:hyperlink>
    </w:p>
    <w:p>
      <w:pPr>
        <w:pStyle w:val="TOC1"/>
        <w:tabs>
          <w:tab w:val="right" w:leader="dot" w:pos="8306"/>
        </w:tabs>
      </w:pPr>
      <w:hyperlink w:anchor="_Toc23376" w:history="1">
        <w:r>
          <w:rPr>
            <w:rFonts w:ascii="仿宋" w:eastAsia="仿宋" w:hAnsi="仿宋" w:cs="仿宋" w:hint="eastAsia"/>
            <w:lang w:eastAsia="zh-CN"/>
          </w:rPr>
          <w:t>三、脱硫设备项目可持续发展</w:t>
        </w:r>
        <w:r>
          <w:tab/>
        </w:r>
        <w:r>
          <w:fldChar w:fldCharType="begin"/>
        </w:r>
        <w:r>
          <w:instrText xml:space="preserve"> PAGEREF _Toc23376 \h </w:instrText>
        </w:r>
        <w:r>
          <w:fldChar w:fldCharType="separate"/>
        </w:r>
        <w:r>
          <w:t>9</w:t>
        </w:r>
        <w:r>
          <w:fldChar w:fldCharType="end"/>
        </w:r>
      </w:hyperlink>
    </w:p>
    <w:p>
      <w:pPr>
        <w:pStyle w:val="TOC2"/>
        <w:tabs>
          <w:tab w:val="right" w:leader="dot" w:pos="8306"/>
        </w:tabs>
      </w:pPr>
      <w:hyperlink w:anchor="_Toc22978" w:history="1">
        <w:r>
          <w:rPr>
            <w:rFonts w:ascii="仿宋" w:eastAsia="仿宋" w:hAnsi="仿宋" w:cs="仿宋" w:hint="eastAsia"/>
            <w:lang w:eastAsia="zh-CN"/>
          </w:rPr>
          <w:t>(一)、可持续战略与实践</w:t>
        </w:r>
        <w:r>
          <w:tab/>
        </w:r>
        <w:r>
          <w:fldChar w:fldCharType="begin"/>
        </w:r>
        <w:r>
          <w:instrText xml:space="preserve"> PAGEREF _Toc22978 \h </w:instrText>
        </w:r>
        <w:r>
          <w:fldChar w:fldCharType="separate"/>
        </w:r>
        <w:r>
          <w:t>9</w:t>
        </w:r>
        <w:r>
          <w:fldChar w:fldCharType="end"/>
        </w:r>
      </w:hyperlink>
    </w:p>
    <w:p>
      <w:pPr>
        <w:pStyle w:val="TOC2"/>
        <w:tabs>
          <w:tab w:val="right" w:leader="dot" w:pos="8306"/>
        </w:tabs>
      </w:pPr>
      <w:hyperlink w:anchor="_Toc32485" w:history="1">
        <w:r>
          <w:rPr>
            <w:rFonts w:ascii="仿宋" w:eastAsia="仿宋" w:hAnsi="仿宋" w:cs="仿宋" w:hint="eastAsia"/>
            <w:lang w:eastAsia="zh-CN"/>
          </w:rPr>
          <w:t>(二)、环保与社会责任</w:t>
        </w:r>
        <w:r>
          <w:tab/>
        </w:r>
        <w:r>
          <w:fldChar w:fldCharType="begin"/>
        </w:r>
        <w:r>
          <w:instrText xml:space="preserve"> PAGEREF _Toc32485 \h </w:instrText>
        </w:r>
        <w:r>
          <w:fldChar w:fldCharType="separate"/>
        </w:r>
        <w:r>
          <w:t>10</w:t>
        </w:r>
        <w:r>
          <w:fldChar w:fldCharType="end"/>
        </w:r>
      </w:hyperlink>
    </w:p>
    <w:p>
      <w:pPr>
        <w:pStyle w:val="TOC1"/>
        <w:tabs>
          <w:tab w:val="right" w:leader="dot" w:pos="8306"/>
        </w:tabs>
      </w:pPr>
      <w:hyperlink w:anchor="_Toc22338" w:history="1">
        <w:r>
          <w:rPr>
            <w:rFonts w:ascii="仿宋" w:eastAsia="仿宋" w:hAnsi="仿宋" w:cs="仿宋" w:hint="eastAsia"/>
            <w:lang w:eastAsia="zh-CN"/>
          </w:rPr>
          <w:t>四、脱硫设备项目概论</w:t>
        </w:r>
        <w:r>
          <w:tab/>
        </w:r>
        <w:r>
          <w:fldChar w:fldCharType="begin"/>
        </w:r>
        <w:r>
          <w:instrText xml:space="preserve"> PAGEREF _Toc22338 \h </w:instrText>
        </w:r>
        <w:r>
          <w:fldChar w:fldCharType="separate"/>
        </w:r>
        <w:r>
          <w:t>11</w:t>
        </w:r>
        <w:r>
          <w:fldChar w:fldCharType="end"/>
        </w:r>
      </w:hyperlink>
    </w:p>
    <w:p>
      <w:pPr>
        <w:pStyle w:val="TOC2"/>
        <w:tabs>
          <w:tab w:val="right" w:leader="dot" w:pos="8306"/>
        </w:tabs>
      </w:pPr>
      <w:hyperlink w:anchor="_Toc15177" w:history="1">
        <w:r>
          <w:rPr>
            <w:rFonts w:ascii="仿宋" w:eastAsia="仿宋" w:hAnsi="仿宋" w:cs="仿宋" w:hint="eastAsia"/>
            <w:lang w:eastAsia="zh-CN"/>
          </w:rPr>
          <w:t>(一)、脱硫设备项目概况</w:t>
        </w:r>
        <w:r>
          <w:tab/>
        </w:r>
        <w:r>
          <w:fldChar w:fldCharType="begin"/>
        </w:r>
        <w:r>
          <w:instrText xml:space="preserve"> PAGEREF _Toc15177 \h </w:instrText>
        </w:r>
        <w:r>
          <w:fldChar w:fldCharType="separate"/>
        </w:r>
        <w:r>
          <w:t>11</w:t>
        </w:r>
        <w:r>
          <w:fldChar w:fldCharType="end"/>
        </w:r>
      </w:hyperlink>
    </w:p>
    <w:p>
      <w:pPr>
        <w:pStyle w:val="TOC2"/>
        <w:tabs>
          <w:tab w:val="right" w:leader="dot" w:pos="8306"/>
        </w:tabs>
      </w:pPr>
      <w:hyperlink w:anchor="_Toc14991" w:history="1">
        <w:r>
          <w:rPr>
            <w:rFonts w:ascii="仿宋" w:eastAsia="仿宋" w:hAnsi="仿宋" w:cs="仿宋" w:hint="eastAsia"/>
            <w:lang w:eastAsia="zh-CN"/>
          </w:rPr>
          <w:t>(二)、脱硫设备项目目标</w:t>
        </w:r>
        <w:r>
          <w:tab/>
        </w:r>
        <w:r>
          <w:fldChar w:fldCharType="begin"/>
        </w:r>
        <w:r>
          <w:instrText xml:space="preserve"> PAGEREF _Toc14991 \h </w:instrText>
        </w:r>
        <w:r>
          <w:fldChar w:fldCharType="separate"/>
        </w:r>
        <w:r>
          <w:t>13</w:t>
        </w:r>
        <w:r>
          <w:fldChar w:fldCharType="end"/>
        </w:r>
      </w:hyperlink>
    </w:p>
    <w:p>
      <w:pPr>
        <w:pStyle w:val="TOC2"/>
        <w:tabs>
          <w:tab w:val="right" w:leader="dot" w:pos="8306"/>
        </w:tabs>
      </w:pPr>
      <w:hyperlink w:anchor="_Toc8863" w:history="1">
        <w:r>
          <w:rPr>
            <w:rFonts w:ascii="仿宋" w:eastAsia="仿宋" w:hAnsi="仿宋" w:cs="仿宋" w:hint="eastAsia"/>
            <w:lang w:eastAsia="zh-CN"/>
          </w:rPr>
          <w:t>(三)、脱硫设备项目提出的理由</w:t>
        </w:r>
        <w:r>
          <w:tab/>
        </w:r>
        <w:r>
          <w:fldChar w:fldCharType="begin"/>
        </w:r>
        <w:r>
          <w:instrText xml:space="preserve"> PAGEREF _Toc8863 \h </w:instrText>
        </w:r>
        <w:r>
          <w:fldChar w:fldCharType="separate"/>
        </w:r>
        <w:r>
          <w:t>14</w:t>
        </w:r>
        <w:r>
          <w:fldChar w:fldCharType="end"/>
        </w:r>
      </w:hyperlink>
    </w:p>
    <w:p>
      <w:pPr>
        <w:pStyle w:val="TOC2"/>
        <w:tabs>
          <w:tab w:val="right" w:leader="dot" w:pos="8306"/>
        </w:tabs>
      </w:pPr>
      <w:hyperlink w:anchor="_Toc16626" w:history="1">
        <w:r>
          <w:rPr>
            <w:rFonts w:ascii="仿宋" w:eastAsia="仿宋" w:hAnsi="仿宋" w:cs="仿宋" w:hint="eastAsia"/>
            <w:lang w:eastAsia="zh-CN"/>
          </w:rPr>
          <w:t>(四)、脱硫设备项目意义</w:t>
        </w:r>
        <w:r>
          <w:tab/>
        </w:r>
        <w:r>
          <w:fldChar w:fldCharType="begin"/>
        </w:r>
        <w:r>
          <w:instrText xml:space="preserve"> PAGEREF _Toc16626 \h </w:instrText>
        </w:r>
        <w:r>
          <w:fldChar w:fldCharType="separate"/>
        </w:r>
        <w:r>
          <w:t>16</w:t>
        </w:r>
        <w:r>
          <w:fldChar w:fldCharType="end"/>
        </w:r>
      </w:hyperlink>
    </w:p>
    <w:p>
      <w:pPr>
        <w:pStyle w:val="TOC2"/>
        <w:tabs>
          <w:tab w:val="right" w:leader="dot" w:pos="8306"/>
        </w:tabs>
      </w:pPr>
      <w:hyperlink w:anchor="_Toc2529" w:history="1">
        <w:r>
          <w:rPr>
            <w:rFonts w:ascii="仿宋" w:eastAsia="仿宋" w:hAnsi="仿宋" w:cs="仿宋" w:hint="eastAsia"/>
            <w:lang w:eastAsia="zh-CN"/>
          </w:rPr>
          <w:t>(五)、脱硫设备项目背景</w:t>
        </w:r>
        <w:r>
          <w:tab/>
        </w:r>
        <w:r>
          <w:fldChar w:fldCharType="begin"/>
        </w:r>
        <w:r>
          <w:instrText xml:space="preserve"> PAGEREF _Toc2529 \h </w:instrText>
        </w:r>
        <w:r>
          <w:fldChar w:fldCharType="separate"/>
        </w:r>
        <w:r>
          <w:t>16</w:t>
        </w:r>
        <w:r>
          <w:fldChar w:fldCharType="end"/>
        </w:r>
      </w:hyperlink>
    </w:p>
    <w:p>
      <w:pPr>
        <w:pStyle w:val="TOC1"/>
        <w:tabs>
          <w:tab w:val="right" w:leader="dot" w:pos="8306"/>
        </w:tabs>
      </w:pPr>
      <w:hyperlink w:anchor="_Toc3344" w:history="1">
        <w:r>
          <w:rPr>
            <w:rFonts w:ascii="仿宋" w:eastAsia="仿宋" w:hAnsi="仿宋" w:cs="仿宋" w:hint="eastAsia"/>
            <w:lang w:eastAsia="zh-CN"/>
          </w:rPr>
          <w:t>五、产品规划分析</w:t>
        </w:r>
        <w:r>
          <w:tab/>
        </w:r>
        <w:r>
          <w:fldChar w:fldCharType="begin"/>
        </w:r>
        <w:r>
          <w:instrText xml:space="preserve"> PAGEREF _Toc3344 \h </w:instrText>
        </w:r>
        <w:r>
          <w:fldChar w:fldCharType="separate"/>
        </w:r>
        <w:r>
          <w:t>17</w:t>
        </w:r>
        <w:r>
          <w:fldChar w:fldCharType="end"/>
        </w:r>
      </w:hyperlink>
    </w:p>
    <w:p>
      <w:pPr>
        <w:pStyle w:val="TOC2"/>
        <w:tabs>
          <w:tab w:val="right" w:leader="dot" w:pos="8306"/>
        </w:tabs>
      </w:pPr>
      <w:hyperlink w:anchor="_Toc19583" w:history="1">
        <w:r>
          <w:rPr>
            <w:rFonts w:ascii="仿宋" w:eastAsia="仿宋" w:hAnsi="仿宋" w:cs="仿宋" w:hint="eastAsia"/>
            <w:lang w:eastAsia="zh-CN"/>
          </w:rPr>
          <w:t>(一)、产品规划</w:t>
        </w:r>
        <w:r>
          <w:tab/>
        </w:r>
        <w:r>
          <w:fldChar w:fldCharType="begin"/>
        </w:r>
        <w:r>
          <w:instrText xml:space="preserve"> PAGEREF _Toc19583 \h </w:instrText>
        </w:r>
        <w:r>
          <w:fldChar w:fldCharType="separate"/>
        </w:r>
        <w:r>
          <w:t>17</w:t>
        </w:r>
        <w:r>
          <w:fldChar w:fldCharType="end"/>
        </w:r>
      </w:hyperlink>
    </w:p>
    <w:p>
      <w:pPr>
        <w:pStyle w:val="TOC2"/>
        <w:tabs>
          <w:tab w:val="right" w:leader="dot" w:pos="8306"/>
        </w:tabs>
      </w:pPr>
      <w:hyperlink w:anchor="_Toc19054" w:history="1">
        <w:r>
          <w:rPr>
            <w:rFonts w:ascii="仿宋" w:eastAsia="仿宋" w:hAnsi="仿宋" w:cs="仿宋" w:hint="eastAsia"/>
            <w:lang w:eastAsia="zh-CN"/>
          </w:rPr>
          <w:t>(二)、建设规模</w:t>
        </w:r>
        <w:r>
          <w:tab/>
        </w:r>
        <w:r>
          <w:fldChar w:fldCharType="begin"/>
        </w:r>
        <w:r>
          <w:instrText xml:space="preserve"> PAGEREF _Toc19054 \h </w:instrText>
        </w:r>
        <w:r>
          <w:fldChar w:fldCharType="separate"/>
        </w:r>
        <w:r>
          <w:t>18</w:t>
        </w:r>
        <w:r>
          <w:fldChar w:fldCharType="end"/>
        </w:r>
      </w:hyperlink>
    </w:p>
    <w:p>
      <w:pPr>
        <w:pStyle w:val="TOC1"/>
        <w:tabs>
          <w:tab w:val="right" w:leader="dot" w:pos="8306"/>
        </w:tabs>
      </w:pPr>
      <w:hyperlink w:anchor="_Toc5724" w:history="1">
        <w:r>
          <w:rPr>
            <w:rFonts w:ascii="仿宋" w:eastAsia="仿宋" w:hAnsi="仿宋" w:cs="仿宋" w:hint="eastAsia"/>
            <w:lang w:eastAsia="zh-CN"/>
          </w:rPr>
          <w:t>六、市场分析、调研</w:t>
        </w:r>
        <w:r>
          <w:tab/>
        </w:r>
        <w:r>
          <w:fldChar w:fldCharType="begin"/>
        </w:r>
        <w:r>
          <w:instrText xml:space="preserve"> PAGEREF _Toc5724 \h </w:instrText>
        </w:r>
        <w:r>
          <w:fldChar w:fldCharType="separate"/>
        </w:r>
        <w:r>
          <w:t>19</w:t>
        </w:r>
        <w:r>
          <w:fldChar w:fldCharType="end"/>
        </w:r>
      </w:hyperlink>
    </w:p>
    <w:p>
      <w:pPr>
        <w:pStyle w:val="TOC2"/>
        <w:tabs>
          <w:tab w:val="right" w:leader="dot" w:pos="8306"/>
        </w:tabs>
      </w:pPr>
      <w:hyperlink w:anchor="_Toc12814" w:history="1">
        <w:r>
          <w:rPr>
            <w:rFonts w:ascii="仿宋" w:eastAsia="仿宋" w:hAnsi="仿宋" w:cs="仿宋" w:hint="eastAsia"/>
            <w:lang w:eastAsia="zh-CN"/>
          </w:rPr>
          <w:t>(一)、脱硫设备行业分析</w:t>
        </w:r>
        <w:r>
          <w:tab/>
        </w:r>
        <w:r>
          <w:fldChar w:fldCharType="begin"/>
        </w:r>
        <w:r>
          <w:instrText xml:space="preserve"> PAGEREF _Toc12814 \h </w:instrText>
        </w:r>
        <w:r>
          <w:fldChar w:fldCharType="separate"/>
        </w:r>
        <w:r>
          <w:t>19</w:t>
        </w:r>
        <w:r>
          <w:fldChar w:fldCharType="end"/>
        </w:r>
      </w:hyperlink>
    </w:p>
    <w:p>
      <w:pPr>
        <w:pStyle w:val="TOC2"/>
        <w:tabs>
          <w:tab w:val="right" w:leader="dot" w:pos="8306"/>
        </w:tabs>
      </w:pPr>
      <w:hyperlink w:anchor="_Toc11897" w:history="1">
        <w:r>
          <w:rPr>
            <w:rFonts w:ascii="仿宋" w:eastAsia="仿宋" w:hAnsi="仿宋" w:cs="仿宋" w:hint="eastAsia"/>
            <w:lang w:eastAsia="zh-CN"/>
          </w:rPr>
          <w:t>(二)、脱硫设备市场分析预测</w:t>
        </w:r>
        <w:r>
          <w:tab/>
        </w:r>
        <w:r>
          <w:fldChar w:fldCharType="begin"/>
        </w:r>
        <w:r>
          <w:instrText xml:space="preserve"> PAGEREF _Toc11897 \h </w:instrText>
        </w:r>
        <w:r>
          <w:fldChar w:fldCharType="separate"/>
        </w:r>
        <w:r>
          <w:t>20</w:t>
        </w:r>
        <w:r>
          <w:fldChar w:fldCharType="end"/>
        </w:r>
      </w:hyperlink>
    </w:p>
    <w:p>
      <w:pPr>
        <w:pStyle w:val="TOC1"/>
        <w:tabs>
          <w:tab w:val="right" w:leader="dot" w:pos="8306"/>
        </w:tabs>
      </w:pPr>
      <w:hyperlink w:anchor="_Toc8423" w:history="1">
        <w:r>
          <w:rPr>
            <w:rFonts w:ascii="仿宋" w:eastAsia="仿宋" w:hAnsi="仿宋" w:cs="仿宋" w:hint="eastAsia"/>
            <w:lang w:eastAsia="zh-CN"/>
          </w:rPr>
          <w:t>七、脱硫设备项目环境影响分析</w:t>
        </w:r>
        <w:r>
          <w:tab/>
        </w:r>
        <w:r>
          <w:fldChar w:fldCharType="begin"/>
        </w:r>
        <w:r>
          <w:instrText xml:space="preserve"> PAGEREF _Toc8423 \h </w:instrText>
        </w:r>
        <w:r>
          <w:fldChar w:fldCharType="separate"/>
        </w:r>
        <w:r>
          <w:t>21</w:t>
        </w:r>
        <w:r>
          <w:fldChar w:fldCharType="end"/>
        </w:r>
      </w:hyperlink>
    </w:p>
    <w:p>
      <w:pPr>
        <w:pStyle w:val="TOC2"/>
        <w:tabs>
          <w:tab w:val="right" w:leader="dot" w:pos="8306"/>
        </w:tabs>
      </w:pPr>
      <w:hyperlink w:anchor="_Toc20476" w:history="1">
        <w:r>
          <w:rPr>
            <w:rFonts w:ascii="仿宋" w:eastAsia="仿宋" w:hAnsi="仿宋" w:cs="仿宋" w:hint="eastAsia"/>
            <w:lang w:eastAsia="zh-CN"/>
          </w:rPr>
          <w:t>(一)、建设区域环境质量现状</w:t>
        </w:r>
        <w:r>
          <w:tab/>
        </w:r>
        <w:r>
          <w:fldChar w:fldCharType="begin"/>
        </w:r>
        <w:r>
          <w:instrText xml:space="preserve"> PAGEREF _Toc20476 \h </w:instrText>
        </w:r>
        <w:r>
          <w:fldChar w:fldCharType="separate"/>
        </w:r>
        <w:r>
          <w:t>21</w:t>
        </w:r>
        <w:r>
          <w:fldChar w:fldCharType="end"/>
        </w:r>
      </w:hyperlink>
    </w:p>
    <w:p>
      <w:pPr>
        <w:pStyle w:val="TOC2"/>
        <w:tabs>
          <w:tab w:val="right" w:leader="dot" w:pos="8306"/>
        </w:tabs>
      </w:pPr>
      <w:hyperlink w:anchor="_Toc14163" w:history="1">
        <w:r>
          <w:rPr>
            <w:rFonts w:ascii="仿宋" w:eastAsia="仿宋" w:hAnsi="仿宋" w:cs="仿宋" w:hint="eastAsia"/>
            <w:lang w:eastAsia="zh-CN"/>
          </w:rPr>
          <w:t>(二)、建设期环境保护</w:t>
        </w:r>
        <w:r>
          <w:tab/>
        </w:r>
        <w:r>
          <w:fldChar w:fldCharType="begin"/>
        </w:r>
        <w:r>
          <w:instrText xml:space="preserve"> PAGEREF _Toc14163 \h </w:instrText>
        </w:r>
        <w:r>
          <w:fldChar w:fldCharType="separate"/>
        </w:r>
        <w:r>
          <w:t>22</w:t>
        </w:r>
        <w:r>
          <w:fldChar w:fldCharType="end"/>
        </w:r>
      </w:hyperlink>
    </w:p>
    <w:p>
      <w:pPr>
        <w:pStyle w:val="TOC2"/>
        <w:tabs>
          <w:tab w:val="right" w:leader="dot" w:pos="8306"/>
        </w:tabs>
      </w:pPr>
      <w:hyperlink w:anchor="_Toc19581" w:history="1">
        <w:r>
          <w:rPr>
            <w:rFonts w:ascii="仿宋" w:eastAsia="仿宋" w:hAnsi="仿宋" w:cs="仿宋" w:hint="eastAsia"/>
            <w:lang w:eastAsia="zh-CN"/>
          </w:rPr>
          <w:t>(三)、运营期环境保护</w:t>
        </w:r>
        <w:r>
          <w:tab/>
        </w:r>
        <w:r>
          <w:fldChar w:fldCharType="begin"/>
        </w:r>
        <w:r>
          <w:instrText xml:space="preserve"> PAGEREF _Toc19581 \h </w:instrText>
        </w:r>
        <w:r>
          <w:fldChar w:fldCharType="separate"/>
        </w:r>
        <w:r>
          <w:t>24</w:t>
        </w:r>
        <w:r>
          <w:fldChar w:fldCharType="end"/>
        </w:r>
      </w:hyperlink>
    </w:p>
    <w:p>
      <w:pPr>
        <w:pStyle w:val="TOC2"/>
        <w:tabs>
          <w:tab w:val="right" w:leader="dot" w:pos="8306"/>
        </w:tabs>
      </w:pPr>
      <w:hyperlink w:anchor="_Toc28831" w:history="1">
        <w:r>
          <w:rPr>
            <w:rFonts w:ascii="仿宋" w:eastAsia="仿宋" w:hAnsi="仿宋" w:cs="仿宋" w:hint="eastAsia"/>
            <w:lang w:eastAsia="zh-CN"/>
          </w:rPr>
          <w:t>(四)、脱硫设备项目建设对区域经济的影响</w:t>
        </w:r>
        <w:r>
          <w:tab/>
        </w:r>
        <w:r>
          <w:fldChar w:fldCharType="begin"/>
        </w:r>
        <w:r>
          <w:instrText xml:space="preserve"> PAGEREF _Toc28831 \h </w:instrText>
        </w:r>
        <w:r>
          <w:fldChar w:fldCharType="separate"/>
        </w:r>
        <w:r>
          <w:t>25</w:t>
        </w:r>
        <w:r>
          <w:fldChar w:fldCharType="end"/>
        </w:r>
      </w:hyperlink>
    </w:p>
    <w:p>
      <w:pPr>
        <w:pStyle w:val="TOC2"/>
        <w:tabs>
          <w:tab w:val="right" w:leader="dot" w:pos="8306"/>
        </w:tabs>
      </w:pPr>
      <w:hyperlink w:anchor="_Toc18885" w:history="1">
        <w:r>
          <w:rPr>
            <w:rFonts w:ascii="仿宋" w:eastAsia="仿宋" w:hAnsi="仿宋" w:cs="仿宋" w:hint="eastAsia"/>
            <w:lang w:eastAsia="zh-CN"/>
          </w:rPr>
          <w:t>(五)、废弃物处理</w:t>
        </w:r>
        <w:r>
          <w:tab/>
        </w:r>
        <w:r>
          <w:fldChar w:fldCharType="begin"/>
        </w:r>
        <w:r>
          <w:instrText xml:space="preserve"> PAGEREF _Toc18885 \h </w:instrText>
        </w:r>
        <w:r>
          <w:fldChar w:fldCharType="separate"/>
        </w:r>
        <w:r>
          <w:t>27</w:t>
        </w:r>
        <w:r>
          <w:fldChar w:fldCharType="end"/>
        </w:r>
      </w:hyperlink>
    </w:p>
    <w:p>
      <w:pPr>
        <w:pStyle w:val="TOC2"/>
        <w:tabs>
          <w:tab w:val="right" w:leader="dot" w:pos="8306"/>
        </w:tabs>
      </w:pPr>
      <w:hyperlink w:anchor="_Toc23649" w:history="1">
        <w:r>
          <w:rPr>
            <w:rFonts w:ascii="仿宋" w:eastAsia="仿宋" w:hAnsi="仿宋" w:cs="仿宋" w:hint="eastAsia"/>
            <w:lang w:eastAsia="zh-CN"/>
          </w:rPr>
          <w:t>(六)、特殊环境影响分析</w:t>
        </w:r>
        <w:r>
          <w:tab/>
        </w:r>
        <w:r>
          <w:fldChar w:fldCharType="begin"/>
        </w:r>
        <w:r>
          <w:instrText xml:space="preserve"> PAGEREF _Toc23649 \h </w:instrText>
        </w:r>
        <w:r>
          <w:fldChar w:fldCharType="separate"/>
        </w:r>
        <w:r>
          <w:t>28</w:t>
        </w:r>
        <w:r>
          <w:fldChar w:fldCharType="end"/>
        </w:r>
      </w:hyperlink>
    </w:p>
    <w:p>
      <w:pPr>
        <w:pStyle w:val="TOC2"/>
        <w:tabs>
          <w:tab w:val="right" w:leader="dot" w:pos="8306"/>
        </w:tabs>
      </w:pPr>
      <w:hyperlink w:anchor="_Toc15959" w:history="1">
        <w:r>
          <w:rPr>
            <w:rFonts w:ascii="仿宋" w:eastAsia="仿宋" w:hAnsi="仿宋" w:cs="仿宋" w:hint="eastAsia"/>
            <w:lang w:eastAsia="zh-CN"/>
          </w:rPr>
          <w:t>(七)、清洁生产</w:t>
        </w:r>
        <w:r>
          <w:tab/>
        </w:r>
        <w:r>
          <w:fldChar w:fldCharType="begin"/>
        </w:r>
        <w:r>
          <w:instrText xml:space="preserve"> PAGEREF _Toc15959 \h </w:instrText>
        </w:r>
        <w:r>
          <w:fldChar w:fldCharType="separate"/>
        </w:r>
        <w:r>
          <w:t>29</w:t>
        </w:r>
        <w:r>
          <w:fldChar w:fldCharType="end"/>
        </w:r>
      </w:hyperlink>
    </w:p>
    <w:p>
      <w:pPr>
        <w:pStyle w:val="TOC2"/>
        <w:tabs>
          <w:tab w:val="right" w:leader="dot" w:pos="8306"/>
        </w:tabs>
      </w:pPr>
      <w:hyperlink w:anchor="_Toc12100" w:history="1">
        <w:r>
          <w:rPr>
            <w:rFonts w:ascii="仿宋" w:eastAsia="仿宋" w:hAnsi="仿宋" w:cs="仿宋" w:hint="eastAsia"/>
            <w:lang w:eastAsia="zh-CN"/>
          </w:rPr>
          <w:t>(八)、环境保护综合评价</w:t>
        </w:r>
        <w:r>
          <w:tab/>
        </w:r>
        <w:r>
          <w:fldChar w:fldCharType="begin"/>
        </w:r>
        <w:r>
          <w:instrText xml:space="preserve"> PAGEREF _Toc12100 \h </w:instrText>
        </w:r>
        <w:r>
          <w:fldChar w:fldCharType="separate"/>
        </w:r>
        <w:r>
          <w:t>30</w:t>
        </w:r>
        <w:r>
          <w:fldChar w:fldCharType="end"/>
        </w:r>
      </w:hyperlink>
    </w:p>
    <w:p>
      <w:pPr>
        <w:pStyle w:val="TOC1"/>
        <w:tabs>
          <w:tab w:val="right" w:leader="dot" w:pos="8306"/>
        </w:tabs>
      </w:pPr>
      <w:hyperlink w:anchor="_Toc11139" w:history="1">
        <w:r>
          <w:rPr>
            <w:rFonts w:ascii="仿宋" w:eastAsia="仿宋" w:hAnsi="仿宋" w:cs="仿宋" w:hint="eastAsia"/>
            <w:lang w:eastAsia="zh-CN"/>
          </w:rPr>
          <w:t>八、脱硫设备项目投资规划</w:t>
        </w:r>
        <w:r>
          <w:tab/>
        </w:r>
        <w:r>
          <w:fldChar w:fldCharType="begin"/>
        </w:r>
        <w:r>
          <w:instrText xml:space="preserve"> PAGEREF _Toc11139 \h </w:instrText>
        </w:r>
        <w:r>
          <w:fldChar w:fldCharType="separate"/>
        </w:r>
        <w:r>
          <w:t>31</w:t>
        </w:r>
        <w:r>
          <w:fldChar w:fldCharType="end"/>
        </w:r>
      </w:hyperlink>
    </w:p>
    <w:p>
      <w:pPr>
        <w:pStyle w:val="TOC2"/>
        <w:tabs>
          <w:tab w:val="right" w:leader="dot" w:pos="8306"/>
        </w:tabs>
      </w:pPr>
      <w:hyperlink w:anchor="_Toc20324" w:history="1">
        <w:r>
          <w:rPr>
            <w:rFonts w:ascii="仿宋" w:eastAsia="仿宋" w:hAnsi="仿宋" w:cs="仿宋" w:hint="eastAsia"/>
            <w:lang w:eastAsia="zh-CN"/>
          </w:rPr>
          <w:t>(一)、脱硫设备项目总投资估算</w:t>
        </w:r>
        <w:r>
          <w:tab/>
        </w:r>
        <w:r>
          <w:fldChar w:fldCharType="begin"/>
        </w:r>
        <w:r>
          <w:instrText xml:space="preserve"> PAGEREF _Toc20324 \h </w:instrText>
        </w:r>
        <w:r>
          <w:fldChar w:fldCharType="separate"/>
        </w:r>
        <w:r>
          <w:t>31</w:t>
        </w:r>
        <w:r>
          <w:fldChar w:fldCharType="end"/>
        </w:r>
      </w:hyperlink>
    </w:p>
    <w:p>
      <w:pPr>
        <w:pStyle w:val="TOC2"/>
        <w:tabs>
          <w:tab w:val="right" w:leader="dot" w:pos="8306"/>
        </w:tabs>
      </w:pPr>
      <w:hyperlink w:anchor="_Toc18644" w:history="1">
        <w:r>
          <w:rPr>
            <w:rFonts w:ascii="仿宋" w:eastAsia="仿宋" w:hAnsi="仿宋" w:cs="仿宋" w:hint="eastAsia"/>
            <w:lang w:eastAsia="zh-CN"/>
          </w:rPr>
          <w:t>(二)、资金筹措</w:t>
        </w:r>
        <w:r>
          <w:tab/>
        </w:r>
        <w:r>
          <w:fldChar w:fldCharType="begin"/>
        </w:r>
        <w:r>
          <w:instrText xml:space="preserve"> PAGEREF _Toc18644 \h </w:instrText>
        </w:r>
        <w:r>
          <w:fldChar w:fldCharType="separate"/>
        </w:r>
        <w:r>
          <w:t>33</w:t>
        </w:r>
        <w:r>
          <w:fldChar w:fldCharType="end"/>
        </w:r>
      </w:hyperlink>
    </w:p>
    <w:p>
      <w:pPr>
        <w:pStyle w:val="TOC1"/>
        <w:tabs>
          <w:tab w:val="right" w:leader="dot" w:pos="8306"/>
        </w:tabs>
      </w:pPr>
      <w:hyperlink w:anchor="_Toc24700" w:history="1">
        <w:r>
          <w:rPr>
            <w:rFonts w:ascii="仿宋" w:eastAsia="仿宋" w:hAnsi="仿宋" w:cs="仿宋" w:hint="eastAsia"/>
            <w:lang w:eastAsia="zh-CN"/>
          </w:rPr>
          <w:t>九、脱硫设备项目技术管理</w:t>
        </w:r>
        <w:r>
          <w:tab/>
        </w:r>
        <w:r>
          <w:fldChar w:fldCharType="begin"/>
        </w:r>
        <w:r>
          <w:instrText xml:space="preserve"> PAGEREF _Toc24700 \h </w:instrText>
        </w:r>
        <w:r>
          <w:fldChar w:fldCharType="separate"/>
        </w:r>
        <w:r>
          <w:t>33</w:t>
        </w:r>
        <w:r>
          <w:fldChar w:fldCharType="end"/>
        </w:r>
      </w:hyperlink>
    </w:p>
    <w:p>
      <w:pPr>
        <w:pStyle w:val="TOC2"/>
        <w:tabs>
          <w:tab w:val="right" w:leader="dot" w:pos="8306"/>
        </w:tabs>
      </w:pPr>
      <w:hyperlink w:anchor="_Toc13326" w:history="1">
        <w:r>
          <w:rPr>
            <w:rFonts w:ascii="仿宋" w:eastAsia="仿宋" w:hAnsi="仿宋" w:cs="仿宋" w:hint="eastAsia"/>
            <w:lang w:eastAsia="zh-CN"/>
          </w:rPr>
          <w:t>(一)、技术方案选用方向</w:t>
        </w:r>
        <w:r>
          <w:tab/>
        </w:r>
        <w:r>
          <w:fldChar w:fldCharType="begin"/>
        </w:r>
        <w:r>
          <w:instrText xml:space="preserve"> PAGEREF _Toc13326 \h </w:instrText>
        </w:r>
        <w:r>
          <w:fldChar w:fldCharType="separate"/>
        </w:r>
        <w:r>
          <w:t>33</w:t>
        </w:r>
        <w:r>
          <w:fldChar w:fldCharType="end"/>
        </w:r>
      </w:hyperlink>
    </w:p>
    <w:p>
      <w:pPr>
        <w:pStyle w:val="TOC2"/>
        <w:tabs>
          <w:tab w:val="right" w:leader="dot" w:pos="8306"/>
        </w:tabs>
      </w:pPr>
      <w:hyperlink w:anchor="_Toc13926" w:history="1">
        <w:r>
          <w:rPr>
            <w:rFonts w:ascii="仿宋" w:eastAsia="仿宋" w:hAnsi="仿宋" w:cs="仿宋" w:hint="eastAsia"/>
            <w:lang w:eastAsia="zh-CN"/>
          </w:rPr>
          <w:t>(二)、工艺技术方案选用原则</w:t>
        </w:r>
        <w:r>
          <w:tab/>
        </w:r>
        <w:r>
          <w:fldChar w:fldCharType="begin"/>
        </w:r>
        <w:r>
          <w:instrText xml:space="preserve"> PAGEREF _Toc13926 \h </w:instrText>
        </w:r>
        <w:r>
          <w:fldChar w:fldCharType="separate"/>
        </w:r>
        <w:r>
          <w:t>35</w:t>
        </w:r>
        <w:r>
          <w:fldChar w:fldCharType="end"/>
        </w:r>
      </w:hyperlink>
    </w:p>
    <w:p>
      <w:pPr>
        <w:pStyle w:val="TOC2"/>
        <w:tabs>
          <w:tab w:val="right" w:leader="dot" w:pos="8306"/>
        </w:tabs>
      </w:pPr>
      <w:hyperlink w:anchor="_Toc4646" w:history="1">
        <w:r>
          <w:rPr>
            <w:rFonts w:ascii="仿宋" w:eastAsia="仿宋" w:hAnsi="仿宋" w:cs="仿宋" w:hint="eastAsia"/>
            <w:lang w:eastAsia="zh-CN"/>
          </w:rPr>
          <w:t>(三)、工艺技术方案要求</w:t>
        </w:r>
        <w:r>
          <w:tab/>
        </w:r>
        <w:r>
          <w:fldChar w:fldCharType="begin"/>
        </w:r>
        <w:r>
          <w:instrText xml:space="preserve"> PAGEREF _Toc4646 \h </w:instrText>
        </w:r>
        <w:r>
          <w:fldChar w:fldCharType="separate"/>
        </w:r>
        <w:r>
          <w:t>37</w:t>
        </w:r>
        <w:r>
          <w:fldChar w:fldCharType="end"/>
        </w:r>
      </w:hyperlink>
    </w:p>
    <w:p>
      <w:pPr>
        <w:pStyle w:val="TOC1"/>
        <w:tabs>
          <w:tab w:val="right" w:leader="dot" w:pos="8306"/>
        </w:tabs>
      </w:pPr>
      <w:hyperlink w:anchor="_Toc2241" w:history="1">
        <w:r>
          <w:rPr>
            <w:rFonts w:ascii="仿宋" w:eastAsia="仿宋" w:hAnsi="仿宋" w:cs="仿宋" w:hint="eastAsia"/>
            <w:lang w:eastAsia="zh-CN"/>
          </w:rPr>
          <w:t>十、脱硫设备项目创新与研发</w:t>
        </w:r>
        <w:r>
          <w:tab/>
        </w:r>
        <w:r>
          <w:fldChar w:fldCharType="begin"/>
        </w:r>
        <w:r>
          <w:instrText xml:space="preserve"> PAGEREF _Toc2241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93" w:history="1">
        <w:r>
          <w:rPr>
            <w:rFonts w:ascii="仿宋" w:eastAsia="仿宋" w:hAnsi="仿宋" w:cs="仿宋" w:hint="eastAsia"/>
            <w:lang w:eastAsia="zh-CN"/>
          </w:rPr>
          <w:t>(一)、创新策略与方向</w:t>
        </w:r>
        <w:r>
          <w:tab/>
        </w:r>
        <w:r>
          <w:fldChar w:fldCharType="begin"/>
        </w:r>
        <w:r>
          <w:instrText xml:space="preserve"> PAGEREF _Toc12493 \h </w:instrText>
        </w:r>
        <w:r>
          <w:fldChar w:fldCharType="separate"/>
        </w:r>
        <w:r>
          <w:t>39</w:t>
        </w:r>
        <w:r>
          <w:fldChar w:fldCharType="end"/>
        </w:r>
      </w:hyperlink>
    </w:p>
    <w:p>
      <w:pPr>
        <w:pStyle w:val="TOC2"/>
        <w:tabs>
          <w:tab w:val="right" w:leader="dot" w:pos="8306"/>
        </w:tabs>
      </w:pPr>
      <w:hyperlink w:anchor="_Toc22722" w:history="1">
        <w:r>
          <w:rPr>
            <w:rFonts w:ascii="仿宋" w:eastAsia="仿宋" w:hAnsi="仿宋" w:cs="仿宋" w:hint="eastAsia"/>
            <w:lang w:eastAsia="zh-CN"/>
          </w:rPr>
          <w:t>(二)、研发规划与投入</w:t>
        </w:r>
        <w:r>
          <w:tab/>
        </w:r>
        <w:r>
          <w:fldChar w:fldCharType="begin"/>
        </w:r>
        <w:r>
          <w:instrText xml:space="preserve"> PAGEREF _Toc22722 \h </w:instrText>
        </w:r>
        <w:r>
          <w:fldChar w:fldCharType="separate"/>
        </w:r>
        <w:r>
          <w:t>41</w:t>
        </w:r>
        <w:r>
          <w:fldChar w:fldCharType="end"/>
        </w:r>
      </w:hyperlink>
    </w:p>
    <w:p>
      <w:pPr>
        <w:pStyle w:val="TOC1"/>
        <w:tabs>
          <w:tab w:val="right" w:leader="dot" w:pos="8306"/>
        </w:tabs>
      </w:pPr>
      <w:hyperlink w:anchor="_Toc30089" w:history="1">
        <w:r>
          <w:rPr>
            <w:rFonts w:ascii="仿宋" w:eastAsia="仿宋" w:hAnsi="仿宋" w:cs="仿宋" w:hint="eastAsia"/>
            <w:lang w:eastAsia="zh-CN"/>
          </w:rPr>
          <w:t>十一、脱硫设备项目人力资源培养与发展</w:t>
        </w:r>
        <w:r>
          <w:tab/>
        </w:r>
        <w:r>
          <w:fldChar w:fldCharType="begin"/>
        </w:r>
        <w:r>
          <w:instrText xml:space="preserve"> PAGEREF _Toc30089 \h </w:instrText>
        </w:r>
        <w:r>
          <w:fldChar w:fldCharType="separate"/>
        </w:r>
        <w:r>
          <w:t>42</w:t>
        </w:r>
        <w:r>
          <w:fldChar w:fldCharType="end"/>
        </w:r>
      </w:hyperlink>
    </w:p>
    <w:p>
      <w:pPr>
        <w:pStyle w:val="TOC2"/>
        <w:tabs>
          <w:tab w:val="right" w:leader="dot" w:pos="8306"/>
        </w:tabs>
      </w:pPr>
      <w:hyperlink w:anchor="_Toc17007" w:history="1">
        <w:r>
          <w:rPr>
            <w:rFonts w:ascii="仿宋" w:eastAsia="仿宋" w:hAnsi="仿宋" w:cs="仿宋" w:hint="eastAsia"/>
            <w:lang w:eastAsia="zh-CN"/>
          </w:rPr>
          <w:t>(一)、人才需求与规划</w:t>
        </w:r>
        <w:r>
          <w:tab/>
        </w:r>
        <w:r>
          <w:fldChar w:fldCharType="begin"/>
        </w:r>
        <w:r>
          <w:instrText xml:space="preserve"> PAGEREF _Toc17007 \h </w:instrText>
        </w:r>
        <w:r>
          <w:fldChar w:fldCharType="separate"/>
        </w:r>
        <w:r>
          <w:t>42</w:t>
        </w:r>
        <w:r>
          <w:fldChar w:fldCharType="end"/>
        </w:r>
      </w:hyperlink>
    </w:p>
    <w:p>
      <w:pPr>
        <w:pStyle w:val="TOC2"/>
        <w:tabs>
          <w:tab w:val="right" w:leader="dot" w:pos="8306"/>
        </w:tabs>
      </w:pPr>
      <w:hyperlink w:anchor="_Toc3705" w:history="1">
        <w:r>
          <w:rPr>
            <w:rFonts w:ascii="仿宋" w:eastAsia="仿宋" w:hAnsi="仿宋" w:cs="仿宋" w:hint="eastAsia"/>
            <w:lang w:eastAsia="zh-CN"/>
          </w:rPr>
          <w:t>(二)、培训与发展计划</w:t>
        </w:r>
        <w:r>
          <w:tab/>
        </w:r>
        <w:r>
          <w:fldChar w:fldCharType="begin"/>
        </w:r>
        <w:r>
          <w:instrText xml:space="preserve"> PAGEREF _Toc3705 \h </w:instrText>
        </w:r>
        <w:r>
          <w:fldChar w:fldCharType="separate"/>
        </w:r>
        <w:r>
          <w:t>43</w:t>
        </w:r>
        <w:r>
          <w:fldChar w:fldCharType="end"/>
        </w:r>
      </w:hyperlink>
    </w:p>
    <w:p>
      <w:pPr>
        <w:pStyle w:val="TOC1"/>
        <w:tabs>
          <w:tab w:val="right" w:leader="dot" w:pos="8306"/>
        </w:tabs>
      </w:pPr>
      <w:hyperlink w:anchor="_Toc31963" w:history="1">
        <w:r>
          <w:rPr>
            <w:rFonts w:ascii="仿宋" w:eastAsia="仿宋" w:hAnsi="仿宋" w:cs="仿宋" w:hint="eastAsia"/>
            <w:lang w:eastAsia="zh-CN"/>
          </w:rPr>
          <w:t>十二、脱硫设备项目社会影响</w:t>
        </w:r>
        <w:r>
          <w:tab/>
        </w:r>
        <w:r>
          <w:fldChar w:fldCharType="begin"/>
        </w:r>
        <w:r>
          <w:instrText xml:space="preserve"> PAGEREF _Toc31963 \h </w:instrText>
        </w:r>
        <w:r>
          <w:fldChar w:fldCharType="separate"/>
        </w:r>
        <w:r>
          <w:t>43</w:t>
        </w:r>
        <w:r>
          <w:fldChar w:fldCharType="end"/>
        </w:r>
      </w:hyperlink>
    </w:p>
    <w:p>
      <w:pPr>
        <w:pStyle w:val="TOC2"/>
        <w:tabs>
          <w:tab w:val="right" w:leader="dot" w:pos="8306"/>
        </w:tabs>
      </w:pPr>
      <w:hyperlink w:anchor="_Toc14887" w:history="1">
        <w:r>
          <w:rPr>
            <w:rFonts w:ascii="仿宋" w:eastAsia="仿宋" w:hAnsi="仿宋" w:cs="仿宋" w:hint="eastAsia"/>
            <w:lang w:eastAsia="zh-CN"/>
          </w:rPr>
          <w:t>(一)、社会责任与义务</w:t>
        </w:r>
        <w:r>
          <w:tab/>
        </w:r>
        <w:r>
          <w:fldChar w:fldCharType="begin"/>
        </w:r>
        <w:r>
          <w:instrText xml:space="preserve"> PAGEREF _Toc14887 \h </w:instrText>
        </w:r>
        <w:r>
          <w:fldChar w:fldCharType="separate"/>
        </w:r>
        <w:r>
          <w:t>43</w:t>
        </w:r>
        <w:r>
          <w:fldChar w:fldCharType="end"/>
        </w:r>
      </w:hyperlink>
    </w:p>
    <w:p>
      <w:pPr>
        <w:pStyle w:val="TOC2"/>
        <w:tabs>
          <w:tab w:val="right" w:leader="dot" w:pos="8306"/>
        </w:tabs>
      </w:pPr>
      <w:hyperlink w:anchor="_Toc10523" w:history="1">
        <w:r>
          <w:rPr>
            <w:rFonts w:ascii="仿宋" w:eastAsia="仿宋" w:hAnsi="仿宋" w:cs="仿宋" w:hint="eastAsia"/>
            <w:lang w:eastAsia="zh-CN"/>
          </w:rPr>
          <w:t>(二)、社会参与与沟通</w:t>
        </w:r>
        <w:r>
          <w:tab/>
        </w:r>
        <w:r>
          <w:fldChar w:fldCharType="begin"/>
        </w:r>
        <w:r>
          <w:instrText xml:space="preserve"> PAGEREF _Toc10523 \h </w:instrText>
        </w:r>
        <w:r>
          <w:fldChar w:fldCharType="separate"/>
        </w:r>
        <w:r>
          <w:t>44</w:t>
        </w:r>
        <w:r>
          <w:fldChar w:fldCharType="end"/>
        </w:r>
      </w:hyperlink>
    </w:p>
    <w:p>
      <w:pPr>
        <w:pStyle w:val="TOC1"/>
        <w:tabs>
          <w:tab w:val="right" w:leader="dot" w:pos="8306"/>
        </w:tabs>
      </w:pPr>
      <w:hyperlink w:anchor="_Toc26403" w:history="1">
        <w:r>
          <w:rPr>
            <w:rFonts w:ascii="仿宋" w:eastAsia="仿宋" w:hAnsi="仿宋" w:cs="仿宋" w:hint="eastAsia"/>
            <w:lang w:eastAsia="zh-CN"/>
          </w:rPr>
          <w:t>十三、脱硫设备项目变更管理</w:t>
        </w:r>
        <w:r>
          <w:tab/>
        </w:r>
        <w:r>
          <w:fldChar w:fldCharType="begin"/>
        </w:r>
        <w:r>
          <w:instrText xml:space="preserve"> PAGEREF _Toc26403 \h </w:instrText>
        </w:r>
        <w:r>
          <w:fldChar w:fldCharType="separate"/>
        </w:r>
        <w:r>
          <w:t>45</w:t>
        </w:r>
        <w:r>
          <w:fldChar w:fldCharType="end"/>
        </w:r>
      </w:hyperlink>
    </w:p>
    <w:p>
      <w:pPr>
        <w:pStyle w:val="TOC2"/>
        <w:tabs>
          <w:tab w:val="right" w:leader="dot" w:pos="8306"/>
        </w:tabs>
      </w:pPr>
      <w:hyperlink w:anchor="_Toc19981" w:history="1">
        <w:r>
          <w:rPr>
            <w:rFonts w:ascii="仿宋" w:eastAsia="仿宋" w:hAnsi="仿宋" w:cs="仿宋" w:hint="eastAsia"/>
            <w:lang w:eastAsia="zh-CN"/>
          </w:rPr>
          <w:t>(一)、变更申请与评估</w:t>
        </w:r>
        <w:r>
          <w:tab/>
        </w:r>
        <w:r>
          <w:fldChar w:fldCharType="begin"/>
        </w:r>
        <w:r>
          <w:instrText xml:space="preserve"> PAGEREF _Toc19981 \h </w:instrText>
        </w:r>
        <w:r>
          <w:fldChar w:fldCharType="separate"/>
        </w:r>
        <w:r>
          <w:t>45</w:t>
        </w:r>
        <w:r>
          <w:fldChar w:fldCharType="end"/>
        </w:r>
      </w:hyperlink>
    </w:p>
    <w:p>
      <w:pPr>
        <w:pStyle w:val="TOC2"/>
        <w:tabs>
          <w:tab w:val="right" w:leader="dot" w:pos="8306"/>
        </w:tabs>
      </w:pPr>
      <w:hyperlink w:anchor="_Toc12601" w:history="1">
        <w:r>
          <w:rPr>
            <w:rFonts w:ascii="仿宋" w:eastAsia="仿宋" w:hAnsi="仿宋" w:cs="仿宋" w:hint="eastAsia"/>
            <w:lang w:eastAsia="zh-CN"/>
          </w:rPr>
          <w:t>(二)、变更实施与控制</w:t>
        </w:r>
        <w:r>
          <w:tab/>
        </w:r>
        <w:r>
          <w:fldChar w:fldCharType="begin"/>
        </w:r>
        <w:r>
          <w:instrText xml:space="preserve"> PAGEREF _Toc12601 \h </w:instrText>
        </w:r>
        <w:r>
          <w:fldChar w:fldCharType="separate"/>
        </w:r>
        <w:r>
          <w:t>46</w:t>
        </w:r>
        <w:r>
          <w:fldChar w:fldCharType="end"/>
        </w:r>
      </w:hyperlink>
    </w:p>
    <w:p>
      <w:pPr>
        <w:pStyle w:val="TOC1"/>
        <w:tabs>
          <w:tab w:val="right" w:leader="dot" w:pos="8306"/>
        </w:tabs>
      </w:pPr>
      <w:hyperlink w:anchor="_Toc3879" w:history="1">
        <w:r>
          <w:rPr>
            <w:rFonts w:ascii="仿宋" w:eastAsia="仿宋" w:hAnsi="仿宋" w:cs="仿宋" w:hint="eastAsia"/>
            <w:lang w:eastAsia="zh-CN"/>
          </w:rPr>
          <w:t>十四、风险识别与分类</w:t>
        </w:r>
        <w:r>
          <w:tab/>
        </w:r>
        <w:r>
          <w:fldChar w:fldCharType="begin"/>
        </w:r>
        <w:r>
          <w:instrText xml:space="preserve"> PAGEREF _Toc3879 \h </w:instrText>
        </w:r>
        <w:r>
          <w:fldChar w:fldCharType="separate"/>
        </w:r>
        <w:r>
          <w:t>46</w:t>
        </w:r>
        <w:r>
          <w:fldChar w:fldCharType="end"/>
        </w:r>
      </w:hyperlink>
    </w:p>
    <w:p>
      <w:pPr>
        <w:pStyle w:val="TOC2"/>
        <w:tabs>
          <w:tab w:val="right" w:leader="dot" w:pos="8306"/>
        </w:tabs>
      </w:pPr>
      <w:hyperlink w:anchor="_Toc12665" w:history="1">
        <w:r>
          <w:rPr>
            <w:rFonts w:ascii="仿宋" w:eastAsia="仿宋" w:hAnsi="仿宋" w:cs="仿宋" w:hint="eastAsia"/>
            <w:lang w:eastAsia="zh-CN"/>
          </w:rPr>
          <w:t>(一)、风险识别</w:t>
        </w:r>
        <w:r>
          <w:tab/>
        </w:r>
        <w:r>
          <w:fldChar w:fldCharType="begin"/>
        </w:r>
        <w:r>
          <w:instrText xml:space="preserve"> PAGEREF _Toc12665 \h </w:instrText>
        </w:r>
        <w:r>
          <w:fldChar w:fldCharType="separate"/>
        </w:r>
        <w:r>
          <w:t>46</w:t>
        </w:r>
        <w:r>
          <w:fldChar w:fldCharType="end"/>
        </w:r>
      </w:hyperlink>
    </w:p>
    <w:p>
      <w:pPr>
        <w:pStyle w:val="TOC2"/>
        <w:tabs>
          <w:tab w:val="right" w:leader="dot" w:pos="8306"/>
        </w:tabs>
      </w:pPr>
      <w:hyperlink w:anchor="_Toc24292" w:history="1">
        <w:r>
          <w:rPr>
            <w:rFonts w:ascii="仿宋" w:eastAsia="仿宋" w:hAnsi="仿宋" w:cs="仿宋" w:hint="eastAsia"/>
            <w:lang w:eastAsia="zh-CN"/>
          </w:rPr>
          <w:t>(二)、风险分类</w:t>
        </w:r>
        <w:r>
          <w:tab/>
        </w:r>
        <w:r>
          <w:fldChar w:fldCharType="begin"/>
        </w:r>
        <w:r>
          <w:instrText xml:space="preserve"> PAGEREF _Toc24292 \h </w:instrText>
        </w:r>
        <w:r>
          <w:fldChar w:fldCharType="separate"/>
        </w:r>
        <w:r>
          <w:t>48</w:t>
        </w:r>
        <w:r>
          <w:fldChar w:fldCharType="end"/>
        </w:r>
      </w:hyperlink>
    </w:p>
    <w:p>
      <w:pPr>
        <w:pStyle w:val="TOC1"/>
        <w:tabs>
          <w:tab w:val="right" w:leader="dot" w:pos="8306"/>
        </w:tabs>
      </w:pPr>
      <w:hyperlink w:anchor="_Toc32624" w:history="1">
        <w:r>
          <w:rPr>
            <w:rFonts w:ascii="仿宋" w:eastAsia="仿宋" w:hAnsi="仿宋" w:cs="仿宋" w:hint="eastAsia"/>
            <w:lang w:eastAsia="zh-CN"/>
          </w:rPr>
          <w:t>十五、脱硫设备项目工程方案分析</w:t>
        </w:r>
        <w:r>
          <w:tab/>
        </w:r>
        <w:r>
          <w:fldChar w:fldCharType="begin"/>
        </w:r>
        <w:r>
          <w:instrText xml:space="preserve"> PAGEREF _Toc32624 \h </w:instrText>
        </w:r>
        <w:r>
          <w:fldChar w:fldCharType="separate"/>
        </w:r>
        <w:r>
          <w:t>49</w:t>
        </w:r>
        <w:r>
          <w:fldChar w:fldCharType="end"/>
        </w:r>
      </w:hyperlink>
    </w:p>
    <w:p>
      <w:pPr>
        <w:pStyle w:val="TOC2"/>
        <w:tabs>
          <w:tab w:val="right" w:leader="dot" w:pos="8306"/>
        </w:tabs>
      </w:pPr>
      <w:hyperlink w:anchor="_Toc12691" w:history="1">
        <w:r>
          <w:rPr>
            <w:rFonts w:ascii="仿宋" w:eastAsia="仿宋" w:hAnsi="仿宋" w:cs="仿宋" w:hint="eastAsia"/>
            <w:lang w:eastAsia="zh-CN"/>
          </w:rPr>
          <w:t>(一)、建筑工程设计原则</w:t>
        </w:r>
        <w:r>
          <w:tab/>
        </w:r>
        <w:r>
          <w:fldChar w:fldCharType="begin"/>
        </w:r>
        <w:r>
          <w:instrText xml:space="preserve"> PAGEREF _Toc12691 \h </w:instrText>
        </w:r>
        <w:r>
          <w:fldChar w:fldCharType="separate"/>
        </w:r>
        <w:r>
          <w:t>49</w:t>
        </w:r>
        <w:r>
          <w:fldChar w:fldCharType="end"/>
        </w:r>
      </w:hyperlink>
    </w:p>
    <w:p>
      <w:pPr>
        <w:pStyle w:val="TOC2"/>
        <w:tabs>
          <w:tab w:val="right" w:leader="dot" w:pos="8306"/>
        </w:tabs>
      </w:pPr>
      <w:hyperlink w:anchor="_Toc30021" w:history="1">
        <w:r>
          <w:rPr>
            <w:rFonts w:ascii="仿宋" w:eastAsia="仿宋" w:hAnsi="仿宋" w:cs="仿宋" w:hint="eastAsia"/>
            <w:lang w:eastAsia="zh-CN"/>
          </w:rPr>
          <w:t>(二)、土建工程建设指标</w:t>
        </w:r>
        <w:r>
          <w:tab/>
        </w:r>
        <w:r>
          <w:fldChar w:fldCharType="begin"/>
        </w:r>
        <w:r>
          <w:instrText xml:space="preserve"> PAGEREF _Toc30021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572"/>
      <w:r>
        <w:rPr>
          <w:rFonts w:ascii="仿宋" w:eastAsia="仿宋" w:hAnsi="仿宋" w:cs="仿宋" w:hint="eastAsia"/>
          <w:sz w:val="28"/>
          <w:lang w:eastAsia="zh-CN"/>
        </w:rPr>
        <w:t>一、脱硫设备项目土建工程</w:t>
      </w:r>
      <w:bookmarkEnd w:id="2"/>
    </w:p>
    <w:p>
      <w:pPr>
        <w:pStyle w:val="Heading2"/>
        <w:rPr>
          <w:rFonts w:ascii="仿宋" w:eastAsia="仿宋" w:hAnsi="仿宋" w:cs="仿宋" w:hint="eastAsia"/>
          <w:lang w:eastAsia="zh-CN"/>
        </w:rPr>
      </w:pPr>
      <w:bookmarkStart w:id="3" w:name="_Toc2270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在脱硫设备项目的建筑工程设计中，我们将秉承一系列重要的设计原则，以确保脱硫设备项目建筑在功能、美观、可持续性等方面达到最佳效果。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首要原则是确保建筑的功能性得到最大化的发挥。我们将充分理解脱硫设备项目的实际需求，合理布局各个功能区域，保证建筑在满足业务需求的同时，提供高效的工作环境。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在建筑设计中，我们将综合考虑建设和运营成本。通过精细的经济效益分析，确保设计方案在高效利用资源的同时，对脱硫设备项目的长期盈利能力有积极的贡献。</w:t>
      </w:r>
    </w:p>
    <w:p>
      <w:pPr>
        <w:pStyle w:val="Heading2"/>
        <w:ind w:firstLine="560" w:firstLineChars="200"/>
        <w:rPr>
          <w:rFonts w:ascii="仿宋" w:eastAsia="仿宋" w:hAnsi="仿宋" w:cs="仿宋" w:hint="eastAsia"/>
          <w:sz w:val="28"/>
          <w:lang w:eastAsia="zh-CN"/>
        </w:rPr>
      </w:pPr>
      <w:bookmarkStart w:id="4" w:name="_Toc49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设备项目的土建工程设计中，我们将精准设定设计年限，结合脱硫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脱硫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5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脱硫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脱硫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脱硫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4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本期工程脱硫设备项目预计总建筑面积XXX平方米，其中：计容建筑面积XXX平方米，计划建筑工程投资XX万元，占脱硫设备项目总投资的XX%。</w:t>
      </w:r>
    </w:p>
    <w:p>
      <w:pPr>
        <w:pStyle w:val="Heading1"/>
        <w:ind w:firstLine="560" w:firstLineChars="200"/>
        <w:rPr>
          <w:rFonts w:ascii="仿宋" w:eastAsia="仿宋" w:hAnsi="仿宋" w:cs="仿宋" w:hint="eastAsia"/>
          <w:sz w:val="28"/>
          <w:lang w:eastAsia="zh-CN"/>
        </w:rPr>
      </w:pPr>
      <w:bookmarkStart w:id="7" w:name="_Toc5743"/>
      <w:r>
        <w:rPr>
          <w:rFonts w:ascii="仿宋" w:eastAsia="仿宋" w:hAnsi="仿宋" w:cs="仿宋" w:hint="eastAsia"/>
          <w:sz w:val="28"/>
          <w:lang w:eastAsia="zh-CN"/>
        </w:rPr>
        <w:t>二、脱硫设备项目建设背景及必要性分析</w:t>
      </w:r>
      <w:bookmarkEnd w:id="7"/>
    </w:p>
    <w:p>
      <w:pPr>
        <w:pStyle w:val="Heading2"/>
        <w:rPr>
          <w:rFonts w:ascii="仿宋" w:eastAsia="仿宋" w:hAnsi="仿宋" w:cs="仿宋" w:hint="eastAsia"/>
          <w:lang w:eastAsia="zh-CN"/>
        </w:rPr>
      </w:pPr>
      <w:bookmarkStart w:id="8" w:name="_Toc4785"/>
      <w:r>
        <w:rPr>
          <w:rFonts w:ascii="仿宋" w:eastAsia="仿宋" w:hAnsi="仿宋" w:cs="仿宋" w:hint="eastAsia"/>
          <w:lang w:eastAsia="zh-CN"/>
        </w:rPr>
        <w:t>(一)、脱硫设备项目背景分析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脱硫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脱硫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脱硫设备项目在这个潮流中的定位。同时，我们将关注行业内涌现的新兴机遇，以便脱硫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脱硫设备项目提供了强大的发展动力。我们将聚焦于行业内最新的技术发展趋势，包括但不限于人工智能、大数据分析、物联网等领域。通过深度的技术研究，我们将确保脱硫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脱硫设备项目发展的源泉。我们将投入更多的精力对市场需求进行深入剖析，超越表面的需求，深入挖掘潜在的市场痛点和机遇。通过对市场需求的细致了解，脱硫设备项目将更有针对性地设计解决方案，满足市场的多样化需求，从而更好地促进脱硫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脱硫设备项目战略至关重要。我们将对竞争态势进行更为深入的分析，包括但不限于市场份额、产品特点、客户满意度等多个维度。通过深度的竞争分析，脱硫设备项目将能够更准确地把握市场脉搏，制定具有竞争力的脱硫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脱硫设备项目的发展具有直接的影响。我们将进行更为全面的法规和政策分析，了解行业发展中的潜在法律风险和合规挑战。通过充分了解和遵守相关法规，脱硫设备项目将确保在法律框架内合法合规运营，为脱硫设备项目的稳健发展提供有力支持。</w:t>
      </w:r>
    </w:p>
    <w:p>
      <w:pPr>
        <w:pStyle w:val="Heading2"/>
        <w:ind w:firstLine="560" w:firstLineChars="200"/>
        <w:rPr>
          <w:rFonts w:ascii="仿宋" w:eastAsia="仿宋" w:hAnsi="仿宋" w:cs="仿宋" w:hint="eastAsia"/>
          <w:sz w:val="28"/>
          <w:lang w:eastAsia="zh-CN"/>
        </w:rPr>
      </w:pPr>
      <w:bookmarkStart w:id="9" w:name="_Toc6960"/>
      <w:r>
        <w:rPr>
          <w:rFonts w:ascii="仿宋" w:eastAsia="仿宋" w:hAnsi="仿宋" w:cs="仿宋" w:hint="eastAsia"/>
          <w:sz w:val="28"/>
          <w:lang w:eastAsia="zh-CN"/>
        </w:rPr>
        <w:t>(二)、脱硫设备项目建设必要性分析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建设的迫切性源于对行业发展趋势的深刻洞察。我们正处于一个行业变革的时代，科技创新、数字化转型成为企业发展的关键动力。脱硫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建设不仅仅是为了跟上潮流，更是为了通过技术创新推动企业的持续发展。通过引入先进的技术和解决方案，脱硫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脱硫设备项目的建设成为必然选择，通过提高产品质量、拓展服务领域，从而在竞争中获得更多的机会。脱硫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脱硫设备项目建设的必要性体现在对客户需求更精准的满足。通过脱硫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建设的背后是对企业持续创新的追求。只有通过不断创新，企业才能在竞争中立于不败之地。脱硫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3376"/>
      <w:r>
        <w:rPr>
          <w:rFonts w:ascii="仿宋" w:eastAsia="仿宋" w:hAnsi="仿宋" w:cs="仿宋" w:hint="eastAsia"/>
          <w:sz w:val="28"/>
          <w:lang w:eastAsia="zh-CN"/>
        </w:rPr>
        <w:t>三、脱硫设备项目可持续发展</w:t>
      </w:r>
      <w:bookmarkEnd w:id="10"/>
    </w:p>
    <w:p>
      <w:pPr>
        <w:pStyle w:val="Heading2"/>
        <w:rPr>
          <w:rFonts w:ascii="仿宋" w:eastAsia="仿宋" w:hAnsi="仿宋" w:cs="仿宋" w:hint="eastAsia"/>
          <w:lang w:eastAsia="zh-CN"/>
        </w:rPr>
      </w:pPr>
      <w:bookmarkStart w:id="11" w:name="_Toc22978"/>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脱硫设备项目中，脱硫设备项目团队着眼于未来，明确了可持续发展的战略方向。制定的具体可持续发展目标包括降低资源使用、采用环保技术、最大化社会效益等。这一步骤不仅有助于脱硫设备项目在环保和社会责任方面达到最高标准，也为未来提供了明确的指引，确保脱硫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可持续实践的融入脱硫设备项目管理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脱硫设备项目管理周期。从脱硫设备项目规划开始，脱硫设备项目团队就考虑了环境和社会的因素。在执行阶段，脱硫设备项目团队积极推动绿色技术的应用，优化资源利用。此外，关注员工的社会责任，通过培训和沟通活动提高员工对可持续发展的认知，使他们能够在日常工作中践行可持续实践。这些举措不仅为脱硫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32485"/>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扎根于脱硫设备项目的可持续发展理念，我们深信环保与社会责任是脱硫设备项目成功的关键支柱。在脱硫设备项目的每一步，我们都致力于通过创新和实践，履行对环境和社会的坚定责任。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团队通过引入先进的环保技术、建立高效的废物处理系统以及推动能源节约措施，积极履行环保责任。定期的环保监测和评估确保脱硫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不仅致力于自身可持续发展，还注重对社会的回馈。通过支持社区脱硫设备项目、参与慈善事业、提供培训机会等方式，脱硫设备项目积极履行社会责任。与当地社区建立积极互动，关注员工的工作与生活平衡，以及员工的身心健康，是脱硫设备项目在社会责任层面的关键举措。这样的实践不仅增强了脱硫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2338"/>
      <w:r>
        <w:rPr>
          <w:rFonts w:ascii="仿宋" w:eastAsia="仿宋" w:hAnsi="仿宋" w:cs="仿宋" w:hint="eastAsia"/>
          <w:sz w:val="28"/>
          <w:lang w:eastAsia="zh-CN"/>
        </w:rPr>
        <w:t>四、脱硫设备项目概论</w:t>
      </w:r>
      <w:bookmarkEnd w:id="13"/>
    </w:p>
    <w:p>
      <w:pPr>
        <w:pStyle w:val="Heading2"/>
        <w:rPr>
          <w:rFonts w:ascii="仿宋" w:eastAsia="仿宋" w:hAnsi="仿宋" w:cs="仿宋" w:hint="eastAsia"/>
          <w:lang w:eastAsia="zh-CN"/>
        </w:rPr>
      </w:pPr>
      <w:bookmarkStart w:id="14" w:name="_Toc15177"/>
      <w:r>
        <w:rPr>
          <w:rFonts w:ascii="仿宋" w:eastAsia="仿宋" w:hAnsi="仿宋" w:cs="仿宋" w:hint="eastAsia"/>
          <w:lang w:eastAsia="zh-CN"/>
        </w:rPr>
        <w:t>(一)、脱硫设备项目概况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起源追溯至对市场的深入洞察。市场的不断演变与变革为脱硫设备项目提供了难得的机遇。当前市场存在的需求缺口和变革的大环境共同构成了脱硫设备项目的背景。这个脱硫设备项目旨在充分利用市场机遇，填补行业中尚未满足的需求，为客户提供全新的解决方案。市场的变革和需求的增长使得这个脱硫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脱硫设备项目名称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正式命名为脱硫设备。这个名称不仅仅是一个标识，更代表了脱硫设备项目的核心理念和愿景。它蕴含着脱硫设备项目所要解决问题的关键字，具有强烈的表达和辨识度，为脱硫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脱硫设备项目目标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核心目标是提供一种全新、高效的解决方案，满足客户日益增长的需求。脱硫设备项目追求的不仅仅是满足市场需求，更是在市场中获得卓越的竞争优势。通过不断提升产品或服务的质量和创新水平，脱硫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脱硫设备项目范围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全面涵盖了产品研发、制造、市场推广和售后服务，确保从产品设计到最终用户体验的全方位关注。这一全面的脱硫设备项目范围是为了确保脱硫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脱硫设备项目时间表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脱硫设备项目计划在未来18个月内完成，包括研发、测试、市场试点和正式推出等不同阶段。这个时间表的合理设计是为了确保脱硫设备项目各个阶段的顺利推进，以便按时交付高质量的成果。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脱硫设备项目预算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脱硫设备项目总预算估算为XX百万美元，主要分配在研发、市场推广、人员培训和运营等方面。这一充足的预算为脱硫设备项目提供了充足的资源，确保脱硫设备项目在各个方面都能取得优异的表现。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脱硫设备项目风险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脱硫设备项目可能面临的风险包括市场接受度低、技术难题、竞争激烈等。脱硫设备项目团队已经制定了相应的风险应对计划，通过前瞻性的风险管理，确保脱硫设备项目在面对不确定性时能够迅速做出应对。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脱硫设备项目团队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脱硫设备项目汇聚了一支经验丰富、多领域专业素养的核心团队，确保脱硫设备项目在各个方面都能拥有高水平的执行力。团队的协同作战是脱硫设备项目成功的关键因素之一。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脱硫设备项目背景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脱硫设备项目的背景根植于市场对更高效、创新产品的渴望，同时也受到科技发展对行业格局的深刻改变的影响。这为脱硫设备项目提供了广阔的发展空间和市场需求。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脱硫设备项目现状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截至目前，脱硫设备项目已完成市场调研和技术验证，取得了初步的成功。这为脱硫设备项目在未来的发展奠定了坚实的基础，为更远大的目标打下了坚实的基石。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4991"/>
      <w:r>
        <w:rPr>
          <w:rFonts w:ascii="仿宋" w:eastAsia="仿宋" w:hAnsi="仿宋" w:cs="仿宋" w:hint="eastAsia"/>
          <w:sz w:val="28"/>
          <w:lang w:eastAsia="zh-CN"/>
        </w:rPr>
        <w:t>(二)、脱硫设备项目目标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keyword》脱硫设备项目首要业务目标是在市场中占据有利地位，实现产品/服务的成功推广和销售。通过不断提升产品质量、创新性，脱硫设备项目追求成为行业中的领导者，赢得更多客户的青睐。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在科技迅速发展的时代，脱硫设备项目着眼于技术创新。通过持续的研发和技术升级，脱硫设备项目旨在推出更具创新性的产品或服务，以满足市场对新鲜、先进解决方案的需求。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为了建立可持续的客户关系，脱硫设备项目设定了客户满意度目标。通过提供卓越的产品质量和优质的客户服务，脱硫设备项目追求赢得客户的信任和忠诚度，确保他们的满意度达到行业领先水平。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脱硫设备项目注重社会责任和可持续发展。通过实施环保、社会责任脱硫设备项目，脱硫设备项目致力于在经济发展的同时保护环境，促进社会公平，实现可持续经营。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脱硫设备项目的团队是实现目标的核心驱动力。因此，脱硫设备项目设定了团队发展目标，包括提升团队成员的专业技能、培养领导力，以及搭建协同高效的团队工作氛围。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8863"/>
      <w:r>
        <w:rPr>
          <w:rFonts w:ascii="仿宋" w:eastAsia="仿宋" w:hAnsi="仿宋" w:cs="仿宋" w:hint="eastAsia"/>
          <w:sz w:val="28"/>
          <w:lang w:eastAsia="zh-CN"/>
        </w:rPr>
        <w:t>(三)、脱硫设备项目提出的理由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脱硫设备项目提出的理由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提出源于对市场机遇的深刻洞察。当前市场中存在的需求缺口和行业发展趋势表明，有巨大的商业机会等待被开发。通过准确捕捉市场机遇，脱硫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理念基于对技术创新的信仰。通过持续的研发和技术投入，脱硫设备项目有望推出更具创新性的产品或服务。在科技飞速发展的当下，脱硫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提出是为了增强企业的行业竞争力。通过提升产品或服务的质量和独特性，脱硫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响应了消费者需求的变化。随着社会和科技的不断发展，消费者对产品和服务的需求也在发生变化。通过深入了解并及时回应消费者的新需求，脱硫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脱硫设备项目的提出是企业战略发展规划的一部分。在面对日益激烈的市场竞争和不断变化的商业环境中，脱硫设备项目作为企业战略的一环，旨在为企业开辟新的增长领域，巩固企业在行业中的地位。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提出不仅仅是基于商业考量，还注重社会责任。通过推出环保、社会责任等方面的脱硫设备项目，脱硫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脱硫设备项目的提出反映了对利益相关者期望的关注。包括客户、员工、投资者等利益相关者在企业发展中都有着各自的期望，脱硫设备项目力求在满足这些期望的同时，取得更大的共赢。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16626"/>
      <w:r>
        <w:rPr>
          <w:rFonts w:ascii="仿宋" w:eastAsia="仿宋" w:hAnsi="仿宋" w:cs="仿宋" w:hint="eastAsia"/>
          <w:sz w:val="28"/>
          <w:lang w:eastAsia="zh-CN"/>
        </w:rPr>
        <w:t>(四)、脱硫设备项目意义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在实施脱硫设备项目的过程中，我们不仅仅是在追逐商业成功，更是为企业和社会的多个层面创造了深远的意义。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设备项目的首要意义在于提升企业的市场竞争力。通过持续的创新和对产品质量的高标准要求，脱硫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脱硫设备项目的推进将促使行业技术水平的提升。通过引入先进技术和创新性解决方案，脱硫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脱硫设备项目不仅创造了大量就业机会，提高了就业水平，还注重社会责任和环保。通过参与社会公益事业和推动环保脱硫设备项目，脱硫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综合而言，脱硫设备项目意义重大，不仅推动了企业的发展，也为行业和社会的进步贡献了积极力量。这是一个全面而深刻的影响，将在未来产生可持续的正面效应。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529"/>
      <w:r>
        <w:rPr>
          <w:rFonts w:ascii="仿宋" w:eastAsia="仿宋" w:hAnsi="仿宋" w:cs="仿宋" w:hint="eastAsia"/>
          <w:sz w:val="28"/>
          <w:lang w:eastAsia="zh-CN"/>
        </w:rPr>
        <w:t>(五)、脱硫设备项目背景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https://d.book118.com/608055106110006046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D307C"/>
    <w:rsid w:val="1A1D30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510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2024-03-06T07:16:00Z</dcterms:created>
  <dcterms:modified xsi:type="dcterms:W3CDTF">2024-03-06T07:16:19Z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7DA418F4E21741BB93E4048308731E1D_11</vt:lpwstr>
  </property>
  <property fmtid="{D5CDD505-2E9C-101B-9397-08002B2CF9AE}" pid="3" name="KSOProductBuildVer">
    <vt:lpwstr>2052-12.1.0.16388</vt:lpwstr>
  </property>
</Properties>
</file>