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泄漏检测仪项目构思建设方案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7937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_Toc17937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10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_Toc25210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34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_Toc22434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84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_Toc19184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34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_Toc8934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27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_Toc18127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48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_Toc21348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21" w:history="1">
        <w:r>
          <w:rPr>
            <w:rFonts w:ascii="仿宋" w:eastAsia="仿宋" w:hAnsi="仿宋" w:cs="仿宋" w:hint="eastAsia"/>
            <w:lang w:eastAsia="zh-CN"/>
          </w:rPr>
          <w:t>二、经济影响分析</w:t>
        </w:r>
        <w:r>
          <w:tab/>
        </w:r>
        <w:r>
          <w:fldChar w:fldCharType="begin"/>
        </w:r>
        <w:r>
          <w:instrText xml:space="preserve"> PAGEREF _Toc4521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1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_Toc1021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50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_Toc23050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60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_Toc29560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58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_Toc11358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27" w:history="1">
        <w:r>
          <w:rPr>
            <w:rFonts w:ascii="仿宋" w:eastAsia="仿宋" w:hAnsi="仿宋" w:cs="仿宋" w:hint="eastAsia"/>
            <w:lang w:eastAsia="zh-CN"/>
          </w:rPr>
          <w:t>三、发展规划、产业政策和行业准入分析</w:t>
        </w:r>
        <w:r>
          <w:tab/>
        </w:r>
        <w:r>
          <w:fldChar w:fldCharType="begin"/>
        </w:r>
        <w:r>
          <w:instrText xml:space="preserve"> PAGEREF _Toc10827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91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_Toc19991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0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_Toc940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36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_Toc21236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04" w:history="1">
        <w:r>
          <w:rPr>
            <w:rFonts w:ascii="仿宋" w:eastAsia="仿宋" w:hAnsi="仿宋" w:cs="仿宋" w:hint="eastAsia"/>
            <w:lang w:eastAsia="zh-CN"/>
          </w:rPr>
          <w:t>四、社会影响分析</w:t>
        </w:r>
        <w:r>
          <w:tab/>
        </w:r>
        <w:r>
          <w:fldChar w:fldCharType="begin"/>
        </w:r>
        <w:r>
          <w:instrText xml:space="preserve"> PAGEREF _Toc23604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19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_Toc17819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89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_Toc31389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92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_Toc17892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00" w:history="1">
        <w:r>
          <w:rPr>
            <w:rFonts w:ascii="仿宋" w:eastAsia="仿宋" w:hAnsi="仿宋" w:cs="仿宋" w:hint="eastAsia"/>
            <w:lang w:eastAsia="zh-CN"/>
          </w:rPr>
          <w:t>五、财务管理与成本控制</w:t>
        </w:r>
        <w:r>
          <w:tab/>
        </w:r>
        <w:r>
          <w:fldChar w:fldCharType="begin"/>
        </w:r>
        <w:r>
          <w:instrText xml:space="preserve"> PAGEREF _Toc11100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18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_Toc21118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26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_Toc3626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01" w:history="1">
        <w:r>
          <w:rPr>
            <w:rFonts w:ascii="仿宋" w:eastAsia="仿宋" w:hAnsi="仿宋" w:cs="仿宋" w:hint="eastAsia"/>
            <w:lang w:eastAsia="zh-CN"/>
          </w:rPr>
          <w:t>六、背景、必要性分析</w:t>
        </w:r>
        <w:r>
          <w:tab/>
        </w:r>
        <w:r>
          <w:fldChar w:fldCharType="begin"/>
        </w:r>
        <w:r>
          <w:instrText xml:space="preserve"> PAGEREF _Toc24801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42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_Toc19642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83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_Toc15783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88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_Toc27688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71" w:history="1">
        <w:r>
          <w:rPr>
            <w:rFonts w:ascii="仿宋" w:eastAsia="仿宋" w:hAnsi="仿宋" w:cs="仿宋" w:hint="eastAsia"/>
            <w:lang w:eastAsia="zh-CN"/>
          </w:rPr>
          <w:t>七、项目进度计划</w:t>
        </w:r>
        <w:r>
          <w:tab/>
        </w:r>
        <w:r>
          <w:fldChar w:fldCharType="begin"/>
        </w:r>
        <w:r>
          <w:instrText xml:space="preserve"> PAGEREF _Toc16571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62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_Toc14062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50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_Toc31750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79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_Toc27479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_Toc131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44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_Toc31444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12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_Toc29912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81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_Toc18581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76" w:history="1">
        <w:r>
          <w:rPr>
            <w:rFonts w:ascii="仿宋" w:eastAsia="仿宋" w:hAnsi="仿宋" w:cs="仿宋" w:hint="eastAsia"/>
            <w:lang w:eastAsia="zh-CN"/>
          </w:rPr>
          <w:t>八、环境保护与绿色发展</w:t>
        </w:r>
        <w:r>
          <w:tab/>
        </w:r>
        <w:r>
          <w:fldChar w:fldCharType="begin"/>
        </w:r>
        <w:r>
          <w:instrText xml:space="preserve"> PAGEREF _Toc20976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9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_Toc2649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38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_Toc32038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90" w:history="1">
        <w:r>
          <w:rPr>
            <w:rFonts w:ascii="仿宋" w:eastAsia="仿宋" w:hAnsi="仿宋" w:cs="仿宋" w:hint="eastAsia"/>
            <w:lang w:eastAsia="zh-CN"/>
          </w:rPr>
          <w:t>九、环境保护与治理方案</w:t>
        </w:r>
        <w:r>
          <w:tab/>
        </w:r>
        <w:r>
          <w:fldChar w:fldCharType="begin"/>
        </w:r>
        <w:r>
          <w:instrText xml:space="preserve"> PAGEREF _Toc17490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53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_Toc29953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73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_Toc24973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1407" w:history="1">
        <w:r>
          <w:rPr>
            <w:rFonts w:ascii="仿宋" w:eastAsia="仿宋" w:hAnsi="仿宋" w:cs="仿宋" w:hint="eastAsia"/>
            <w:lang w:eastAsia="zh-CN"/>
          </w:rPr>
          <w:t>十、客户关系管理与市场拓展</w:t>
        </w:r>
        <w:r>
          <w:tab/>
        </w:r>
        <w:r>
          <w:fldChar w:fldCharType="begin"/>
        </w:r>
        <w:r>
          <w:instrText xml:space="preserve"> PAGEREF _Toc11407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80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_Toc13380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20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_Toc21220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14" w:history="1">
        <w:r>
          <w:rPr>
            <w:rFonts w:ascii="仿宋" w:eastAsia="仿宋" w:hAnsi="仿宋" w:cs="仿宋" w:hint="eastAsia"/>
            <w:lang w:eastAsia="zh-CN"/>
          </w:rPr>
          <w:t>十一、技术创新与产业升级</w:t>
        </w:r>
        <w:r>
          <w:tab/>
        </w:r>
        <w:r>
          <w:fldChar w:fldCharType="begin"/>
        </w:r>
        <w:r>
          <w:instrText xml:space="preserve"> PAGEREF _Toc17914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88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_Toc28488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00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_Toc23900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07" w:history="1">
        <w:r>
          <w:rPr>
            <w:rFonts w:ascii="仿宋" w:eastAsia="仿宋" w:hAnsi="仿宋" w:cs="仿宋" w:hint="eastAsia"/>
            <w:lang w:eastAsia="zh-CN"/>
          </w:rPr>
          <w:t>十二、资金管理与财务规划</w:t>
        </w:r>
        <w:r>
          <w:tab/>
        </w:r>
        <w:r>
          <w:fldChar w:fldCharType="begin"/>
        </w:r>
        <w:r>
          <w:instrText xml:space="preserve"> PAGEREF _Toc16407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49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_Toc4149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73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_Toc31073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44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_Toc10744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01" w:history="1">
        <w:r>
          <w:rPr>
            <w:rFonts w:ascii="仿宋" w:eastAsia="仿宋" w:hAnsi="仿宋" w:cs="仿宋" w:hint="eastAsia"/>
            <w:lang w:eastAsia="zh-CN"/>
          </w:rPr>
          <w:t>十三、合作与交流机制建立</w:t>
        </w:r>
        <w:r>
          <w:tab/>
        </w:r>
        <w:r>
          <w:fldChar w:fldCharType="begin"/>
        </w:r>
        <w:r>
          <w:instrText xml:space="preserve"> PAGEREF _Toc10701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34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_Toc13234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86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_Toc32586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86" w:history="1">
        <w:r>
          <w:rPr>
            <w:rFonts w:ascii="仿宋" w:eastAsia="仿宋" w:hAnsi="仿宋" w:cs="仿宋" w:hint="eastAsia"/>
            <w:lang w:eastAsia="zh-CN"/>
          </w:rPr>
          <w:t>十四、项目施工方案</w:t>
        </w:r>
        <w:r>
          <w:tab/>
        </w:r>
        <w:r>
          <w:fldChar w:fldCharType="begin"/>
        </w:r>
        <w:r>
          <w:instrText xml:space="preserve"> PAGEREF _Toc4186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47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_Toc12947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40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_Toc30940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21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_Toc22421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05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_Toc15705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3" w:history="1">
        <w:r>
          <w:rPr>
            <w:rFonts w:ascii="仿宋" w:eastAsia="仿宋" w:hAnsi="仿宋" w:cs="仿宋" w:hint="eastAsia"/>
            <w:lang w:eastAsia="zh-CN"/>
          </w:rPr>
          <w:t>十五、成果转化与推广应用</w:t>
        </w:r>
        <w:r>
          <w:tab/>
        </w:r>
        <w:r>
          <w:fldChar w:fldCharType="begin"/>
        </w:r>
        <w:r>
          <w:instrText xml:space="preserve"> PAGEREF _Toc563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25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_Toc7525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33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_Toc27133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58" w:history="1">
        <w:r>
          <w:rPr>
            <w:rFonts w:ascii="仿宋" w:eastAsia="仿宋" w:hAnsi="仿宋" w:cs="仿宋" w:hint="eastAsia"/>
            <w:lang w:eastAsia="zh-CN"/>
          </w:rPr>
          <w:t>十六、知识产权管理与保护</w:t>
        </w:r>
        <w:r>
          <w:tab/>
        </w:r>
        <w:r>
          <w:fldChar w:fldCharType="begin"/>
        </w:r>
        <w:r>
          <w:instrText xml:space="preserve"> PAGEREF _Toc22358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72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_Toc19672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87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_Toc20187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08" w:history="1">
        <w:r>
          <w:rPr>
            <w:rFonts w:ascii="仿宋" w:eastAsia="仿宋" w:hAnsi="仿宋" w:cs="仿宋" w:hint="eastAsia"/>
            <w:lang w:eastAsia="zh-CN"/>
          </w:rPr>
          <w:t>十七、法律法规与政策遵循</w:t>
        </w:r>
        <w:r>
          <w:tab/>
        </w:r>
        <w:r>
          <w:fldChar w:fldCharType="begin"/>
        </w:r>
        <w:r>
          <w:instrText xml:space="preserve"> PAGEREF _Toc4008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18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_Toc28018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76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_Toc21876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7937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在项目建设过程中，本项目建设方案将确保项目的可行性和有效实施。本方案详细介绍了项目的背景、目标和关键任务，以及所需资源和时间安排。需要强调的是，本方案仅供学习交流之用，不可做为商业用途。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5210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2434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泄漏检测仪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泄漏检测仪项目将进行详细的生态影响评估，确保不会对当地的动植物种群和自然栖息地造成负面影响。如果项目地点附近有重要的生物栖息地或生态敏感区，项目将重新考虑建设地点或采取相应的保护措施。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泄漏检测仪项目将积极采用可持续材料，如再生塑料和生物降解材料，以减少对环境的影响。项目还将推行废物减量和回收计划，例如通过再利用工业废料或建立回收系统。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泄漏检测仪项目还将参与当地的环保活动和计划，如资助当地的环境保护项目或与社区合作进行环保宣传活动。通过这些活动，项目不仅能够提高自身的环境表现，还能在当地社区中树立积极的环保形象。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9184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泄漏检测仪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泄漏检测仪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泄漏检测仪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8934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泄漏检测仪项目将采用绿色屋顶和生态墙等环境友好型建筑设计，这些设计不仅有助于改善空气质量，还能为城市野生动植物提供栖息地。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泄漏检测仪项目将建立高效的废水处理系统，确保所有工业废水在排放前都经过适当处理，达到或超过环保标准。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泄漏检测仪项目将致力于使用清洁能源，如太阳能和风能，减少对化石燃料的依赖。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泄漏检测仪项目将举办环保教育研讨会，向员工和当地社区普及环保知识，提升对环境保护重要性的认识。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8127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在泄漏检测仪项目启动前，将进行一系列深入的地质调查，包括钻探和土壤取样，以深入了解项目区域的地层结构和土壤组成。特别是对于土壤的承载能力和地下水位的深度进行详细评估。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泄漏检测仪项目将通过地下水位监测系统定期检测水位变化，以预测和预防由高地下水位可能引起的地基问题。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泄漏检测仪项目将进行详尽的水文和地形分析，以识别可能的洪水和泥石流风险区。基于这些分析，项目将设计防洪设施，如提高地基、构建防洪墙和排水沟。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泄漏检测仪项目还将考虑建设排水系统，以减少地表水对土壤稳定性的影响。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完成初始的地质风险评估后，泄漏检测仪项目将安装长期地质监测设备，如倾斜仪、裂缝计和地下水位计，以持续监测地质条件的变化。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1348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泄漏检测仪项目将通过这些措施来适应和尊重特殊环境条件，确保项目的可持续发展，同时减少对环境的负面影响。这不仅有助于保护自然和文化遗产，还能提升项目在社会责任方面的表现和形象。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4521"/>
      <w:r>
        <w:rPr>
          <w:rFonts w:ascii="仿宋" w:eastAsia="仿宋" w:hAnsi="仿宋" w:cs="仿宋" w:hint="eastAsia"/>
          <w:sz w:val="28"/>
          <w:lang w:eastAsia="zh-CN"/>
        </w:rPr>
        <w:t>二、经济影响分析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021"/>
      <w:r>
        <w:rPr>
          <w:rFonts w:ascii="仿宋" w:eastAsia="仿宋" w:hAnsi="仿宋" w:cs="仿宋" w:hint="eastAsia"/>
          <w:lang w:eastAsia="zh-CN"/>
        </w:rPr>
        <w:t>(一)、经济费用效益或费用效果分析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项目总成本评估：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初始投资成本：假设土地购置成本为XX万元，建筑和基础设施建设成本为XX万元，设备采购和安装费用为XX万元。因此，项目的总初始投资成本估计为XX万元。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运营成本：每年的运营成本包括人力资源成本XX万元，原材料采购XX万元，能源消耗XX万元，维护和修理XX万元。因此，项目的年运营成本估计为XX万元。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 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环境和社会成本：环境保护措施预计年费用为XX万元，社区补偿和支持预算为XX万元，因此总计为XX万元。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预期收益分析：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直接收益：假设泄漏检测仪项目的产品或服务年销售收入为XX万元。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间接收益：包括提高品牌价值和市场份额，假设间接经济效益为XX万元。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社会和环境效益：虽难以量化，但假设其长期价值估计为XX万元。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成本效果比较：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假设项目的总成本（初始投资成本加上预计五年的运营成本和环境社会成本）为XX万元。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预期收益（直接收益加上五年的间接收益和社会环境效益）为XX万元。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因此，项目的成本效果比为XX万元（总成本）对比XX万元（总收益）。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投资回收期分析：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假设项目的总初始投资为XX万元，年运营成本为XX万元，而年直接收益为XX万元。假定直接收益和运营成本保持恒定，则项目的投资回收期为：（总初始投资） / （年直接收益 年运营成本）= XX年。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净现值（NPV）和内部收益率（IRR）分析：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https://d.book118.com/608061123010006026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泄漏检测仪项目构思建设方案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泄漏检测仪项目构思建设方案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泄漏检测仪项目构思建设方案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泄漏检测仪项目构思建设方案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泄漏检测仪项目构思建设方案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泄漏检测仪项目构思建设方案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泄漏检测仪项目构思建设方案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泄漏检测仪项目构思建设方案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泄漏检测仪项目构思建设方案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泄漏检测仪项目构思建设方案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泄漏检测仪项目构思建设方案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泄漏检测仪项目构思建设方案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2AD41B2"/>
    <w:rsid w:val="52AD41B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608061123010006026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2023-12-19T09:09:00Z</dcterms:created>
  <dcterms:modified xsi:type="dcterms:W3CDTF">2023-12-19T09:10:03Z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F90FE5A23E0A43DAAA3F8C9DB058A95B_11</vt:lpwstr>
  </property>
  <property fmtid="{D5CDD505-2E9C-101B-9397-08002B2CF9AE}" pid="3" name="KSOProductBuildVer">
    <vt:lpwstr>2052-12.1.0.16120</vt:lpwstr>
  </property>
</Properties>
</file>