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spacing w:before="10"/>
        <w:rPr>
          <w:rFonts w:ascii="Times New Roman"/>
          <w:sz w:val="13"/>
        </w:rPr>
      </w:pPr>
    </w:p>
    <w:p>
      <w:pPr>
        <w:tabs>
          <w:tab w:val="left" w:pos="677"/>
        </w:tabs>
        <w:spacing w:before="64"/>
        <w:ind w:left="0" w:right="3722" w:firstLine="0"/>
        <w:jc w:val="right"/>
        <w:rPr>
          <w:sz w:val="27"/>
        </w:rPr>
      </w:pPr>
      <w:r>
        <w:rPr>
          <w:color w:val="0000FF"/>
          <w:sz w:val="27"/>
        </w:rPr>
        <w:t>编</w:t>
        <w:tab/>
        <w:t>号</w:t>
      </w: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spacing w:before="5"/>
        <w:rPr>
          <w:sz w:val="27"/>
        </w:rPr>
      </w:pPr>
    </w:p>
    <w:p>
      <w:pPr>
        <w:pStyle w:val="Title"/>
        <w:tabs>
          <w:tab w:val="left" w:pos="2520"/>
          <w:tab w:val="left" w:pos="5041"/>
          <w:tab w:val="left" w:pos="7561"/>
        </w:tabs>
      </w:pPr>
      <w:r>
        <w:rPr>
          <w:color w:val="0000FF"/>
        </w:rPr>
        <w:t>监</w:t>
        <w:tab/>
        <w:t>理</w:t>
        <w:tab/>
        <w:t>规</w:t>
        <w:tab/>
        <w:t>划</w:t>
      </w:r>
    </w:p>
    <w:p>
      <w:pPr>
        <w:pStyle w:val="BodyText"/>
        <w:spacing w:before="4"/>
        <w:rPr>
          <w:sz w:val="149"/>
        </w:rPr>
      </w:pPr>
    </w:p>
    <w:p>
      <w:pPr>
        <w:spacing w:before="0"/>
        <w:ind w:left="0" w:right="1722" w:firstLine="0"/>
        <w:jc w:val="center"/>
        <w:rPr>
          <w:sz w:val="48"/>
        </w:rPr>
      </w:pPr>
      <w:r>
        <w:rPr>
          <w:color w:val="0000FF"/>
          <w:sz w:val="48"/>
        </w:rPr>
        <w:t>工程名称：</w:t>
      </w:r>
    </w:p>
    <w:p>
      <w:pPr>
        <w:pStyle w:val="BodyText"/>
        <w:spacing w:before="1"/>
        <w:rPr>
          <w:sz w:val="37"/>
        </w:rPr>
      </w:pPr>
    </w:p>
    <w:p>
      <w:pPr>
        <w:tabs>
          <w:tab w:val="left" w:pos="1804"/>
        </w:tabs>
        <w:spacing w:before="0"/>
        <w:ind w:left="0" w:right="10722" w:firstLine="0"/>
        <w:jc w:val="right"/>
        <w:rPr>
          <w:sz w:val="48"/>
        </w:rPr>
      </w:pPr>
      <w:r>
        <w:rPr>
          <w:color w:val="0000FF"/>
          <w:sz w:val="29"/>
        </w:rPr>
        <w:t>工程编号</w:t>
        <w:tab/>
      </w:r>
      <w:r>
        <w:rPr>
          <w:color w:val="0000FF"/>
          <w:w w:val="95"/>
          <w:position w:val="3"/>
          <w:sz w:val="48"/>
        </w:rPr>
        <w:t>：</w:t>
      </w:r>
    </w:p>
    <w:p>
      <w:pPr>
        <w:pStyle w:val="BodyText"/>
        <w:rPr>
          <w:sz w:val="62"/>
        </w:rPr>
      </w:pPr>
    </w:p>
    <w:p>
      <w:pPr>
        <w:pStyle w:val="BodyText"/>
        <w:rPr>
          <w:sz w:val="62"/>
        </w:rPr>
      </w:pPr>
    </w:p>
    <w:p>
      <w:pPr>
        <w:pStyle w:val="BodyText"/>
        <w:rPr>
          <w:sz w:val="62"/>
        </w:rPr>
      </w:pPr>
    </w:p>
    <w:p>
      <w:pPr>
        <w:pStyle w:val="BodyText"/>
        <w:spacing w:before="7"/>
        <w:rPr>
          <w:sz w:val="64"/>
        </w:rPr>
      </w:pPr>
    </w:p>
    <w:p>
      <w:pPr>
        <w:tabs>
          <w:tab w:val="left" w:pos="1678"/>
        </w:tabs>
        <w:spacing w:before="0"/>
        <w:ind w:left="0" w:right="10837" w:firstLine="0"/>
        <w:jc w:val="right"/>
        <w:rPr>
          <w:sz w:val="48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4508500</wp:posOffset>
            </wp:positionH>
            <wp:positionV relativeFrom="paragraph">
              <wp:posOffset>429006</wp:posOffset>
            </wp:positionV>
            <wp:extent cx="3124200" cy="381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sz w:val="48"/>
        </w:rPr>
        <w:t>批</w:t>
        <w:tab/>
      </w:r>
      <w:r>
        <w:rPr>
          <w:color w:val="0000FF"/>
          <w:w w:val="95"/>
          <w:sz w:val="48"/>
        </w:rPr>
        <w:t>准：</w:t>
      </w:r>
    </w:p>
    <w:p>
      <w:pPr>
        <w:pStyle w:val="BodyText"/>
        <w:spacing w:before="7"/>
        <w:rPr>
          <w:sz w:val="37"/>
        </w:rPr>
      </w:pPr>
    </w:p>
    <w:p>
      <w:pPr>
        <w:tabs>
          <w:tab w:val="left" w:pos="1678"/>
        </w:tabs>
        <w:spacing w:before="0"/>
        <w:ind w:left="0" w:right="10837" w:firstLine="0"/>
        <w:jc w:val="right"/>
        <w:rPr>
          <w:sz w:val="48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4508500</wp:posOffset>
            </wp:positionH>
            <wp:positionV relativeFrom="paragraph">
              <wp:posOffset>390652</wp:posOffset>
            </wp:positionV>
            <wp:extent cx="3124200" cy="3810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sz w:val="48"/>
        </w:rPr>
        <w:t>审</w:t>
        <w:tab/>
      </w:r>
      <w:r>
        <w:rPr>
          <w:color w:val="0000FF"/>
          <w:w w:val="95"/>
          <w:sz w:val="48"/>
        </w:rPr>
        <w:t>核：</w:t>
      </w:r>
    </w:p>
    <w:p>
      <w:pPr>
        <w:pStyle w:val="BodyText"/>
        <w:spacing w:before="2"/>
        <w:rPr>
          <w:sz w:val="37"/>
        </w:rPr>
      </w:pPr>
    </w:p>
    <w:p>
      <w:pPr>
        <w:tabs>
          <w:tab w:val="left" w:pos="1678"/>
        </w:tabs>
        <w:spacing w:before="1"/>
        <w:ind w:left="0" w:right="10837" w:firstLine="0"/>
        <w:jc w:val="right"/>
        <w:rPr>
          <w:sz w:val="48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4406900</wp:posOffset>
            </wp:positionH>
            <wp:positionV relativeFrom="paragraph">
              <wp:posOffset>482219</wp:posOffset>
            </wp:positionV>
            <wp:extent cx="3225800" cy="3810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5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sz w:val="48"/>
        </w:rPr>
        <w:t>编</w:t>
        <w:tab/>
      </w:r>
      <w:r>
        <w:rPr>
          <w:color w:val="0000FF"/>
          <w:w w:val="95"/>
          <w:sz w:val="48"/>
        </w:rPr>
        <w:t>制：</w:t>
      </w:r>
    </w:p>
    <w:p>
      <w:pPr>
        <w:pStyle w:val="BodyText"/>
        <w:rPr>
          <w:sz w:val="62"/>
        </w:rPr>
      </w:pPr>
    </w:p>
    <w:p>
      <w:pPr>
        <w:pStyle w:val="BodyText"/>
        <w:spacing w:before="6"/>
        <w:rPr>
          <w:sz w:val="60"/>
        </w:rPr>
      </w:pPr>
    </w:p>
    <w:p>
      <w:pPr>
        <w:tabs>
          <w:tab w:val="left" w:pos="1738"/>
          <w:tab w:val="left" w:pos="2429"/>
          <w:tab w:val="left" w:pos="3150"/>
          <w:tab w:val="left" w:pos="3838"/>
        </w:tabs>
        <w:spacing w:before="0"/>
        <w:ind w:left="0" w:right="1721" w:firstLine="0"/>
        <w:jc w:val="center"/>
        <w:rPr>
          <w:sz w:val="48"/>
        </w:rPr>
      </w:pPr>
      <w:r>
        <w:rPr>
          <w:color w:val="0000FF"/>
          <w:sz w:val="48"/>
        </w:rPr>
        <w:t>2010</w:t>
      </w:r>
      <w:r>
        <w:rPr>
          <w:color w:val="0000FF"/>
          <w:spacing w:val="-2"/>
          <w:sz w:val="48"/>
        </w:rPr>
        <w:t xml:space="preserve"> </w:t>
      </w:r>
      <w:r>
        <w:rPr>
          <w:color w:val="0000FF"/>
          <w:sz w:val="48"/>
        </w:rPr>
        <w:t>年</w:t>
        <w:tab/>
        <w:t>09</w:t>
        <w:tab/>
        <w:t>月</w:t>
        <w:tab/>
        <w:t>05</w:t>
        <w:tab/>
        <w:t>日</w:t>
      </w:r>
    </w:p>
    <w:p>
      <w:pPr>
        <w:spacing w:after="0"/>
        <w:jc w:val="center"/>
        <w:rPr>
          <w:sz w:val="48"/>
        </w:rPr>
        <w:sectPr>
          <w:headerReference w:type="default" r:id="rId7"/>
          <w:type w:val="continuous"/>
          <w:pgSz w:w="17860" w:h="25260"/>
          <w:pgMar w:top="1360" w:right="0" w:bottom="280" w:left="1720" w:header="1160" w:footer="708"/>
          <w:cols w:space="708"/>
        </w:sectPr>
      </w:pPr>
    </w:p>
    <w:p>
      <w:pPr>
        <w:pStyle w:val="BodyText"/>
        <w:spacing w:before="9"/>
        <w:rPr>
          <w:sz w:val="29"/>
        </w:rPr>
      </w:pPr>
    </w:p>
    <w:p>
      <w:pPr>
        <w:tabs>
          <w:tab w:val="left" w:pos="993"/>
          <w:tab w:val="left" w:pos="1983"/>
          <w:tab w:val="left" w:pos="2973"/>
        </w:tabs>
        <w:spacing w:before="10"/>
        <w:ind w:left="0" w:right="1714" w:firstLine="0"/>
        <w:jc w:val="center"/>
        <w:rPr>
          <w:b/>
          <w:sz w:val="66"/>
        </w:rPr>
      </w:pPr>
      <w:r>
        <w:rPr>
          <w:b/>
          <w:color w:val="0000FF"/>
          <w:sz w:val="66"/>
        </w:rPr>
        <w:t>监</w:t>
        <w:tab/>
        <w:t>理</w:t>
        <w:tab/>
        <w:t>规</w:t>
        <w:tab/>
        <w:t>划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6"/>
        <w:rPr>
          <w:b/>
          <w:sz w:val="22"/>
        </w:rPr>
      </w:pPr>
    </w:p>
    <w:p>
      <w:pPr>
        <w:pStyle w:val="Heading1"/>
        <w:numPr>
          <w:ilvl w:val="0"/>
          <w:numId w:val="10"/>
        </w:numPr>
        <w:tabs>
          <w:tab w:val="left" w:pos="1606"/>
          <w:tab w:val="left" w:pos="1607"/>
        </w:tabs>
        <w:spacing w:before="45" w:after="0" w:line="240" w:lineRule="auto"/>
        <w:ind w:left="1607" w:right="0" w:hanging="630"/>
        <w:jc w:val="left"/>
      </w:pPr>
      <w:r>
        <w:rPr>
          <w:color w:val="0000FF"/>
        </w:rPr>
        <w:t>、工程项目概况</w:t>
      </w:r>
    </w:p>
    <w:p>
      <w:pPr>
        <w:pStyle w:val="BodyText"/>
        <w:spacing w:before="7"/>
        <w:rPr>
          <w:b/>
          <w:sz w:val="32"/>
        </w:rPr>
      </w:pPr>
    </w:p>
    <w:p>
      <w:pPr>
        <w:pStyle w:val="ListParagraph"/>
        <w:numPr>
          <w:ilvl w:val="1"/>
          <w:numId w:val="10"/>
        </w:numPr>
        <w:tabs>
          <w:tab w:val="left" w:pos="1894"/>
          <w:tab w:val="left" w:pos="1895"/>
        </w:tabs>
        <w:spacing w:before="0" w:after="0" w:line="652" w:lineRule="exact"/>
        <w:ind w:left="1895" w:right="0" w:hanging="501"/>
        <w:jc w:val="left"/>
        <w:rPr>
          <w:sz w:val="42"/>
        </w:rPr>
      </w:pPr>
      <w:r>
        <w:rPr>
          <w:color w:val="0000FF"/>
          <w:sz w:val="42"/>
        </w:rPr>
        <w:t>工程名称：</w:t>
      </w:r>
    </w:p>
    <w:p>
      <w:pPr>
        <w:pStyle w:val="BodyText"/>
        <w:spacing w:line="652" w:lineRule="exact"/>
        <w:ind w:left="977"/>
      </w:pPr>
      <w:r>
        <w:rPr>
          <w:color w:val="0000FF"/>
          <w:w w:val="100"/>
        </w:rPr>
        <w:t>。</w:t>
      </w:r>
    </w:p>
    <w:p>
      <w:pPr>
        <w:pStyle w:val="ListParagraph"/>
        <w:numPr>
          <w:ilvl w:val="0"/>
          <w:numId w:val="8"/>
        </w:numPr>
        <w:tabs>
          <w:tab w:val="left" w:pos="1903"/>
        </w:tabs>
        <w:spacing w:before="380" w:after="0" w:line="372" w:lineRule="auto"/>
        <w:ind w:left="4599" w:right="2692" w:hanging="3205"/>
        <w:jc w:val="both"/>
        <w:rPr>
          <w:sz w:val="42"/>
        </w:rPr>
      </w:pPr>
      <w:r>
        <w:rPr>
          <w:color w:val="0000FF"/>
          <w:sz w:val="42"/>
        </w:rPr>
        <w:t>工程主要特点：本工程的建成和投产对増强我国国民经济的抗</w:t>
      </w:r>
      <w:r>
        <w:rPr>
          <w:color w:val="0000FF"/>
          <w:spacing w:val="-1"/>
          <w:sz w:val="42"/>
        </w:rPr>
        <w:t>风险能力具有十分重要意义，因此，必须确保工程的建设质量和进度，同时对工程建设的投资、</w:t>
      </w:r>
      <w:r>
        <w:rPr>
          <w:color w:val="0000FF"/>
          <w:sz w:val="42"/>
        </w:rPr>
        <w:t>安全实行全面的有效控制。</w:t>
      </w:r>
    </w:p>
    <w:p>
      <w:pPr>
        <w:pStyle w:val="BodyText"/>
        <w:spacing w:before="11" w:line="374" w:lineRule="auto"/>
        <w:ind w:left="4599" w:right="2692"/>
      </w:pPr>
      <w:r>
        <w:rPr>
          <w:color w:val="0000FF"/>
        </w:rPr>
        <w:t>本工程焊接工作量大、制作质量要求高，防腐要求严、类型多。</w:t>
      </w:r>
    </w:p>
    <w:p>
      <w:pPr>
        <w:pStyle w:val="BodyText"/>
        <w:spacing w:before="11"/>
        <w:rPr>
          <w:sz w:val="36"/>
        </w:rPr>
      </w:pPr>
    </w:p>
    <w:p>
      <w:pPr>
        <w:pStyle w:val="ListParagraph"/>
        <w:numPr>
          <w:ilvl w:val="0"/>
          <w:numId w:val="8"/>
        </w:numPr>
        <w:tabs>
          <w:tab w:val="left" w:pos="2107"/>
          <w:tab w:val="left" w:pos="2108"/>
          <w:tab w:val="left" w:pos="3727"/>
        </w:tabs>
        <w:spacing w:before="0" w:after="0" w:line="427" w:lineRule="auto"/>
        <w:ind w:left="1833" w:right="11751" w:hanging="436"/>
        <w:jc w:val="left"/>
        <w:rPr>
          <w:i/>
          <w:sz w:val="42"/>
        </w:rPr>
      </w:pPr>
      <w:r>
        <w:tab/>
      </w:r>
      <w:r>
        <w:rPr>
          <w:color w:val="0000FF"/>
          <w:sz w:val="42"/>
        </w:rPr>
        <w:t>参建单位： 设计单位</w:t>
        <w:tab/>
      </w:r>
      <w:r>
        <w:rPr>
          <w:i/>
          <w:color w:val="0000FF"/>
          <w:spacing w:val="-4"/>
          <w:sz w:val="42"/>
        </w:rPr>
        <w:t>-----</w:t>
      </w:r>
    </w:p>
    <w:p>
      <w:pPr>
        <w:tabs>
          <w:tab w:val="left" w:pos="3727"/>
          <w:tab w:val="left" w:pos="6273"/>
          <w:tab w:val="left" w:pos="8819"/>
        </w:tabs>
        <w:spacing w:before="0" w:line="681" w:lineRule="exact"/>
        <w:ind w:left="1833" w:right="0" w:firstLine="0"/>
        <w:jc w:val="left"/>
        <w:rPr>
          <w:i/>
          <w:sz w:val="42"/>
        </w:rPr>
      </w:pPr>
      <w:r>
        <w:rPr>
          <w:color w:val="0000FF"/>
          <w:sz w:val="42"/>
        </w:rPr>
        <w:t>施工单位</w:t>
        <w:tab/>
      </w:r>
      <w:r>
        <w:rPr>
          <w:i/>
          <w:color w:val="0000FF"/>
          <w:sz w:val="42"/>
        </w:rPr>
        <w:t>-----</w:t>
      </w:r>
      <w:r>
        <w:rPr>
          <w:color w:val="0000FF"/>
          <w:sz w:val="42"/>
        </w:rPr>
        <w:t>监理单位</w:t>
        <w:tab/>
      </w:r>
      <w:r>
        <w:rPr>
          <w:i/>
          <w:color w:val="0000FF"/>
          <w:sz w:val="42"/>
        </w:rPr>
        <w:t>-----</w:t>
      </w:r>
      <w:r>
        <w:rPr>
          <w:color w:val="0000FF"/>
          <w:sz w:val="42"/>
        </w:rPr>
        <w:t>质监单位</w:t>
        <w:tab/>
      </w:r>
      <w:r>
        <w:rPr>
          <w:i/>
          <w:color w:val="0000FF"/>
          <w:sz w:val="42"/>
        </w:rPr>
        <w:t>-----</w:t>
      </w:r>
    </w:p>
    <w:p>
      <w:pPr>
        <w:pStyle w:val="BodyText"/>
        <w:spacing w:before="11"/>
        <w:rPr>
          <w:i/>
          <w:sz w:val="32"/>
        </w:rPr>
      </w:pPr>
    </w:p>
    <w:p>
      <w:pPr>
        <w:tabs>
          <w:tab w:val="left" w:pos="3727"/>
        </w:tabs>
        <w:spacing w:before="0"/>
        <w:ind w:left="1833" w:right="0" w:firstLine="0"/>
        <w:jc w:val="left"/>
        <w:rPr>
          <w:i/>
          <w:sz w:val="42"/>
        </w:rPr>
      </w:pPr>
      <w:r>
        <w:rPr>
          <w:color w:val="0000FF"/>
          <w:sz w:val="42"/>
        </w:rPr>
        <w:t>安监单位</w:t>
        <w:tab/>
      </w:r>
      <w:r>
        <w:rPr>
          <w:i/>
          <w:color w:val="0000FF"/>
          <w:sz w:val="42"/>
        </w:rPr>
        <w:t>-----</w:t>
      </w:r>
    </w:p>
    <w:p>
      <w:pPr>
        <w:pStyle w:val="BodyText"/>
        <w:rPr>
          <w:i/>
          <w:sz w:val="54"/>
        </w:rPr>
      </w:pPr>
    </w:p>
    <w:p>
      <w:pPr>
        <w:pStyle w:val="BodyText"/>
        <w:rPr>
          <w:i/>
          <w:sz w:val="54"/>
        </w:rPr>
      </w:pPr>
    </w:p>
    <w:p>
      <w:pPr>
        <w:pStyle w:val="BodyText"/>
        <w:spacing w:before="7"/>
        <w:rPr>
          <w:i/>
          <w:sz w:val="36"/>
        </w:rPr>
      </w:pPr>
    </w:p>
    <w:p>
      <w:pPr>
        <w:tabs>
          <w:tab w:val="left" w:pos="1606"/>
        </w:tabs>
        <w:spacing w:before="0"/>
        <w:ind w:left="977" w:right="0" w:firstLine="0"/>
        <w:jc w:val="left"/>
        <w:rPr>
          <w:b/>
          <w:sz w:val="42"/>
        </w:rPr>
      </w:pPr>
      <w:r>
        <w:rPr>
          <w:color w:val="0000FF"/>
          <w:sz w:val="42"/>
        </w:rPr>
        <w:t>二</w:t>
        <w:tab/>
      </w:r>
      <w:r>
        <w:rPr>
          <w:color w:val="0000FF"/>
          <w:spacing w:val="-4"/>
          <w:sz w:val="42"/>
        </w:rPr>
        <w:t>、</w:t>
      </w:r>
      <w:r>
        <w:rPr>
          <w:b/>
          <w:color w:val="0000FF"/>
          <w:sz w:val="42"/>
        </w:rPr>
        <w:t>监理工作依据</w:t>
      </w:r>
    </w:p>
    <w:p>
      <w:pPr>
        <w:pStyle w:val="ListParagraph"/>
        <w:numPr>
          <w:ilvl w:val="1"/>
          <w:numId w:val="8"/>
        </w:numPr>
        <w:tabs>
          <w:tab w:val="left" w:pos="2258"/>
          <w:tab w:val="left" w:pos="2259"/>
        </w:tabs>
        <w:spacing w:before="229" w:after="0" w:line="240" w:lineRule="auto"/>
        <w:ind w:left="2258" w:right="0" w:hanging="631"/>
        <w:jc w:val="left"/>
        <w:rPr>
          <w:color w:val="0000FF"/>
          <w:sz w:val="42"/>
        </w:rPr>
      </w:pPr>
      <w:r>
        <w:rPr>
          <w:color w:val="0000FF"/>
          <w:sz w:val="42"/>
        </w:rPr>
        <w:t>监理招标文件和监理投标书；</w:t>
      </w:r>
    </w:p>
    <w:p>
      <w:pPr>
        <w:pStyle w:val="ListParagraph"/>
        <w:numPr>
          <w:ilvl w:val="1"/>
          <w:numId w:val="8"/>
        </w:numPr>
        <w:tabs>
          <w:tab w:val="left" w:pos="2258"/>
          <w:tab w:val="left" w:pos="2259"/>
        </w:tabs>
        <w:spacing w:before="229" w:after="0" w:line="240" w:lineRule="auto"/>
        <w:ind w:left="2258" w:right="0" w:hanging="631"/>
        <w:jc w:val="left"/>
        <w:rPr>
          <w:color w:val="0000FF"/>
          <w:sz w:val="42"/>
        </w:rPr>
      </w:pPr>
      <w:r>
        <w:rPr>
          <w:color w:val="0000FF"/>
          <w:sz w:val="42"/>
        </w:rPr>
        <w:t>监理合同；</w:t>
      </w:r>
    </w:p>
    <w:p>
      <w:pPr>
        <w:spacing w:after="0" w:line="240" w:lineRule="auto"/>
        <w:jc w:val="left"/>
        <w:rPr>
          <w:sz w:val="42"/>
        </w:rPr>
        <w:sectPr>
          <w:headerReference w:type="default" r:id="rId8"/>
          <w:pgSz w:w="17860" w:h="25260"/>
          <w:pgMar w:top="1360" w:right="0" w:bottom="280" w:left="1720" w:header="1160" w:footer="0"/>
          <w:pgNumType w:start="2"/>
          <w:cols w:space="708"/>
        </w:sectPr>
      </w:pPr>
    </w:p>
    <w:p>
      <w:pPr>
        <w:pStyle w:val="ListParagraph"/>
        <w:numPr>
          <w:ilvl w:val="1"/>
          <w:numId w:val="8"/>
        </w:numPr>
        <w:tabs>
          <w:tab w:val="left" w:pos="2258"/>
          <w:tab w:val="left" w:pos="2259"/>
        </w:tabs>
        <w:spacing w:before="54" w:after="0" w:line="240" w:lineRule="auto"/>
        <w:ind w:left="2258" w:right="0" w:hanging="631"/>
        <w:jc w:val="left"/>
        <w:rPr>
          <w:color w:val="0000FF"/>
          <w:sz w:val="42"/>
        </w:rPr>
      </w:pPr>
      <w:r>
        <w:rPr>
          <w:color w:val="0000FF"/>
          <w:sz w:val="42"/>
        </w:rPr>
        <w:t>工程施工承包合同；</w:t>
      </w:r>
    </w:p>
    <w:p>
      <w:pPr>
        <w:pStyle w:val="ListParagraph"/>
        <w:numPr>
          <w:ilvl w:val="1"/>
          <w:numId w:val="8"/>
        </w:numPr>
        <w:tabs>
          <w:tab w:val="left" w:pos="2258"/>
          <w:tab w:val="left" w:pos="2259"/>
        </w:tabs>
        <w:spacing w:before="226" w:after="0" w:line="240" w:lineRule="auto"/>
        <w:ind w:left="2258" w:right="0" w:hanging="631"/>
        <w:jc w:val="left"/>
        <w:rPr>
          <w:color w:val="0000FF"/>
          <w:sz w:val="42"/>
        </w:rPr>
      </w:pPr>
      <w:r>
        <w:rPr>
          <w:color w:val="0000FF"/>
          <w:sz w:val="42"/>
        </w:rPr>
        <w:t>有关设计文件及施工图纸；</w:t>
      </w:r>
    </w:p>
    <w:p>
      <w:pPr>
        <w:pStyle w:val="ListParagraph"/>
        <w:numPr>
          <w:ilvl w:val="1"/>
          <w:numId w:val="8"/>
        </w:numPr>
        <w:tabs>
          <w:tab w:val="left" w:pos="2258"/>
          <w:tab w:val="left" w:pos="2259"/>
        </w:tabs>
        <w:spacing w:before="230" w:after="0" w:line="240" w:lineRule="auto"/>
        <w:ind w:left="2258" w:right="0" w:hanging="631"/>
        <w:jc w:val="left"/>
        <w:rPr>
          <w:color w:val="0000FF"/>
          <w:sz w:val="42"/>
        </w:rPr>
      </w:pPr>
      <w:r>
        <w:rPr>
          <w:color w:val="0000FF"/>
          <w:sz w:val="42"/>
        </w:rPr>
        <w:t>经监理审核批准的施工组织设计（施工方案）文件；</w:t>
      </w:r>
    </w:p>
    <w:p>
      <w:pPr>
        <w:pStyle w:val="ListParagraph"/>
        <w:numPr>
          <w:ilvl w:val="1"/>
          <w:numId w:val="8"/>
        </w:numPr>
        <w:tabs>
          <w:tab w:val="left" w:pos="2258"/>
          <w:tab w:val="left" w:pos="2259"/>
        </w:tabs>
        <w:spacing w:before="229" w:after="0" w:line="319" w:lineRule="auto"/>
        <w:ind w:left="2049" w:right="2927" w:hanging="422"/>
        <w:jc w:val="left"/>
        <w:rPr>
          <w:color w:val="0000FF"/>
          <w:sz w:val="42"/>
        </w:rPr>
      </w:pPr>
      <w:r>
        <w:rPr>
          <w:color w:val="0000FF"/>
          <w:spacing w:val="-1"/>
          <w:sz w:val="42"/>
        </w:rPr>
        <w:t>国家及建设项目所在地现行的有关工程建设方面的法律、法</w:t>
      </w:r>
      <w:r>
        <w:rPr>
          <w:color w:val="0000FF"/>
          <w:sz w:val="42"/>
        </w:rPr>
        <w:t>规、施工验收和技术标准、规定；</w:t>
      </w:r>
    </w:p>
    <w:p>
      <w:pPr>
        <w:pStyle w:val="ListParagraph"/>
        <w:numPr>
          <w:ilvl w:val="1"/>
          <w:numId w:val="8"/>
        </w:numPr>
        <w:tabs>
          <w:tab w:val="left" w:pos="2258"/>
          <w:tab w:val="left" w:pos="2259"/>
        </w:tabs>
        <w:spacing w:before="4" w:after="0" w:line="240" w:lineRule="auto"/>
        <w:ind w:left="2258" w:right="0" w:hanging="631"/>
        <w:jc w:val="left"/>
        <w:rPr>
          <w:color w:val="0000FF"/>
          <w:sz w:val="42"/>
        </w:rPr>
      </w:pPr>
      <w:r>
        <w:rPr>
          <w:color w:val="0000FF"/>
          <w:spacing w:val="-1"/>
          <w:sz w:val="42"/>
        </w:rPr>
        <w:t xml:space="preserve">国务院令第 </w:t>
      </w:r>
      <w:r>
        <w:rPr>
          <w:color w:val="0000FF"/>
          <w:sz w:val="42"/>
        </w:rPr>
        <w:t>279 号《建设工程质量管理条例</w:t>
      </w:r>
      <w:r>
        <w:rPr>
          <w:color w:val="0000FF"/>
          <w:spacing w:val="-114"/>
          <w:sz w:val="42"/>
        </w:rPr>
        <w:t>》；</w:t>
      </w:r>
    </w:p>
    <w:p>
      <w:pPr>
        <w:pStyle w:val="ListParagraph"/>
        <w:numPr>
          <w:ilvl w:val="1"/>
          <w:numId w:val="8"/>
        </w:numPr>
        <w:tabs>
          <w:tab w:val="left" w:pos="2258"/>
          <w:tab w:val="left" w:pos="2259"/>
          <w:tab w:val="left" w:leader="hyphen" w:pos="4567"/>
        </w:tabs>
        <w:spacing w:before="225" w:after="0" w:line="240" w:lineRule="auto"/>
        <w:ind w:left="2258" w:right="0" w:hanging="631"/>
        <w:jc w:val="left"/>
        <w:rPr>
          <w:color w:val="0000FF"/>
          <w:sz w:val="42"/>
        </w:rPr>
      </w:pPr>
      <w:r>
        <w:rPr>
          <w:color w:val="0000FF"/>
          <w:sz w:val="42"/>
        </w:rPr>
        <w:t>GB50319</w:t>
        <w:tab/>
        <w:t>2000</w:t>
      </w:r>
      <w:r>
        <w:rPr>
          <w:color w:val="0000FF"/>
          <w:spacing w:val="-21"/>
          <w:sz w:val="42"/>
        </w:rPr>
        <w:t>《建设工程监理规范》；</w:t>
      </w:r>
    </w:p>
    <w:p>
      <w:pPr>
        <w:pStyle w:val="ListParagraph"/>
        <w:numPr>
          <w:ilvl w:val="1"/>
          <w:numId w:val="8"/>
        </w:numPr>
        <w:tabs>
          <w:tab w:val="left" w:pos="2258"/>
          <w:tab w:val="left" w:pos="2259"/>
        </w:tabs>
        <w:spacing w:before="230" w:after="0" w:line="240" w:lineRule="auto"/>
        <w:ind w:left="2258" w:right="0" w:hanging="631"/>
        <w:jc w:val="left"/>
        <w:rPr>
          <w:color w:val="0000FF"/>
          <w:sz w:val="42"/>
        </w:rPr>
      </w:pPr>
      <w:r>
        <w:rPr>
          <w:color w:val="0000FF"/>
          <w:sz w:val="42"/>
        </w:rPr>
        <w:t>GB50128-2005《立式圆筒形钢制焊接储罐施工及验收规范</w:t>
      </w:r>
      <w:r>
        <w:rPr>
          <w:color w:val="0000FF"/>
          <w:spacing w:val="-118"/>
          <w:sz w:val="42"/>
        </w:rPr>
        <w:t>》；</w:t>
      </w:r>
    </w:p>
    <w:p>
      <w:pPr>
        <w:pStyle w:val="ListParagraph"/>
        <w:numPr>
          <w:ilvl w:val="1"/>
          <w:numId w:val="8"/>
        </w:numPr>
        <w:tabs>
          <w:tab w:val="left" w:pos="2259"/>
        </w:tabs>
        <w:spacing w:before="230" w:after="0" w:line="240" w:lineRule="auto"/>
        <w:ind w:left="2258" w:right="0" w:hanging="631"/>
        <w:jc w:val="left"/>
        <w:rPr>
          <w:color w:val="0000FF"/>
          <w:sz w:val="42"/>
        </w:rPr>
      </w:pPr>
      <w:r>
        <w:rPr>
          <w:color w:val="0000FF"/>
          <w:sz w:val="42"/>
        </w:rPr>
        <w:t>SH3530-2001《石油化工立式圆筒形钢制储罐施工工艺标准</w:t>
      </w:r>
      <w:r>
        <w:rPr>
          <w:color w:val="0000FF"/>
          <w:spacing w:val="-120"/>
          <w:sz w:val="42"/>
        </w:rPr>
        <w:t>》；</w:t>
      </w:r>
    </w:p>
    <w:p>
      <w:pPr>
        <w:pStyle w:val="ListParagraph"/>
        <w:numPr>
          <w:ilvl w:val="1"/>
          <w:numId w:val="8"/>
        </w:numPr>
        <w:tabs>
          <w:tab w:val="left" w:pos="2259"/>
        </w:tabs>
        <w:spacing w:before="229" w:after="0" w:line="240" w:lineRule="auto"/>
        <w:ind w:left="2258" w:right="0" w:hanging="631"/>
        <w:jc w:val="left"/>
        <w:rPr>
          <w:color w:val="0000FF"/>
          <w:sz w:val="42"/>
        </w:rPr>
      </w:pPr>
      <w:r>
        <w:rPr>
          <w:color w:val="0000FF"/>
          <w:sz w:val="42"/>
        </w:rPr>
        <w:t>GB50393-2008《钢制石油储罐防腐蚀工程技术规范</w:t>
      </w:r>
      <w:r>
        <w:rPr>
          <w:color w:val="0000FF"/>
          <w:spacing w:val="-116"/>
          <w:sz w:val="42"/>
        </w:rPr>
        <w:t>》；</w:t>
      </w:r>
    </w:p>
    <w:p>
      <w:pPr>
        <w:pStyle w:val="ListParagraph"/>
        <w:numPr>
          <w:ilvl w:val="1"/>
          <w:numId w:val="8"/>
        </w:numPr>
        <w:tabs>
          <w:tab w:val="left" w:pos="2259"/>
        </w:tabs>
        <w:spacing w:before="229" w:after="0" w:line="240" w:lineRule="auto"/>
        <w:ind w:left="2258" w:right="0" w:hanging="631"/>
        <w:jc w:val="left"/>
        <w:rPr>
          <w:color w:val="0000FF"/>
          <w:sz w:val="42"/>
        </w:rPr>
      </w:pPr>
      <w:r>
        <w:rPr>
          <w:color w:val="0000FF"/>
          <w:spacing w:val="-8"/>
          <w:sz w:val="42"/>
        </w:rPr>
        <w:t>GB50236-98</w:t>
      </w:r>
      <w:r>
        <w:rPr>
          <w:color w:val="0000FF"/>
          <w:spacing w:val="-9"/>
          <w:sz w:val="42"/>
        </w:rPr>
        <w:t>《现场设备、工业管道焊接工程施工及验收规范</w:t>
      </w:r>
      <w:r>
        <w:rPr>
          <w:color w:val="0000FF"/>
          <w:spacing w:val="-116"/>
          <w:sz w:val="42"/>
        </w:rPr>
        <w:t>》；</w:t>
      </w:r>
    </w:p>
    <w:p>
      <w:pPr>
        <w:pStyle w:val="ListParagraph"/>
        <w:numPr>
          <w:ilvl w:val="1"/>
          <w:numId w:val="8"/>
        </w:numPr>
        <w:tabs>
          <w:tab w:val="left" w:pos="2259"/>
        </w:tabs>
        <w:spacing w:before="226" w:after="0" w:line="240" w:lineRule="auto"/>
        <w:ind w:left="2258" w:right="0" w:hanging="631"/>
        <w:jc w:val="left"/>
        <w:rPr>
          <w:color w:val="0000FF"/>
          <w:sz w:val="42"/>
        </w:rPr>
      </w:pPr>
      <w:r>
        <w:rPr>
          <w:color w:val="0000FF"/>
          <w:sz w:val="42"/>
        </w:rPr>
        <w:t>JB4708-2000《钢制压力容器焊接工艺评定</w:t>
      </w:r>
      <w:r>
        <w:rPr>
          <w:color w:val="0000FF"/>
          <w:spacing w:val="-115"/>
          <w:sz w:val="42"/>
        </w:rPr>
        <w:t>》；</w:t>
      </w:r>
    </w:p>
    <w:p>
      <w:pPr>
        <w:pStyle w:val="ListParagraph"/>
        <w:numPr>
          <w:ilvl w:val="1"/>
          <w:numId w:val="8"/>
        </w:numPr>
        <w:tabs>
          <w:tab w:val="left" w:pos="2259"/>
        </w:tabs>
        <w:spacing w:before="229" w:after="0" w:line="240" w:lineRule="auto"/>
        <w:ind w:left="2258" w:right="0" w:hanging="631"/>
        <w:jc w:val="left"/>
        <w:rPr>
          <w:color w:val="0000FF"/>
          <w:sz w:val="42"/>
        </w:rPr>
      </w:pPr>
      <w:r>
        <w:rPr>
          <w:color w:val="0000FF"/>
          <w:sz w:val="42"/>
        </w:rPr>
        <w:t>JB/T4709-2000《钢制压力容器焊接工艺规程</w:t>
      </w:r>
      <w:r>
        <w:rPr>
          <w:color w:val="0000FF"/>
          <w:spacing w:val="-116"/>
          <w:sz w:val="42"/>
        </w:rPr>
        <w:t>》；</w:t>
      </w:r>
    </w:p>
    <w:p>
      <w:pPr>
        <w:pStyle w:val="ListParagraph"/>
        <w:numPr>
          <w:ilvl w:val="1"/>
          <w:numId w:val="8"/>
        </w:numPr>
        <w:tabs>
          <w:tab w:val="left" w:pos="2259"/>
        </w:tabs>
        <w:spacing w:before="230" w:after="0" w:line="240" w:lineRule="auto"/>
        <w:ind w:left="2258" w:right="0" w:hanging="631"/>
        <w:jc w:val="left"/>
        <w:rPr>
          <w:color w:val="0000FF"/>
          <w:sz w:val="42"/>
        </w:rPr>
      </w:pPr>
      <w:r>
        <w:rPr>
          <w:color w:val="0000FF"/>
          <w:sz w:val="42"/>
        </w:rPr>
        <w:t>JB/T4730-2005</w:t>
      </w:r>
      <w:r>
        <w:rPr>
          <w:color w:val="0000FF"/>
          <w:spacing w:val="-21"/>
          <w:sz w:val="42"/>
        </w:rPr>
        <w:t>《压力设备无损检测》；</w:t>
      </w:r>
    </w:p>
    <w:p>
      <w:pPr>
        <w:pStyle w:val="ListParagraph"/>
        <w:numPr>
          <w:ilvl w:val="1"/>
          <w:numId w:val="8"/>
        </w:numPr>
        <w:tabs>
          <w:tab w:val="left" w:pos="2259"/>
        </w:tabs>
        <w:spacing w:before="229" w:after="0" w:line="240" w:lineRule="auto"/>
        <w:ind w:left="2258" w:right="0" w:hanging="631"/>
        <w:jc w:val="left"/>
        <w:rPr>
          <w:color w:val="0000FF"/>
          <w:sz w:val="42"/>
        </w:rPr>
      </w:pPr>
      <w:r>
        <w:rPr>
          <w:color w:val="0000FF"/>
          <w:sz w:val="42"/>
        </w:rPr>
        <w:t>JB4744-2000《钢制压力容器产品焊接试板的力学性能检验</w:t>
      </w:r>
      <w:r>
        <w:rPr>
          <w:color w:val="0000FF"/>
          <w:spacing w:val="-120"/>
          <w:sz w:val="42"/>
        </w:rPr>
        <w:t>》；</w:t>
      </w:r>
    </w:p>
    <w:p>
      <w:pPr>
        <w:pStyle w:val="ListParagraph"/>
        <w:numPr>
          <w:ilvl w:val="1"/>
          <w:numId w:val="8"/>
        </w:numPr>
        <w:tabs>
          <w:tab w:val="left" w:pos="2259"/>
        </w:tabs>
        <w:spacing w:before="229" w:after="0" w:line="240" w:lineRule="auto"/>
        <w:ind w:left="2258" w:right="0" w:hanging="631"/>
        <w:jc w:val="left"/>
        <w:rPr>
          <w:color w:val="0000FF"/>
          <w:sz w:val="42"/>
        </w:rPr>
      </w:pPr>
      <w:r>
        <w:rPr>
          <w:color w:val="0000FF"/>
          <w:sz w:val="42"/>
        </w:rPr>
        <w:t>GB50205-2001《钢结构工程施工质量验收规范</w:t>
      </w:r>
      <w:r>
        <w:rPr>
          <w:color w:val="0000FF"/>
          <w:spacing w:val="-114"/>
          <w:sz w:val="42"/>
        </w:rPr>
        <w:t>》；</w:t>
      </w:r>
    </w:p>
    <w:p>
      <w:pPr>
        <w:pStyle w:val="ListParagraph"/>
        <w:numPr>
          <w:ilvl w:val="1"/>
          <w:numId w:val="8"/>
        </w:numPr>
        <w:tabs>
          <w:tab w:val="left" w:pos="2259"/>
        </w:tabs>
        <w:spacing w:before="226" w:after="0" w:line="240" w:lineRule="auto"/>
        <w:ind w:left="2258" w:right="0" w:hanging="631"/>
        <w:jc w:val="left"/>
        <w:rPr>
          <w:color w:val="0000FF"/>
          <w:sz w:val="42"/>
        </w:rPr>
      </w:pPr>
      <w:r>
        <w:rPr>
          <w:color w:val="0000FF"/>
          <w:sz w:val="42"/>
        </w:rPr>
        <w:t>GB8923-88《涂装前刚才表面锈蚀等级和除锈等级</w:t>
      </w:r>
      <w:r>
        <w:rPr>
          <w:color w:val="0000FF"/>
          <w:spacing w:val="-118"/>
          <w:sz w:val="42"/>
        </w:rPr>
        <w:t>》；</w:t>
      </w:r>
    </w:p>
    <w:p>
      <w:pPr>
        <w:pStyle w:val="ListParagraph"/>
        <w:numPr>
          <w:ilvl w:val="1"/>
          <w:numId w:val="8"/>
        </w:numPr>
        <w:tabs>
          <w:tab w:val="left" w:pos="1606"/>
          <w:tab w:val="left" w:pos="2259"/>
        </w:tabs>
        <w:spacing w:before="229" w:after="0" w:line="319" w:lineRule="auto"/>
        <w:ind w:left="977" w:right="3454" w:firstLine="651"/>
        <w:jc w:val="left"/>
        <w:rPr>
          <w:b/>
          <w:color w:val="0000FF"/>
          <w:sz w:val="42"/>
        </w:rPr>
      </w:pPr>
      <w:r>
        <w:rPr>
          <w:color w:val="0000FF"/>
          <w:sz w:val="42"/>
        </w:rPr>
        <w:t>SH3022-1999《石油化工设备和管道涂料防腐技术规范</w:t>
      </w:r>
      <w:r>
        <w:rPr>
          <w:color w:val="0000FF"/>
          <w:spacing w:val="-233"/>
          <w:sz w:val="42"/>
        </w:rPr>
        <w:t>》</w:t>
      </w:r>
      <w:r>
        <w:rPr>
          <w:color w:val="0000FF"/>
          <w:spacing w:val="-15"/>
          <w:sz w:val="42"/>
        </w:rPr>
        <w:t>。</w:t>
      </w:r>
      <w:r>
        <w:rPr>
          <w:b/>
          <w:color w:val="0000FF"/>
          <w:sz w:val="42"/>
        </w:rPr>
        <w:t>三</w:t>
        <w:tab/>
        <w:t>、监理工作范围</w:t>
      </w:r>
    </w:p>
    <w:p>
      <w:pPr>
        <w:pStyle w:val="BodyText"/>
        <w:spacing w:before="4"/>
        <w:ind w:left="1394"/>
      </w:pPr>
      <w:r>
        <w:rPr>
          <w:color w:val="0000FF"/>
        </w:rPr>
        <w:t>对本工程施工监理的工作范围为：</w:t>
      </w:r>
    </w:p>
    <w:p>
      <w:pPr>
        <w:pStyle w:val="ListParagraph"/>
        <w:numPr>
          <w:ilvl w:val="0"/>
          <w:numId w:val="7"/>
        </w:numPr>
        <w:tabs>
          <w:tab w:val="left" w:pos="2078"/>
          <w:tab w:val="left" w:pos="2079"/>
        </w:tabs>
        <w:spacing w:before="230" w:after="0" w:line="240" w:lineRule="auto"/>
        <w:ind w:left="2078" w:right="0" w:hanging="631"/>
        <w:jc w:val="left"/>
        <w:rPr>
          <w:sz w:val="42"/>
        </w:rPr>
      </w:pPr>
      <w:r>
        <w:rPr>
          <w:color w:val="0000FF"/>
          <w:sz w:val="42"/>
        </w:rPr>
        <w:t>6</w:t>
      </w:r>
      <w:r>
        <w:rPr>
          <w:color w:val="0000FF"/>
          <w:spacing w:val="2"/>
          <w:sz w:val="42"/>
        </w:rPr>
        <w:t xml:space="preserve"> 台 </w:t>
      </w:r>
      <w:r>
        <w:rPr>
          <w:color w:val="0000FF"/>
          <w:sz w:val="42"/>
        </w:rPr>
        <w:t>10</w:t>
      </w:r>
      <w:r>
        <w:rPr>
          <w:color w:val="0000FF"/>
          <w:spacing w:val="-1"/>
          <w:sz w:val="42"/>
        </w:rPr>
        <w:t xml:space="preserve"> 万立方储罐、</w:t>
      </w:r>
      <w:r>
        <w:rPr>
          <w:color w:val="0000FF"/>
          <w:sz w:val="42"/>
        </w:rPr>
        <w:t>6</w:t>
      </w:r>
      <w:r>
        <w:rPr>
          <w:color w:val="0000FF"/>
          <w:spacing w:val="2"/>
          <w:sz w:val="42"/>
        </w:rPr>
        <w:t xml:space="preserve"> 台 </w:t>
      </w:r>
      <w:r>
        <w:rPr>
          <w:color w:val="0000FF"/>
          <w:sz w:val="42"/>
        </w:rPr>
        <w:t>5</w:t>
      </w:r>
      <w:r>
        <w:rPr>
          <w:color w:val="0000FF"/>
          <w:spacing w:val="-1"/>
          <w:sz w:val="42"/>
        </w:rPr>
        <w:t xml:space="preserve"> 万立方储罐、</w:t>
      </w:r>
      <w:r>
        <w:rPr>
          <w:color w:val="0000FF"/>
          <w:sz w:val="42"/>
        </w:rPr>
        <w:t>3</w:t>
      </w:r>
      <w:r>
        <w:rPr>
          <w:color w:val="0000FF"/>
          <w:spacing w:val="2"/>
          <w:sz w:val="42"/>
        </w:rPr>
        <w:t xml:space="preserve"> 台 </w:t>
      </w:r>
      <w:r>
        <w:rPr>
          <w:color w:val="0000FF"/>
          <w:sz w:val="42"/>
        </w:rPr>
        <w:t>3</w:t>
      </w:r>
      <w:r>
        <w:rPr>
          <w:color w:val="0000FF"/>
          <w:spacing w:val="-1"/>
          <w:sz w:val="42"/>
        </w:rPr>
        <w:t xml:space="preserve"> 万立方储罐、</w:t>
      </w:r>
      <w:r>
        <w:rPr>
          <w:color w:val="0000FF"/>
          <w:sz w:val="42"/>
        </w:rPr>
        <w:t>4</w:t>
      </w:r>
    </w:p>
    <w:p>
      <w:pPr>
        <w:pStyle w:val="BodyText"/>
        <w:spacing w:before="225"/>
        <w:ind w:left="2078"/>
      </w:pPr>
      <w:r>
        <w:rPr>
          <w:color w:val="0000FF"/>
        </w:rPr>
        <w:t>台 1.25 万立方储罐的制作安装；</w:t>
      </w:r>
    </w:p>
    <w:p>
      <w:pPr>
        <w:pStyle w:val="ListParagraph"/>
        <w:numPr>
          <w:ilvl w:val="0"/>
          <w:numId w:val="7"/>
        </w:numPr>
        <w:tabs>
          <w:tab w:val="left" w:pos="2078"/>
          <w:tab w:val="left" w:pos="2079"/>
        </w:tabs>
        <w:spacing w:before="229" w:after="0" w:line="240" w:lineRule="auto"/>
        <w:ind w:left="2078" w:right="0" w:hanging="631"/>
        <w:jc w:val="left"/>
        <w:rPr>
          <w:sz w:val="42"/>
        </w:rPr>
      </w:pPr>
      <w:r>
        <w:rPr>
          <w:color w:val="0000FF"/>
          <w:sz w:val="42"/>
        </w:rPr>
        <w:t>项目配套公共工程包括：储运输油系统；消防系统；含油污水</w:t>
      </w:r>
    </w:p>
    <w:p>
      <w:pPr>
        <w:spacing w:after="0" w:line="240" w:lineRule="auto"/>
        <w:jc w:val="left"/>
        <w:rPr>
          <w:sz w:val="42"/>
        </w:rPr>
        <w:sectPr>
          <w:headerReference w:type="default" r:id="rId9"/>
          <w:pgSz w:w="17860" w:h="25260"/>
          <w:pgMar w:top="1360" w:right="0" w:bottom="280" w:left="1720" w:header="1160" w:footer="0"/>
          <w:pgNumType w:start="3"/>
          <w:cols w:space="708"/>
        </w:sectPr>
      </w:pPr>
    </w:p>
    <w:p>
      <w:pPr>
        <w:pStyle w:val="BodyText"/>
        <w:spacing w:before="54" w:line="319" w:lineRule="auto"/>
        <w:ind w:left="2078" w:right="2686"/>
      </w:pPr>
      <w:r>
        <w:rPr>
          <w:color w:val="0000FF"/>
        </w:rPr>
        <w:t>系统；给排水系统；电气、自控系统、监视系统、通讯系统等安装工程；</w:t>
      </w:r>
    </w:p>
    <w:p>
      <w:pPr>
        <w:pStyle w:val="ListParagraph"/>
        <w:numPr>
          <w:ilvl w:val="0"/>
          <w:numId w:val="7"/>
        </w:numPr>
        <w:tabs>
          <w:tab w:val="left" w:pos="1606"/>
          <w:tab w:val="left" w:pos="2078"/>
          <w:tab w:val="left" w:pos="2079"/>
        </w:tabs>
        <w:spacing w:before="1" w:after="0" w:line="319" w:lineRule="auto"/>
        <w:ind w:left="977" w:right="7546" w:firstLine="471"/>
        <w:jc w:val="left"/>
        <w:rPr>
          <w:b/>
          <w:sz w:val="42"/>
        </w:rPr>
      </w:pPr>
      <w:r>
        <w:rPr>
          <w:color w:val="0000FF"/>
          <w:sz w:val="42"/>
        </w:rPr>
        <w:t>无损检测工程及所有防腐工程</w:t>
      </w:r>
      <w:r>
        <w:rPr>
          <w:color w:val="0000FF"/>
          <w:spacing w:val="2"/>
          <w:sz w:val="42"/>
        </w:rPr>
        <w:t xml:space="preserve"> </w:t>
      </w:r>
      <w:r>
        <w:rPr>
          <w:color w:val="0000FF"/>
          <w:sz w:val="42"/>
        </w:rPr>
        <w:t>等</w:t>
      </w:r>
      <w:r>
        <w:rPr>
          <w:color w:val="0000FF"/>
          <w:spacing w:val="-19"/>
          <w:sz w:val="42"/>
        </w:rPr>
        <w:t>。</w:t>
      </w:r>
      <w:r>
        <w:rPr>
          <w:b/>
          <w:color w:val="0000FF"/>
          <w:sz w:val="42"/>
        </w:rPr>
        <w:t>四</w:t>
        <w:tab/>
        <w:t>、施工监理服务内容</w:t>
      </w:r>
    </w:p>
    <w:p>
      <w:pPr>
        <w:pStyle w:val="BodyText"/>
        <w:spacing w:before="4" w:line="319" w:lineRule="auto"/>
        <w:ind w:left="1452" w:right="2668" w:firstLine="838"/>
        <w:jc w:val="both"/>
      </w:pPr>
      <w:r>
        <w:rPr>
          <w:color w:val="0000FF"/>
          <w:spacing w:val="-16"/>
        </w:rPr>
        <w:t>上述工程范围内：从项目施工开工至项目完工的施工全过程监</w:t>
      </w:r>
      <w:r>
        <w:rPr>
          <w:color w:val="0000FF"/>
        </w:rPr>
        <w:t>理，即控制工程建设的投资、建设工期、工程质量和 HSE</w:t>
      </w:r>
      <w:r>
        <w:rPr>
          <w:color w:val="0000FF"/>
          <w:spacing w:val="11"/>
        </w:rPr>
        <w:t xml:space="preserve"> 管理； </w:t>
      </w:r>
      <w:r>
        <w:rPr>
          <w:color w:val="0000FF"/>
          <w:spacing w:val="-5"/>
        </w:rPr>
        <w:t>进行工程建设合同管理，协助招标人施工的管理，协调有关单位间</w:t>
      </w:r>
      <w:r>
        <w:rPr>
          <w:color w:val="0000FF"/>
          <w:spacing w:val="-18"/>
        </w:rPr>
        <w:t>的工作关系；向招标人提交完整的监理资料；提供工程保修和竣工验收阶段的协助、配合工作等。</w:t>
      </w:r>
    </w:p>
    <w:p>
      <w:pPr>
        <w:pStyle w:val="ListParagraph"/>
        <w:numPr>
          <w:ilvl w:val="0"/>
          <w:numId w:val="6"/>
        </w:numPr>
        <w:tabs>
          <w:tab w:val="left" w:pos="2083"/>
        </w:tabs>
        <w:spacing w:before="7" w:after="0" w:line="319" w:lineRule="auto"/>
        <w:ind w:left="2082" w:right="2684" w:hanging="630"/>
        <w:jc w:val="both"/>
        <w:rPr>
          <w:sz w:val="42"/>
        </w:rPr>
      </w:pPr>
      <w:r>
        <w:rPr>
          <w:color w:val="0000FF"/>
          <w:spacing w:val="-1"/>
          <w:sz w:val="42"/>
        </w:rPr>
        <w:t>根据委托人授权，管理本工程施工合同或者工程总承包合同有关施工阶段的内容，定期主持召开工地例会，协调工程建设有</w:t>
      </w:r>
      <w:r>
        <w:rPr>
          <w:color w:val="0000FF"/>
          <w:sz w:val="42"/>
        </w:rPr>
        <w:t>关各方的工作关系。</w:t>
      </w:r>
    </w:p>
    <w:p>
      <w:pPr>
        <w:pStyle w:val="ListParagraph"/>
        <w:numPr>
          <w:ilvl w:val="0"/>
          <w:numId w:val="6"/>
        </w:numPr>
        <w:tabs>
          <w:tab w:val="left" w:pos="2083"/>
        </w:tabs>
        <w:spacing w:before="2" w:after="0" w:line="319" w:lineRule="auto"/>
        <w:ind w:left="2082" w:right="2684" w:hanging="630"/>
        <w:jc w:val="both"/>
        <w:rPr>
          <w:sz w:val="42"/>
        </w:rPr>
      </w:pPr>
      <w:r>
        <w:rPr>
          <w:color w:val="0000FF"/>
          <w:spacing w:val="-1"/>
          <w:sz w:val="42"/>
        </w:rPr>
        <w:t>参加设计交底，组织图纸会审，并针对图纸中存在的问题，通</w:t>
      </w:r>
      <w:r>
        <w:rPr>
          <w:color w:val="0000FF"/>
          <w:sz w:val="42"/>
        </w:rPr>
        <w:t>过委托人向设计人提出书面的意见和建议。</w:t>
      </w:r>
    </w:p>
    <w:p>
      <w:pPr>
        <w:pStyle w:val="ListParagraph"/>
        <w:numPr>
          <w:ilvl w:val="0"/>
          <w:numId w:val="6"/>
        </w:numPr>
        <w:tabs>
          <w:tab w:val="left" w:pos="2083"/>
        </w:tabs>
        <w:spacing w:before="4" w:after="0" w:line="319" w:lineRule="auto"/>
        <w:ind w:left="2082" w:right="2467" w:hanging="630"/>
        <w:jc w:val="both"/>
        <w:rPr>
          <w:sz w:val="42"/>
        </w:rPr>
      </w:pPr>
      <w:r>
        <w:rPr>
          <w:color w:val="0000FF"/>
          <w:sz w:val="42"/>
        </w:rPr>
        <w:t>审核承包人提交的工程施工组织设计和专项技术方案能否确保</w:t>
      </w:r>
      <w:r>
        <w:rPr>
          <w:color w:val="0000FF"/>
          <w:spacing w:val="-17"/>
          <w:sz w:val="42"/>
        </w:rPr>
        <w:t>施工质量，符合设计与规范要求，并提出审查意见并报委托人。</w:t>
      </w:r>
    </w:p>
    <w:p>
      <w:pPr>
        <w:pStyle w:val="ListParagraph"/>
        <w:numPr>
          <w:ilvl w:val="0"/>
          <w:numId w:val="6"/>
        </w:numPr>
        <w:tabs>
          <w:tab w:val="left" w:pos="2083"/>
        </w:tabs>
        <w:spacing w:before="0" w:after="0" w:line="319" w:lineRule="auto"/>
        <w:ind w:left="2082" w:right="2684" w:hanging="630"/>
        <w:jc w:val="both"/>
        <w:rPr>
          <w:sz w:val="42"/>
        </w:rPr>
      </w:pPr>
      <w:r>
        <w:rPr>
          <w:color w:val="0000FF"/>
          <w:spacing w:val="-1"/>
          <w:sz w:val="42"/>
        </w:rPr>
        <w:t>审查承包人现场的质量管理、技术管理和职业健康、安全、环境管理体系，签认承包人报送的特殊作业人员上岗资格、施工</w:t>
      </w:r>
      <w:r>
        <w:rPr>
          <w:color w:val="0000FF"/>
          <w:sz w:val="42"/>
        </w:rPr>
        <w:t>分包单位企业资质。</w:t>
      </w:r>
    </w:p>
    <w:p>
      <w:pPr>
        <w:pStyle w:val="ListParagraph"/>
        <w:numPr>
          <w:ilvl w:val="0"/>
          <w:numId w:val="6"/>
        </w:numPr>
        <w:tabs>
          <w:tab w:val="left" w:pos="2083"/>
        </w:tabs>
        <w:spacing w:before="7" w:after="0" w:line="319" w:lineRule="auto"/>
        <w:ind w:left="2082" w:right="2684" w:hanging="630"/>
        <w:jc w:val="both"/>
        <w:rPr>
          <w:sz w:val="42"/>
        </w:rPr>
      </w:pPr>
      <w:r>
        <w:rPr>
          <w:color w:val="0000FF"/>
          <w:spacing w:val="-1"/>
          <w:sz w:val="42"/>
        </w:rPr>
        <w:t>审核承包人的开工申请及各项施工准备工作，在征得委托人同</w:t>
      </w:r>
      <w:r>
        <w:rPr>
          <w:color w:val="0000FF"/>
          <w:sz w:val="42"/>
        </w:rPr>
        <w:t>意后发布开工令。</w:t>
      </w:r>
    </w:p>
    <w:p>
      <w:pPr>
        <w:pStyle w:val="ListParagraph"/>
        <w:numPr>
          <w:ilvl w:val="0"/>
          <w:numId w:val="6"/>
        </w:numPr>
        <w:tabs>
          <w:tab w:val="left" w:pos="2083"/>
        </w:tabs>
        <w:spacing w:before="0" w:after="0" w:line="319" w:lineRule="auto"/>
        <w:ind w:left="2082" w:right="2684" w:hanging="630"/>
        <w:jc w:val="both"/>
        <w:rPr>
          <w:sz w:val="42"/>
        </w:rPr>
      </w:pPr>
      <w:r>
        <w:rPr>
          <w:color w:val="0000FF"/>
          <w:spacing w:val="-1"/>
          <w:sz w:val="42"/>
        </w:rPr>
        <w:t>审查确认承包人施工机具、试验设备等的检测合格证明或者计</w:t>
      </w:r>
      <w:r>
        <w:rPr>
          <w:color w:val="0000FF"/>
          <w:sz w:val="42"/>
        </w:rPr>
        <w:t>量检定证明。</w:t>
      </w:r>
    </w:p>
    <w:p>
      <w:pPr>
        <w:spacing w:after="0" w:line="319" w:lineRule="auto"/>
        <w:jc w:val="both"/>
        <w:rPr>
          <w:sz w:val="42"/>
        </w:rPr>
        <w:sectPr>
          <w:headerReference w:type="default" r:id="rId10"/>
          <w:pgSz w:w="17860" w:h="25260"/>
          <w:pgMar w:top="1360" w:right="0" w:bottom="280" w:left="1720" w:header="1160" w:footer="0"/>
          <w:pgNumType w:start="4"/>
          <w:cols w:space="708"/>
        </w:sectPr>
      </w:pPr>
    </w:p>
    <w:p>
      <w:pPr>
        <w:pStyle w:val="ListParagraph"/>
        <w:numPr>
          <w:ilvl w:val="0"/>
          <w:numId w:val="6"/>
        </w:numPr>
        <w:tabs>
          <w:tab w:val="left" w:pos="2082"/>
          <w:tab w:val="left" w:pos="2083"/>
        </w:tabs>
        <w:spacing w:before="54" w:after="0" w:line="319" w:lineRule="auto"/>
        <w:ind w:left="2082" w:right="2455" w:hanging="630"/>
        <w:jc w:val="left"/>
        <w:rPr>
          <w:sz w:val="42"/>
        </w:rPr>
      </w:pPr>
      <w:r>
        <w:rPr>
          <w:color w:val="0000FF"/>
          <w:sz w:val="42"/>
        </w:rPr>
        <w:t>检查工程使用的设备、原材料、半成品、构配件的外观质量和</w:t>
      </w:r>
      <w:r>
        <w:rPr>
          <w:color w:val="0000FF"/>
          <w:spacing w:val="-16"/>
          <w:sz w:val="42"/>
        </w:rPr>
        <w:t xml:space="preserve">质量证明文件，参加设备的开箱检验和材料的到货检验或抽查， </w:t>
      </w:r>
      <w:r>
        <w:rPr>
          <w:color w:val="0000FF"/>
          <w:sz w:val="42"/>
        </w:rPr>
        <w:t>按照规范或者合同要求的比例，采用平行检验或见证取样的方式进行抽检复验。</w:t>
      </w:r>
    </w:p>
    <w:p>
      <w:pPr>
        <w:pStyle w:val="ListParagraph"/>
        <w:numPr>
          <w:ilvl w:val="0"/>
          <w:numId w:val="6"/>
        </w:numPr>
        <w:tabs>
          <w:tab w:val="left" w:pos="2082"/>
          <w:tab w:val="left" w:pos="2083"/>
        </w:tabs>
        <w:spacing w:before="5" w:after="0" w:line="319" w:lineRule="auto"/>
        <w:ind w:left="2082" w:right="2684" w:hanging="630"/>
        <w:jc w:val="left"/>
        <w:rPr>
          <w:sz w:val="42"/>
        </w:rPr>
      </w:pPr>
      <w:r>
        <w:rPr>
          <w:color w:val="0000FF"/>
          <w:spacing w:val="-1"/>
          <w:sz w:val="42"/>
        </w:rPr>
        <w:t>控制施工过程质量，负责工程分项、分部工程、关键工序和隐</w:t>
      </w:r>
      <w:r>
        <w:rPr>
          <w:color w:val="0000FF"/>
          <w:sz w:val="42"/>
        </w:rPr>
        <w:t>蔽工程的质量检查和验收。</w:t>
      </w:r>
    </w:p>
    <w:p>
      <w:pPr>
        <w:pStyle w:val="ListParagraph"/>
        <w:numPr>
          <w:ilvl w:val="0"/>
          <w:numId w:val="6"/>
        </w:numPr>
        <w:tabs>
          <w:tab w:val="left" w:pos="2083"/>
        </w:tabs>
        <w:spacing w:before="0" w:after="0" w:line="319" w:lineRule="auto"/>
        <w:ind w:left="2082" w:right="2682" w:hanging="630"/>
        <w:jc w:val="both"/>
        <w:rPr>
          <w:sz w:val="42"/>
        </w:rPr>
      </w:pPr>
      <w:r>
        <w:rPr>
          <w:color w:val="0000FF"/>
          <w:spacing w:val="-1"/>
          <w:sz w:val="42"/>
        </w:rPr>
        <w:t>协助委托人完成工程质量核定，审查工程交工资料，协助委托</w:t>
      </w:r>
      <w:r>
        <w:rPr>
          <w:color w:val="0000FF"/>
          <w:spacing w:val="-22"/>
          <w:sz w:val="42"/>
        </w:rPr>
        <w:t>人组织工程交工验收并办理“中间交接”，对存在的问题及时要</w:t>
      </w:r>
      <w:r>
        <w:rPr>
          <w:color w:val="0000FF"/>
          <w:spacing w:val="-1"/>
          <w:sz w:val="42"/>
        </w:rPr>
        <w:t>求承包人整改，督促检查施工单位及时调整汇总施工技术档案</w:t>
      </w:r>
      <w:r>
        <w:rPr>
          <w:color w:val="0000FF"/>
          <w:sz w:val="42"/>
        </w:rPr>
        <w:t>资料。按《建设项目（工程）</w:t>
      </w:r>
      <w:r>
        <w:rPr>
          <w:color w:val="0000FF"/>
          <w:spacing w:val="-2"/>
          <w:sz w:val="42"/>
        </w:rPr>
        <w:t>文件归档要求及档案管理规定》</w:t>
      </w:r>
      <w:r>
        <w:rPr>
          <w:color w:val="0000FF"/>
          <w:spacing w:val="-1"/>
          <w:sz w:val="42"/>
        </w:rPr>
        <w:t xml:space="preserve">的有关规定办理工程归档资料。参加委托方组织的竣工验收， </w:t>
      </w:r>
      <w:r>
        <w:rPr>
          <w:color w:val="0000FF"/>
          <w:sz w:val="42"/>
        </w:rPr>
        <w:t>并提供相关资料。</w:t>
      </w:r>
    </w:p>
    <w:p>
      <w:pPr>
        <w:pStyle w:val="ListParagraph"/>
        <w:numPr>
          <w:ilvl w:val="0"/>
          <w:numId w:val="6"/>
        </w:numPr>
        <w:tabs>
          <w:tab w:val="left" w:pos="2083"/>
        </w:tabs>
        <w:spacing w:before="9" w:after="0" w:line="319" w:lineRule="auto"/>
        <w:ind w:left="2082" w:right="2684" w:hanging="630"/>
        <w:jc w:val="both"/>
        <w:rPr>
          <w:sz w:val="42"/>
        </w:rPr>
      </w:pPr>
      <w:r>
        <w:rPr>
          <w:color w:val="0000FF"/>
          <w:spacing w:val="-1"/>
          <w:sz w:val="42"/>
        </w:rPr>
        <w:t>负责组织质量事故分析和调查处理工作，对其处理过程和处理</w:t>
      </w:r>
      <w:r>
        <w:rPr>
          <w:color w:val="0000FF"/>
          <w:sz w:val="42"/>
        </w:rPr>
        <w:t>结果进行跟踪检查和验收。</w:t>
      </w:r>
    </w:p>
    <w:p>
      <w:pPr>
        <w:pStyle w:val="ListParagraph"/>
        <w:numPr>
          <w:ilvl w:val="0"/>
          <w:numId w:val="6"/>
        </w:numPr>
        <w:tabs>
          <w:tab w:val="left" w:pos="2083"/>
        </w:tabs>
        <w:spacing w:before="4" w:after="0" w:line="319" w:lineRule="auto"/>
        <w:ind w:left="2082" w:right="2684" w:hanging="630"/>
        <w:jc w:val="both"/>
        <w:rPr>
          <w:sz w:val="42"/>
        </w:rPr>
      </w:pPr>
      <w:r>
        <w:rPr>
          <w:color w:val="0000FF"/>
          <w:spacing w:val="-1"/>
          <w:sz w:val="42"/>
        </w:rPr>
        <w:t>监督施工现场的职业健康安全和环境，要求承包人整改安全事</w:t>
      </w:r>
      <w:r>
        <w:rPr>
          <w:color w:val="0000FF"/>
          <w:sz w:val="42"/>
        </w:rPr>
        <w:t>故或环境污染隐患，参与安全事故的调查分析。</w:t>
      </w:r>
    </w:p>
    <w:p>
      <w:pPr>
        <w:pStyle w:val="ListParagraph"/>
        <w:numPr>
          <w:ilvl w:val="0"/>
          <w:numId w:val="6"/>
        </w:numPr>
        <w:tabs>
          <w:tab w:val="left" w:pos="2083"/>
        </w:tabs>
        <w:spacing w:before="0" w:after="0" w:line="319" w:lineRule="auto"/>
        <w:ind w:left="2082" w:right="2684" w:hanging="630"/>
        <w:jc w:val="both"/>
        <w:rPr>
          <w:sz w:val="42"/>
        </w:rPr>
      </w:pPr>
      <w:r>
        <w:rPr>
          <w:color w:val="0000FF"/>
          <w:spacing w:val="-1"/>
          <w:sz w:val="42"/>
        </w:rPr>
        <w:t>审批承包人的分期施工进度计划，进行实际进度与计划进度的比较分析，并根据其偏离程度提出相应的纠偏措施或者其他建</w:t>
      </w:r>
      <w:r>
        <w:rPr>
          <w:color w:val="0000FF"/>
          <w:sz w:val="42"/>
        </w:rPr>
        <w:t>议。</w:t>
      </w:r>
    </w:p>
    <w:p>
      <w:pPr>
        <w:pStyle w:val="ListParagraph"/>
        <w:numPr>
          <w:ilvl w:val="0"/>
          <w:numId w:val="6"/>
        </w:numPr>
        <w:tabs>
          <w:tab w:val="left" w:pos="2083"/>
        </w:tabs>
        <w:spacing w:before="7" w:after="0" w:line="319" w:lineRule="auto"/>
        <w:ind w:left="2082" w:right="2684" w:hanging="630"/>
        <w:jc w:val="both"/>
        <w:rPr>
          <w:sz w:val="42"/>
        </w:rPr>
      </w:pPr>
      <w:r>
        <w:rPr>
          <w:color w:val="0000FF"/>
          <w:spacing w:val="-1"/>
          <w:sz w:val="42"/>
        </w:rPr>
        <w:t>审核工程计量的数据和原始凭证，协助核定承包人的工程款支</w:t>
      </w:r>
      <w:r>
        <w:rPr>
          <w:color w:val="0000FF"/>
          <w:sz w:val="42"/>
        </w:rPr>
        <w:t>付申请。</w:t>
      </w:r>
    </w:p>
    <w:p>
      <w:pPr>
        <w:pStyle w:val="ListParagraph"/>
        <w:numPr>
          <w:ilvl w:val="0"/>
          <w:numId w:val="6"/>
        </w:numPr>
        <w:tabs>
          <w:tab w:val="left" w:pos="2083"/>
        </w:tabs>
        <w:spacing w:before="0" w:after="0" w:line="240" w:lineRule="auto"/>
        <w:ind w:left="2082" w:right="0" w:hanging="631"/>
        <w:jc w:val="both"/>
        <w:rPr>
          <w:sz w:val="42"/>
        </w:rPr>
      </w:pPr>
      <w:r>
        <w:rPr>
          <w:color w:val="0000FF"/>
          <w:sz w:val="42"/>
        </w:rPr>
        <w:t>协助委托人审查和处理工程变更，确保工程签证实事求是。</w:t>
      </w:r>
    </w:p>
    <w:p>
      <w:pPr>
        <w:pStyle w:val="ListParagraph"/>
        <w:numPr>
          <w:ilvl w:val="0"/>
          <w:numId w:val="6"/>
        </w:numPr>
        <w:tabs>
          <w:tab w:val="left" w:pos="2083"/>
        </w:tabs>
        <w:spacing w:before="229" w:after="0" w:line="240" w:lineRule="auto"/>
        <w:ind w:left="2082" w:right="0" w:hanging="631"/>
        <w:jc w:val="both"/>
        <w:rPr>
          <w:sz w:val="42"/>
        </w:rPr>
      </w:pPr>
      <w:r>
        <w:rPr>
          <w:color w:val="0000FF"/>
          <w:sz w:val="42"/>
        </w:rPr>
        <w:t>监督工程合同的履行。</w:t>
      </w:r>
    </w:p>
    <w:p>
      <w:pPr>
        <w:spacing w:after="0" w:line="240" w:lineRule="auto"/>
        <w:jc w:val="both"/>
        <w:rPr>
          <w:sz w:val="42"/>
        </w:rPr>
        <w:sectPr>
          <w:headerReference w:type="default" r:id="rId11"/>
          <w:pgSz w:w="17860" w:h="25260"/>
          <w:pgMar w:top="1360" w:right="0" w:bottom="280" w:left="1720" w:header="1160" w:footer="0"/>
          <w:pgNumType w:start="5"/>
          <w:cols w:space="708"/>
        </w:sectPr>
      </w:pPr>
    </w:p>
    <w:p>
      <w:pPr>
        <w:pStyle w:val="ListParagraph"/>
        <w:numPr>
          <w:ilvl w:val="0"/>
          <w:numId w:val="6"/>
        </w:numPr>
        <w:tabs>
          <w:tab w:val="left" w:pos="2083"/>
        </w:tabs>
        <w:spacing w:before="54" w:after="0" w:line="319" w:lineRule="auto"/>
        <w:ind w:left="2082" w:right="2684" w:hanging="630"/>
        <w:jc w:val="both"/>
        <w:rPr>
          <w:sz w:val="42"/>
        </w:rPr>
      </w:pPr>
      <w:r>
        <w:rPr>
          <w:color w:val="0000FF"/>
          <w:spacing w:val="-1"/>
          <w:sz w:val="42"/>
        </w:rPr>
        <w:t>编制监理规划、监理大纲、监理细则，组织召开监理例会，编写监理日志、监理周报、监理月报和监理总结，按照有关规范</w:t>
      </w:r>
      <w:r>
        <w:rPr>
          <w:color w:val="0000FF"/>
          <w:sz w:val="42"/>
        </w:rPr>
        <w:t>要求完成监理文件的立卷归档。</w:t>
      </w:r>
    </w:p>
    <w:p>
      <w:pPr>
        <w:pStyle w:val="Heading1"/>
        <w:spacing w:before="3"/>
      </w:pPr>
      <w:r>
        <w:rPr>
          <w:color w:val="0000FF"/>
        </w:rPr>
        <w:t>五 、施工监理目标</w:t>
      </w:r>
    </w:p>
    <w:p>
      <w:pPr>
        <w:pStyle w:val="BodyText"/>
        <w:spacing w:before="229"/>
        <w:ind w:left="1837"/>
      </w:pPr>
      <w:r>
        <w:rPr>
          <w:color w:val="0000FF"/>
        </w:rPr>
        <w:t>按业主招标要求，本工程施工监理工作的目标为：</w:t>
      </w:r>
    </w:p>
    <w:p>
      <w:pPr>
        <w:pStyle w:val="ListParagraph"/>
        <w:numPr>
          <w:ilvl w:val="0"/>
          <w:numId w:val="5"/>
        </w:numPr>
        <w:tabs>
          <w:tab w:val="left" w:pos="2031"/>
          <w:tab w:val="left" w:pos="2032"/>
          <w:tab w:val="left" w:pos="4786"/>
          <w:tab w:val="left" w:pos="5524"/>
          <w:tab w:val="left" w:pos="8703"/>
        </w:tabs>
        <w:spacing w:before="229" w:after="0" w:line="319" w:lineRule="auto"/>
        <w:ind w:left="2031" w:right="2703" w:hanging="630"/>
        <w:jc w:val="left"/>
        <w:rPr>
          <w:sz w:val="42"/>
        </w:rPr>
      </w:pPr>
      <w:r>
        <w:rPr>
          <w:color w:val="0000FF"/>
          <w:sz w:val="42"/>
        </w:rPr>
        <w:t>质量控制目标</w:t>
        <w:tab/>
        <w:t>----</w:t>
        <w:tab/>
        <w:t>工程质量合格率</w:t>
        <w:tab/>
        <w:t>100%，帮助施工单位力</w:t>
      </w:r>
      <w:r>
        <w:rPr>
          <w:color w:val="0000FF"/>
          <w:spacing w:val="-17"/>
          <w:sz w:val="42"/>
        </w:rPr>
        <w:t>争</w:t>
      </w:r>
      <w:r>
        <w:rPr>
          <w:color w:val="0000FF"/>
          <w:sz w:val="42"/>
        </w:rPr>
        <w:t>实现创优目标；</w:t>
      </w:r>
    </w:p>
    <w:p>
      <w:pPr>
        <w:pStyle w:val="ListParagraph"/>
        <w:numPr>
          <w:ilvl w:val="0"/>
          <w:numId w:val="5"/>
        </w:numPr>
        <w:tabs>
          <w:tab w:val="left" w:pos="2031"/>
          <w:tab w:val="left" w:pos="2032"/>
          <w:tab w:val="left" w:leader="hyphen" w:pos="5499"/>
        </w:tabs>
        <w:spacing w:before="2" w:after="0" w:line="240" w:lineRule="auto"/>
        <w:ind w:left="2031" w:right="0" w:hanging="631"/>
        <w:jc w:val="left"/>
        <w:rPr>
          <w:sz w:val="42"/>
        </w:rPr>
      </w:pPr>
      <w:r>
        <w:rPr>
          <w:color w:val="0000FF"/>
          <w:sz w:val="42"/>
        </w:rPr>
        <w:t>进度控制目标</w:t>
        <w:tab/>
        <w:t>工程在合同工期内竣工；</w:t>
      </w:r>
    </w:p>
    <w:p>
      <w:pPr>
        <w:pStyle w:val="ListParagraph"/>
        <w:numPr>
          <w:ilvl w:val="0"/>
          <w:numId w:val="5"/>
        </w:numPr>
        <w:tabs>
          <w:tab w:val="left" w:pos="2031"/>
          <w:tab w:val="left" w:pos="2032"/>
          <w:tab w:val="left" w:leader="hyphen" w:pos="5499"/>
        </w:tabs>
        <w:spacing w:before="229" w:after="0" w:line="240" w:lineRule="auto"/>
        <w:ind w:left="2031" w:right="0" w:hanging="631"/>
        <w:jc w:val="left"/>
        <w:rPr>
          <w:sz w:val="42"/>
        </w:rPr>
      </w:pPr>
      <w:r>
        <w:rPr>
          <w:color w:val="0000FF"/>
          <w:sz w:val="42"/>
        </w:rPr>
        <w:t>投资控制目标</w:t>
        <w:tab/>
        <w:t>投资控制在概算内，略有节余；</w:t>
      </w:r>
    </w:p>
    <w:p>
      <w:pPr>
        <w:pStyle w:val="ListParagraph"/>
        <w:numPr>
          <w:ilvl w:val="0"/>
          <w:numId w:val="5"/>
        </w:numPr>
        <w:tabs>
          <w:tab w:val="left" w:pos="2031"/>
          <w:tab w:val="left" w:pos="2032"/>
          <w:tab w:val="left" w:leader="hyphen" w:pos="6341"/>
        </w:tabs>
        <w:spacing w:before="229" w:after="0" w:line="240" w:lineRule="auto"/>
        <w:ind w:left="2031" w:right="0" w:hanging="631"/>
        <w:jc w:val="left"/>
        <w:rPr>
          <w:sz w:val="42"/>
        </w:rPr>
      </w:pPr>
      <w:r>
        <w:rPr>
          <w:color w:val="0000FF"/>
          <w:sz w:val="42"/>
        </w:rPr>
        <w:t>安全生产控制目标</w:t>
        <w:tab/>
        <w:t>施工现场杜绝重大安全事故；</w:t>
      </w:r>
    </w:p>
    <w:p>
      <w:pPr>
        <w:pStyle w:val="ListParagraph"/>
        <w:numPr>
          <w:ilvl w:val="0"/>
          <w:numId w:val="5"/>
        </w:numPr>
        <w:tabs>
          <w:tab w:val="left" w:pos="2078"/>
          <w:tab w:val="left" w:pos="2079"/>
          <w:tab w:val="left" w:leader="hyphen" w:pos="5546"/>
        </w:tabs>
        <w:spacing w:before="229" w:after="0" w:line="240" w:lineRule="auto"/>
        <w:ind w:left="2078" w:right="0" w:hanging="678"/>
        <w:jc w:val="left"/>
        <w:rPr>
          <w:sz w:val="42"/>
        </w:rPr>
      </w:pPr>
      <w:r>
        <w:rPr>
          <w:color w:val="0000FF"/>
          <w:sz w:val="42"/>
        </w:rPr>
        <w:t>文明施工目标</w:t>
        <w:tab/>
        <w:t>督促帮助施工单位创建文明达标工地。</w:t>
      </w:r>
    </w:p>
    <w:p>
      <w:pPr>
        <w:pStyle w:val="BodyText"/>
        <w:spacing w:before="1"/>
        <w:rPr>
          <w:sz w:val="51"/>
        </w:rPr>
      </w:pPr>
    </w:p>
    <w:p>
      <w:pPr>
        <w:pStyle w:val="Heading1"/>
      </w:pPr>
      <w:r>
        <w:rPr>
          <w:color w:val="0000FF"/>
        </w:rPr>
        <w:t>六 、监理组织机构及形式</w:t>
      </w:r>
    </w:p>
    <w:p>
      <w:pPr>
        <w:pStyle w:val="BodyText"/>
        <w:spacing w:before="11"/>
        <w:rPr>
          <w:b/>
          <w:sz w:val="32"/>
        </w:rPr>
      </w:pPr>
    </w:p>
    <w:p>
      <w:pPr>
        <w:pStyle w:val="ListParagraph"/>
        <w:numPr>
          <w:ilvl w:val="0"/>
          <w:numId w:val="4"/>
        </w:numPr>
        <w:tabs>
          <w:tab w:val="left" w:pos="2078"/>
          <w:tab w:val="left" w:pos="2079"/>
        </w:tabs>
        <w:spacing w:before="0" w:after="0" w:line="240" w:lineRule="auto"/>
        <w:ind w:left="2078" w:right="0" w:hanging="678"/>
        <w:jc w:val="left"/>
        <w:rPr>
          <w:color w:val="FF0000"/>
          <w:sz w:val="42"/>
        </w:rPr>
      </w:pPr>
      <w:r>
        <w:rPr>
          <w:color w:val="FF0000"/>
          <w:sz w:val="42"/>
        </w:rPr>
        <w:t>监理组织机构设置：</w:t>
      </w:r>
    </w:p>
    <w:p>
      <w:pPr>
        <w:spacing w:after="0" w:line="240" w:lineRule="auto"/>
        <w:jc w:val="left"/>
        <w:rPr>
          <w:sz w:val="42"/>
        </w:rPr>
        <w:sectPr>
          <w:headerReference w:type="default" r:id="rId12"/>
          <w:pgSz w:w="17860" w:h="25260"/>
          <w:pgMar w:top="1360" w:right="0" w:bottom="280" w:left="1720" w:header="1160" w:footer="0"/>
          <w:pgNumType w:start="6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3"/>
        <w:rPr>
          <w:sz w:val="25"/>
        </w:rPr>
      </w:pPr>
    </w:p>
    <w:p>
      <w:pPr>
        <w:pStyle w:val="ListParagraph"/>
        <w:numPr>
          <w:ilvl w:val="0"/>
          <w:numId w:val="4"/>
        </w:numPr>
        <w:tabs>
          <w:tab w:val="left" w:pos="2079"/>
        </w:tabs>
        <w:spacing w:before="45" w:after="0" w:line="427" w:lineRule="auto"/>
        <w:ind w:left="2031" w:right="2686" w:hanging="630"/>
        <w:jc w:val="both"/>
        <w:rPr>
          <w:color w:val="0000FF"/>
          <w:sz w:val="42"/>
        </w:rPr>
      </w:pPr>
      <w:r>
        <w:rPr>
          <w:color w:val="0000FF"/>
          <w:spacing w:val="-1"/>
          <w:sz w:val="42"/>
        </w:rPr>
        <w:t>现场监理机构实行总监理工程师负责制，各级监理人员按规定</w:t>
      </w:r>
      <w:r>
        <w:rPr>
          <w:color w:val="0000FF"/>
          <w:sz w:val="42"/>
        </w:rPr>
        <w:t>履行各自的职责，完成各阶段工作。</w:t>
      </w:r>
    </w:p>
    <w:p>
      <w:pPr>
        <w:pStyle w:val="ListParagraph"/>
        <w:numPr>
          <w:ilvl w:val="0"/>
          <w:numId w:val="4"/>
        </w:numPr>
        <w:tabs>
          <w:tab w:val="left" w:pos="2079"/>
        </w:tabs>
        <w:spacing w:before="0" w:after="0" w:line="424" w:lineRule="auto"/>
        <w:ind w:left="2031" w:right="2686" w:hanging="630"/>
        <w:jc w:val="both"/>
        <w:rPr>
          <w:color w:val="0000FF"/>
          <w:sz w:val="42"/>
        </w:rPr>
      </w:pPr>
      <w:r>
        <w:rPr>
          <w:color w:val="0000FF"/>
          <w:spacing w:val="-1"/>
          <w:sz w:val="42"/>
        </w:rPr>
        <w:t>监理人员进场计划按工程实际需要配置，以满足工程进度、工</w:t>
      </w:r>
      <w:r>
        <w:rPr>
          <w:color w:val="0000FF"/>
          <w:sz w:val="42"/>
        </w:rPr>
        <w:t>程控制力度要求为原则。</w:t>
      </w:r>
    </w:p>
    <w:p>
      <w:pPr>
        <w:pStyle w:val="ListParagraph"/>
        <w:numPr>
          <w:ilvl w:val="0"/>
          <w:numId w:val="4"/>
        </w:numPr>
        <w:tabs>
          <w:tab w:val="left" w:pos="2079"/>
        </w:tabs>
        <w:spacing w:before="2" w:after="0" w:line="427" w:lineRule="auto"/>
        <w:ind w:left="2031" w:right="2686" w:hanging="630"/>
        <w:jc w:val="both"/>
        <w:rPr>
          <w:color w:val="0000FF"/>
          <w:sz w:val="42"/>
        </w:rPr>
      </w:pPr>
      <w:r>
        <w:rPr>
          <w:color w:val="0000FF"/>
          <w:spacing w:val="-1"/>
          <w:sz w:val="42"/>
        </w:rPr>
        <w:t>监理人员将按照本安装工程监理委托书的要求，认真履行监理</w:t>
      </w:r>
      <w:r>
        <w:rPr>
          <w:color w:val="0000FF"/>
          <w:sz w:val="42"/>
        </w:rPr>
        <w:t>委托合同约定的各项条款，做到监理行为规范化、监理工作标准化，重点做好“事前控制”和“动态控制”工作，确保监理工作目标的实现。以督促承包单位的质保体系持续正常运转为主，经过：巡视、旁站、见证、平行检验、审核资料、专题会</w:t>
      </w:r>
    </w:p>
    <w:p>
      <w:pPr>
        <w:spacing w:after="0" w:line="427" w:lineRule="auto"/>
        <w:jc w:val="both"/>
        <w:rPr>
          <w:sz w:val="42"/>
        </w:rPr>
        <w:sectPr>
          <w:headerReference w:type="default" r:id="rId13"/>
          <w:pgSz w:w="17860" w:h="25260"/>
          <w:pgMar w:top="1360" w:right="0" w:bottom="280" w:left="1720" w:header="1160" w:footer="0"/>
          <w:pgNumType w:start="7"/>
          <w:cols w:space="708"/>
        </w:sectPr>
      </w:pPr>
    </w:p>
    <w:p>
      <w:pPr>
        <w:pStyle w:val="BodyText"/>
        <w:spacing w:before="54" w:line="427" w:lineRule="auto"/>
        <w:ind w:left="2031" w:right="2312"/>
      </w:pPr>
      <w:r>
        <w:rPr>
          <w:color w:val="0000FF"/>
          <w:spacing w:val="-1"/>
        </w:rPr>
        <w:t>议、签发监理通知书及消号等手段，对本工程实施质量、进度、</w:t>
      </w:r>
      <w:r>
        <w:rPr>
          <w:color w:val="0000FF"/>
        </w:rPr>
        <w:t>投资三大控制，</w:t>
      </w:r>
      <w:r>
        <w:rPr>
          <w:i/>
          <w:color w:val="0000FF"/>
        </w:rPr>
        <w:t>HSE</w:t>
      </w:r>
      <w:r>
        <w:rPr>
          <w:i/>
          <w:color w:val="0000FF"/>
          <w:spacing w:val="12"/>
        </w:rPr>
        <w:t xml:space="preserve"> </w:t>
      </w:r>
      <w:r>
        <w:rPr>
          <w:color w:val="0000FF"/>
        </w:rPr>
        <w:t>监督、合同管理、信息管理及组织协调， 通过各分项工程的质量达标，进而保证分部工程和单位工程质 量的达标。</w:t>
      </w:r>
    </w:p>
    <w:p>
      <w:pPr>
        <w:pStyle w:val="ListParagraph"/>
        <w:numPr>
          <w:ilvl w:val="0"/>
          <w:numId w:val="4"/>
        </w:numPr>
        <w:tabs>
          <w:tab w:val="left" w:pos="2078"/>
          <w:tab w:val="left" w:pos="2079"/>
        </w:tabs>
        <w:spacing w:before="0" w:after="0" w:line="678" w:lineRule="exact"/>
        <w:ind w:left="2078" w:right="0" w:hanging="678"/>
        <w:jc w:val="left"/>
        <w:rPr>
          <w:color w:val="0000FF"/>
          <w:sz w:val="42"/>
        </w:rPr>
      </w:pPr>
      <w:r>
        <w:rPr>
          <w:color w:val="0000FF"/>
          <w:sz w:val="42"/>
        </w:rPr>
        <w:t>监理人员安排</w:t>
      </w:r>
    </w:p>
    <w:p>
      <w:pPr>
        <w:pStyle w:val="BodyText"/>
        <w:spacing w:before="8"/>
        <w:rPr>
          <w:sz w:val="32"/>
        </w:rPr>
      </w:pPr>
    </w:p>
    <w:p>
      <w:pPr>
        <w:pStyle w:val="BodyText"/>
        <w:ind w:right="1711"/>
        <w:jc w:val="center"/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2095500</wp:posOffset>
            </wp:positionH>
            <wp:positionV relativeFrom="paragraph">
              <wp:posOffset>476884</wp:posOffset>
            </wp:positionV>
            <wp:extent cx="7144893" cy="3597783"/>
            <wp:effectExtent l="0" t="0" r="0" b="0"/>
            <wp:wrapTopAndBottom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4893" cy="3597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</w:rPr>
        <w:t>监理人员名单</w:t>
      </w:r>
    </w:p>
    <w:p>
      <w:pPr>
        <w:spacing w:after="0"/>
        <w:jc w:val="center"/>
        <w:sectPr>
          <w:headerReference w:type="default" r:id="rId15"/>
          <w:pgSz w:w="17860" w:h="25260"/>
          <w:pgMar w:top="1360" w:right="0" w:bottom="280" w:left="1720" w:header="1160" w:footer="0"/>
          <w:pgNumType w:start="8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4"/>
        </w:rPr>
      </w:pPr>
    </w:p>
    <w:p>
      <w:pPr>
        <w:pStyle w:val="BodyText"/>
        <w:spacing w:before="45"/>
        <w:ind w:left="151"/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1155700</wp:posOffset>
            </wp:positionH>
            <wp:positionV relativeFrom="paragraph">
              <wp:posOffset>-568070</wp:posOffset>
            </wp:positionV>
            <wp:extent cx="10185145" cy="38100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85145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</w:rPr>
        <w:t>项目部各专业监理人员安排计划表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12"/>
        <w:ind w:left="151"/>
      </w:pPr>
      <w:r>
        <w:pict>
          <v:group id="_x0000_s1025" style="width:808.75pt;height:513.25pt;margin-top:-494.55pt;margin-left:84.25pt;mso-position-horizontal-relative:page;position:absolute;z-index:-251653120" coordorigin="1685,-9891" coordsize="16175,1026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6175;height:10198;left:1685;position:absolute;top:-9824" stroked="f">
              <v:imagedata r:id="rId1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560;height:270;left:2859;position:absolute;top:-960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27"/>
                      </w:rPr>
                    </w:pPr>
                    <w:r>
                      <w:rPr>
                        <w:rFonts w:ascii="宋体" w:eastAsia="宋体" w:hint="eastAsia"/>
                        <w:sz w:val="27"/>
                      </w:rPr>
                      <w:t>时间</w:t>
                    </w:r>
                  </w:p>
                </w:txbxContent>
              </v:textbox>
            </v:shape>
            <v:shape id="_x0000_s1028" type="#_x0000_t202" style="width:1338;height:548;left:5674;position:absolute;top:-9891" filled="f" stroked="f">
              <v:textbox inset="0,0,0,0">
                <w:txbxContent>
                  <w:p>
                    <w:pPr>
                      <w:spacing w:before="0" w:line="548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0000FF"/>
                        <w:sz w:val="42"/>
                      </w:rPr>
                      <w:t>2010 年</w:t>
                    </w:r>
                  </w:p>
                </w:txbxContent>
              </v:textbox>
            </v:shape>
            <v:shape id="_x0000_s1029" type="#_x0000_t202" style="width:1338;height:548;left:15950;position:absolute;top:-9891" filled="f" stroked="f">
              <v:textbox inset="0,0,0,0">
                <w:txbxContent>
                  <w:p>
                    <w:pPr>
                      <w:spacing w:before="0" w:line="548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0000FF"/>
                        <w:sz w:val="42"/>
                      </w:rPr>
                      <w:t>2011 年</w:t>
                    </w:r>
                  </w:p>
                </w:txbxContent>
              </v:textbox>
            </v:shape>
            <v:shape id="_x0000_s1030" type="#_x0000_t202" style="width:560;height:270;left:2026;position:absolute;top:-928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27"/>
                      </w:rPr>
                    </w:pPr>
                    <w:r>
                      <w:rPr>
                        <w:rFonts w:ascii="宋体" w:eastAsia="宋体" w:hint="eastAsia"/>
                        <w:sz w:val="27"/>
                      </w:rPr>
                      <w:t>专业</w:t>
                    </w:r>
                  </w:p>
                </w:txbxContent>
              </v:textbox>
            </v:shape>
            <v:shape id="_x0000_s1031" type="#_x0000_t202" style="width:169;height:413;left:4331;position:absolute;top:-9167" filled="f" stroked="f">
              <v:textbox inset="0,0,0,0">
                <w:txbxContent>
                  <w:p>
                    <w:pPr>
                      <w:spacing w:before="0" w:line="412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color w:val="0000FF"/>
                        <w:w w:val="102"/>
                        <w:sz w:val="31"/>
                      </w:rPr>
                      <w:t>9</w:t>
                    </w:r>
                  </w:p>
                </w:txbxContent>
              </v:textbox>
            </v:shape>
            <v:shape id="_x0000_s1032" type="#_x0000_t202" style="width:318;height:413;left:5537;position:absolute;top:-9167" filled="f" stroked="f">
              <v:textbox inset="0,0,0,0">
                <w:txbxContent>
                  <w:p>
                    <w:pPr>
                      <w:spacing w:before="0" w:line="412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color w:val="0000FF"/>
                        <w:sz w:val="31"/>
                      </w:rPr>
                      <w:t>10</w:t>
                    </w:r>
                  </w:p>
                </w:txbxContent>
              </v:textbox>
            </v:shape>
            <v:shape id="_x0000_s1033" type="#_x0000_t202" style="width:318;height:413;left:6822;position:absolute;top:-9167" filled="f" stroked="f">
              <v:textbox inset="0,0,0,0">
                <w:txbxContent>
                  <w:p>
                    <w:pPr>
                      <w:spacing w:before="0" w:line="412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color w:val="0000FF"/>
                        <w:sz w:val="31"/>
                      </w:rPr>
                      <w:t>11</w:t>
                    </w:r>
                  </w:p>
                </w:txbxContent>
              </v:textbox>
            </v:shape>
            <v:shape id="_x0000_s1034" type="#_x0000_t202" style="width:318;height:413;left:8108;position:absolute;top:-9167" filled="f" stroked="f">
              <v:textbox inset="0,0,0,0">
                <w:txbxContent>
                  <w:p>
                    <w:pPr>
                      <w:spacing w:before="0" w:line="412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color w:val="0000FF"/>
                        <w:sz w:val="31"/>
                      </w:rPr>
                      <w:t>12</w:t>
                    </w:r>
                  </w:p>
                </w:txbxContent>
              </v:textbox>
            </v:shape>
            <v:shape id="_x0000_s1035" type="#_x0000_t202" style="width:169;height:413;left:9465;position:absolute;top:-9167" filled="f" stroked="f">
              <v:textbox inset="0,0,0,0">
                <w:txbxContent>
                  <w:p>
                    <w:pPr>
                      <w:spacing w:before="0" w:line="412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color w:val="0000FF"/>
                        <w:w w:val="102"/>
                        <w:sz w:val="31"/>
                      </w:rPr>
                      <w:t>1</w:t>
                    </w:r>
                  </w:p>
                </w:txbxContent>
              </v:textbox>
            </v:shape>
            <v:shape id="_x0000_s1036" type="#_x0000_t202" style="width:169;height:413;left:10751;position:absolute;top:-9167" filled="f" stroked="f">
              <v:textbox inset="0,0,0,0">
                <w:txbxContent>
                  <w:p>
                    <w:pPr>
                      <w:spacing w:before="0" w:line="412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color w:val="0000FF"/>
                        <w:w w:val="102"/>
                        <w:sz w:val="31"/>
                      </w:rPr>
                      <w:t>2</w:t>
                    </w:r>
                  </w:p>
                </w:txbxContent>
              </v:textbox>
            </v:shape>
            <v:shape id="_x0000_s1037" type="#_x0000_t202" style="width:169;height:413;left:12036;position:absolute;top:-9167" filled="f" stroked="f">
              <v:textbox inset="0,0,0,0">
                <w:txbxContent>
                  <w:p>
                    <w:pPr>
                      <w:spacing w:before="0" w:line="412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color w:val="0000FF"/>
                        <w:w w:val="102"/>
                        <w:sz w:val="31"/>
                      </w:rPr>
                      <w:t>3</w:t>
                    </w:r>
                  </w:p>
                </w:txbxContent>
              </v:textbox>
            </v:shape>
            <v:shape id="_x0000_s1038" type="#_x0000_t202" style="width:169;height:413;left:13318;position:absolute;top:-9167" filled="f" stroked="f">
              <v:textbox inset="0,0,0,0">
                <w:txbxContent>
                  <w:p>
                    <w:pPr>
                      <w:spacing w:before="0" w:line="412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color w:val="0000FF"/>
                        <w:w w:val="102"/>
                        <w:sz w:val="31"/>
                      </w:rPr>
                      <w:t>4</w:t>
                    </w:r>
                  </w:p>
                </w:txbxContent>
              </v:textbox>
            </v:shape>
            <v:shape id="_x0000_s1039" type="#_x0000_t202" style="width:169;height:413;left:14603;position:absolute;top:-9167" filled="f" stroked="f">
              <v:textbox inset="0,0,0,0">
                <w:txbxContent>
                  <w:p>
                    <w:pPr>
                      <w:spacing w:before="0" w:line="412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color w:val="0000FF"/>
                        <w:w w:val="102"/>
                        <w:sz w:val="31"/>
                      </w:rPr>
                      <w:t>5</w:t>
                    </w:r>
                  </w:p>
                </w:txbxContent>
              </v:textbox>
            </v:shape>
            <v:shape id="_x0000_s1040" type="#_x0000_t202" style="width:169;height:413;left:15888;position:absolute;top:-9167" filled="f" stroked="f">
              <v:textbox inset="0,0,0,0">
                <w:txbxContent>
                  <w:p>
                    <w:pPr>
                      <w:spacing w:before="0" w:line="412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color w:val="0000FF"/>
                        <w:w w:val="102"/>
                        <w:sz w:val="31"/>
                      </w:rPr>
                      <w:t>6</w:t>
                    </w:r>
                  </w:p>
                </w:txbxContent>
              </v:textbox>
            </v:shape>
            <v:shape id="_x0000_s1041" type="#_x0000_t202" style="width:169;height:413;left:17174;position:absolute;top:-9167" filled="f" stroked="f">
              <v:textbox inset="0,0,0,0">
                <w:txbxContent>
                  <w:p>
                    <w:pPr>
                      <w:spacing w:before="0" w:line="412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color w:val="0000FF"/>
                        <w:w w:val="102"/>
                        <w:sz w:val="31"/>
                      </w:rPr>
                      <w:t>7</w:t>
                    </w:r>
                  </w:p>
                </w:txbxContent>
              </v:textbox>
            </v:shape>
            <v:shape id="_x0000_s1042" type="#_x0000_t202" style="width:1705;height:8687;left:1872;position:absolute;top:-8693" filled="f" stroked="f">
              <v:textbox inset="0,0,0,0">
                <w:txbxContent>
                  <w:p>
                    <w:pPr>
                      <w:spacing w:before="0" w:line="634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0000FF"/>
                        <w:sz w:val="42"/>
                      </w:rPr>
                      <w:t>项目总监</w:t>
                    </w:r>
                  </w:p>
                  <w:p>
                    <w:pPr>
                      <w:spacing w:before="133" w:line="288" w:lineRule="auto"/>
                      <w:ind w:left="0" w:right="18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0000FF"/>
                        <w:spacing w:val="-5"/>
                        <w:sz w:val="42"/>
                      </w:rPr>
                      <w:t>总监代表</w:t>
                    </w:r>
                    <w:r>
                      <w:rPr>
                        <w:color w:val="0000FF"/>
                        <w:sz w:val="42"/>
                      </w:rPr>
                      <w:t>安装</w:t>
                    </w:r>
                  </w:p>
                  <w:p>
                    <w:pPr>
                      <w:spacing w:before="0" w:line="268" w:lineRule="auto"/>
                      <w:ind w:left="0" w:right="860" w:firstLine="0"/>
                      <w:jc w:val="both"/>
                      <w:rPr>
                        <w:sz w:val="42"/>
                      </w:rPr>
                    </w:pPr>
                    <w:r>
                      <w:rPr>
                        <w:color w:val="0000FF"/>
                        <w:spacing w:val="-9"/>
                        <w:sz w:val="42"/>
                      </w:rPr>
                      <w:t>管道焊接防腐</w:t>
                    </w:r>
                  </w:p>
                  <w:p>
                    <w:pPr>
                      <w:spacing w:before="151" w:line="276" w:lineRule="auto"/>
                      <w:ind w:left="0" w:right="860" w:firstLine="0"/>
                      <w:jc w:val="both"/>
                      <w:rPr>
                        <w:sz w:val="42"/>
                      </w:rPr>
                    </w:pPr>
                    <w:r>
                      <w:rPr>
                        <w:color w:val="0000FF"/>
                        <w:spacing w:val="-9"/>
                        <w:sz w:val="42"/>
                      </w:rPr>
                      <w:t>电气自控土建安全</w:t>
                    </w:r>
                  </w:p>
                  <w:p>
                    <w:pPr>
                      <w:spacing w:before="29" w:line="603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0000FF"/>
                        <w:sz w:val="42"/>
                      </w:rPr>
                      <w:t>资料</w:t>
                    </w:r>
                  </w:p>
                </w:txbxContent>
              </v:textbox>
            </v:shape>
          </v:group>
        </w:pict>
      </w:r>
      <w:r>
        <w:rPr>
          <w:color w:val="0000FF"/>
        </w:rPr>
        <w:t>注：按实际工程进度和施工范围作适当调整。</w:t>
      </w:r>
    </w:p>
    <w:p>
      <w:pPr>
        <w:spacing w:after="0"/>
        <w:sectPr>
          <w:headerReference w:type="default" r:id="rId18"/>
          <w:pgSz w:w="17860" w:h="25260"/>
          <w:pgMar w:top="1280" w:right="0" w:bottom="280" w:left="1720" w:header="0" w:footer="0"/>
          <w:pgNumType w:start="9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9"/>
        </w:rPr>
      </w:pPr>
    </w:p>
    <w:p>
      <w:pPr>
        <w:pStyle w:val="ListParagraph"/>
        <w:numPr>
          <w:ilvl w:val="0"/>
          <w:numId w:val="4"/>
        </w:numPr>
        <w:tabs>
          <w:tab w:val="left" w:pos="2078"/>
          <w:tab w:val="left" w:pos="2079"/>
        </w:tabs>
        <w:spacing w:before="45" w:after="0" w:line="240" w:lineRule="auto"/>
        <w:ind w:left="2078" w:right="0" w:hanging="678"/>
        <w:jc w:val="left"/>
        <w:rPr>
          <w:color w:val="0000FF"/>
          <w:sz w:val="42"/>
        </w:rPr>
      </w:pPr>
      <w:r>
        <w:rPr>
          <w:color w:val="0000FF"/>
          <w:sz w:val="42"/>
        </w:rPr>
        <w:t>监理人员岗位职责</w:t>
      </w:r>
    </w:p>
    <w:p>
      <w:pPr>
        <w:pStyle w:val="BodyText"/>
        <w:spacing w:before="11"/>
        <w:rPr>
          <w:sz w:val="32"/>
        </w:rPr>
      </w:pPr>
    </w:p>
    <w:p>
      <w:pPr>
        <w:pStyle w:val="ListParagraph"/>
        <w:numPr>
          <w:ilvl w:val="1"/>
          <w:numId w:val="4"/>
        </w:numPr>
        <w:tabs>
          <w:tab w:val="left" w:pos="2687"/>
        </w:tabs>
        <w:spacing w:before="0" w:after="0" w:line="240" w:lineRule="auto"/>
        <w:ind w:left="2687" w:right="0" w:hanging="1080"/>
        <w:jc w:val="left"/>
        <w:rPr>
          <w:sz w:val="42"/>
        </w:rPr>
      </w:pPr>
      <w:r>
        <w:rPr>
          <w:color w:val="0000FF"/>
          <w:sz w:val="42"/>
        </w:rPr>
        <w:t>总监理工程师职责：</w:t>
      </w:r>
    </w:p>
    <w:p>
      <w:pPr>
        <w:pStyle w:val="ListParagraph"/>
        <w:numPr>
          <w:ilvl w:val="2"/>
          <w:numId w:val="4"/>
        </w:numPr>
        <w:tabs>
          <w:tab w:val="left" w:pos="2866"/>
          <w:tab w:val="left" w:pos="2867"/>
        </w:tabs>
        <w:spacing w:before="229" w:after="0" w:line="240" w:lineRule="auto"/>
        <w:ind w:left="2867" w:right="0" w:hanging="630"/>
        <w:jc w:val="left"/>
        <w:rPr>
          <w:sz w:val="42"/>
        </w:rPr>
      </w:pPr>
      <w:r>
        <w:rPr>
          <w:color w:val="0000FF"/>
          <w:sz w:val="42"/>
        </w:rPr>
        <w:t>确定项目监理机构人员的分工和岗位职责；</w:t>
      </w:r>
    </w:p>
    <w:p>
      <w:pPr>
        <w:pStyle w:val="ListParagraph"/>
        <w:numPr>
          <w:ilvl w:val="2"/>
          <w:numId w:val="4"/>
        </w:numPr>
        <w:tabs>
          <w:tab w:val="left" w:pos="2866"/>
          <w:tab w:val="left" w:pos="2867"/>
        </w:tabs>
        <w:spacing w:before="229" w:after="0" w:line="319" w:lineRule="auto"/>
        <w:ind w:left="2867" w:right="2740" w:hanging="630"/>
        <w:jc w:val="left"/>
        <w:rPr>
          <w:sz w:val="42"/>
        </w:rPr>
      </w:pPr>
      <w:r>
        <w:rPr>
          <w:color w:val="0000FF"/>
          <w:spacing w:val="-1"/>
          <w:sz w:val="42"/>
        </w:rPr>
        <w:t>主持编写项目监理规划、审批项目监理实施细则，并负责</w:t>
      </w:r>
      <w:r>
        <w:rPr>
          <w:color w:val="0000FF"/>
          <w:sz w:val="42"/>
        </w:rPr>
        <w:t>管理项目监理机构的日常工作；</w:t>
      </w:r>
    </w:p>
    <w:p>
      <w:pPr>
        <w:pStyle w:val="ListParagraph"/>
        <w:numPr>
          <w:ilvl w:val="2"/>
          <w:numId w:val="4"/>
        </w:numPr>
        <w:tabs>
          <w:tab w:val="left" w:pos="2866"/>
          <w:tab w:val="left" w:pos="2867"/>
        </w:tabs>
        <w:spacing w:before="0" w:after="0" w:line="240" w:lineRule="auto"/>
        <w:ind w:left="2867" w:right="0" w:hanging="630"/>
        <w:jc w:val="left"/>
        <w:rPr>
          <w:sz w:val="42"/>
        </w:rPr>
      </w:pPr>
      <w:r>
        <w:rPr>
          <w:color w:val="0000FF"/>
          <w:sz w:val="42"/>
        </w:rPr>
        <w:t>审查分包单位资质，并提出审查意见；</w:t>
      </w:r>
    </w:p>
    <w:p>
      <w:pPr>
        <w:pStyle w:val="ListParagraph"/>
        <w:numPr>
          <w:ilvl w:val="2"/>
          <w:numId w:val="4"/>
        </w:numPr>
        <w:tabs>
          <w:tab w:val="left" w:pos="2866"/>
          <w:tab w:val="left" w:pos="2867"/>
        </w:tabs>
        <w:spacing w:before="231" w:after="0" w:line="319" w:lineRule="auto"/>
        <w:ind w:left="2867" w:right="2740" w:hanging="630"/>
        <w:jc w:val="left"/>
        <w:rPr>
          <w:sz w:val="42"/>
        </w:rPr>
      </w:pPr>
      <w:r>
        <w:rPr>
          <w:color w:val="0000FF"/>
          <w:spacing w:val="-1"/>
          <w:sz w:val="42"/>
        </w:rPr>
        <w:t>检查和监督监理人员的工作，根据项目进展情况进行人员</w:t>
      </w:r>
      <w:r>
        <w:rPr>
          <w:color w:val="0000FF"/>
          <w:sz w:val="42"/>
        </w:rPr>
        <w:t>调配，对不称职人员应调换其工作；</w:t>
      </w:r>
    </w:p>
    <w:p>
      <w:pPr>
        <w:pStyle w:val="ListParagraph"/>
        <w:numPr>
          <w:ilvl w:val="2"/>
          <w:numId w:val="4"/>
        </w:numPr>
        <w:tabs>
          <w:tab w:val="left" w:pos="2866"/>
          <w:tab w:val="left" w:pos="2867"/>
        </w:tabs>
        <w:spacing w:before="3" w:after="0" w:line="240" w:lineRule="auto"/>
        <w:ind w:left="2867" w:right="0" w:hanging="630"/>
        <w:jc w:val="left"/>
        <w:rPr>
          <w:sz w:val="42"/>
        </w:rPr>
      </w:pPr>
      <w:r>
        <w:rPr>
          <w:color w:val="0000FF"/>
          <w:sz w:val="42"/>
        </w:rPr>
        <w:t>主持监理工作会议，签发项目监理机构的文件和指令；</w:t>
      </w:r>
    </w:p>
    <w:p>
      <w:pPr>
        <w:pStyle w:val="ListParagraph"/>
        <w:numPr>
          <w:ilvl w:val="2"/>
          <w:numId w:val="4"/>
        </w:numPr>
        <w:tabs>
          <w:tab w:val="left" w:pos="2866"/>
          <w:tab w:val="left" w:pos="2867"/>
        </w:tabs>
        <w:spacing w:before="230" w:after="0" w:line="319" w:lineRule="auto"/>
        <w:ind w:left="2867" w:right="2475" w:hanging="630"/>
        <w:jc w:val="left"/>
        <w:rPr>
          <w:sz w:val="42"/>
        </w:rPr>
      </w:pPr>
      <w:r>
        <w:rPr>
          <w:color w:val="0000FF"/>
          <w:spacing w:val="-11"/>
          <w:sz w:val="42"/>
        </w:rPr>
        <w:t>审定承包单位提交的开工报告、施工组织设计、技术方案、</w:t>
      </w:r>
      <w:r>
        <w:rPr>
          <w:color w:val="0000FF"/>
          <w:sz w:val="42"/>
        </w:rPr>
        <w:t>进度计划；</w:t>
      </w:r>
    </w:p>
    <w:p>
      <w:pPr>
        <w:pStyle w:val="ListParagraph"/>
        <w:numPr>
          <w:ilvl w:val="2"/>
          <w:numId w:val="4"/>
        </w:numPr>
        <w:tabs>
          <w:tab w:val="left" w:pos="2866"/>
          <w:tab w:val="left" w:pos="2867"/>
        </w:tabs>
        <w:spacing w:before="0" w:after="0" w:line="240" w:lineRule="auto"/>
        <w:ind w:left="2867" w:right="0" w:hanging="630"/>
        <w:jc w:val="left"/>
        <w:rPr>
          <w:sz w:val="42"/>
        </w:rPr>
      </w:pPr>
      <w:r>
        <w:rPr>
          <w:color w:val="0000FF"/>
          <w:sz w:val="42"/>
        </w:rPr>
        <w:t>审核签署承包单位的申请、支付证书和竣工结算；</w:t>
      </w:r>
    </w:p>
    <w:p>
      <w:pPr>
        <w:pStyle w:val="ListParagraph"/>
        <w:numPr>
          <w:ilvl w:val="2"/>
          <w:numId w:val="4"/>
        </w:numPr>
        <w:tabs>
          <w:tab w:val="left" w:pos="2866"/>
          <w:tab w:val="left" w:pos="2867"/>
        </w:tabs>
        <w:spacing w:before="230" w:after="0" w:line="240" w:lineRule="auto"/>
        <w:ind w:left="2867" w:right="0" w:hanging="630"/>
        <w:jc w:val="left"/>
        <w:rPr>
          <w:sz w:val="42"/>
        </w:rPr>
      </w:pPr>
      <w:r>
        <w:rPr>
          <w:color w:val="0000FF"/>
          <w:sz w:val="42"/>
        </w:rPr>
        <w:t>审查和处理工程变更；</w:t>
      </w:r>
    </w:p>
    <w:p>
      <w:pPr>
        <w:pStyle w:val="ListParagraph"/>
        <w:numPr>
          <w:ilvl w:val="2"/>
          <w:numId w:val="4"/>
        </w:numPr>
        <w:tabs>
          <w:tab w:val="left" w:pos="2866"/>
          <w:tab w:val="left" w:pos="2867"/>
        </w:tabs>
        <w:spacing w:before="229" w:after="0" w:line="240" w:lineRule="auto"/>
        <w:ind w:left="2867" w:right="0" w:hanging="630"/>
        <w:jc w:val="left"/>
        <w:rPr>
          <w:sz w:val="42"/>
        </w:rPr>
      </w:pPr>
      <w:r>
        <w:rPr>
          <w:color w:val="0000FF"/>
          <w:sz w:val="42"/>
        </w:rPr>
        <w:t>主持或参与工程质量事故的调查；</w:t>
      </w:r>
    </w:p>
    <w:p>
      <w:pPr>
        <w:pStyle w:val="ListParagraph"/>
        <w:numPr>
          <w:ilvl w:val="2"/>
          <w:numId w:val="4"/>
        </w:numPr>
        <w:tabs>
          <w:tab w:val="left" w:pos="2867"/>
        </w:tabs>
        <w:spacing w:before="229" w:after="0" w:line="240" w:lineRule="auto"/>
        <w:ind w:left="2867" w:right="0" w:hanging="630"/>
        <w:jc w:val="left"/>
        <w:rPr>
          <w:sz w:val="42"/>
        </w:rPr>
      </w:pPr>
      <w:r>
        <w:rPr>
          <w:color w:val="0000FF"/>
          <w:sz w:val="42"/>
        </w:rPr>
        <w:t>组织协调项目施工现场的安全、文明施工；</w:t>
      </w:r>
    </w:p>
    <w:p>
      <w:pPr>
        <w:pStyle w:val="ListParagraph"/>
        <w:numPr>
          <w:ilvl w:val="2"/>
          <w:numId w:val="4"/>
        </w:numPr>
        <w:tabs>
          <w:tab w:val="left" w:pos="2867"/>
        </w:tabs>
        <w:spacing w:before="226" w:after="0" w:line="319" w:lineRule="auto"/>
        <w:ind w:left="2867" w:right="2740" w:hanging="630"/>
        <w:jc w:val="both"/>
        <w:rPr>
          <w:sz w:val="42"/>
        </w:rPr>
      </w:pPr>
      <w:r>
        <w:rPr>
          <w:color w:val="0000FF"/>
          <w:spacing w:val="-1"/>
          <w:sz w:val="42"/>
        </w:rPr>
        <w:t>调解建设单位与承包单位的合同争议、处理索赔、审批工</w:t>
      </w:r>
      <w:r>
        <w:rPr>
          <w:color w:val="0000FF"/>
          <w:sz w:val="42"/>
        </w:rPr>
        <w:t>程延期；</w:t>
      </w:r>
    </w:p>
    <w:p>
      <w:pPr>
        <w:pStyle w:val="ListParagraph"/>
        <w:numPr>
          <w:ilvl w:val="2"/>
          <w:numId w:val="4"/>
        </w:numPr>
        <w:tabs>
          <w:tab w:val="left" w:pos="2867"/>
        </w:tabs>
        <w:spacing w:before="4" w:after="0" w:line="319" w:lineRule="auto"/>
        <w:ind w:left="2867" w:right="2740" w:hanging="630"/>
        <w:jc w:val="both"/>
        <w:rPr>
          <w:sz w:val="42"/>
        </w:rPr>
      </w:pPr>
      <w:r>
        <w:rPr>
          <w:color w:val="0000FF"/>
          <w:spacing w:val="-1"/>
          <w:sz w:val="42"/>
        </w:rPr>
        <w:t>组织编写并签发监理月报、监理工作阶段报告、专题报告</w:t>
      </w:r>
      <w:r>
        <w:rPr>
          <w:color w:val="0000FF"/>
          <w:sz w:val="42"/>
        </w:rPr>
        <w:t>和项目监理总结；</w:t>
      </w:r>
    </w:p>
    <w:p>
      <w:pPr>
        <w:pStyle w:val="ListParagraph"/>
        <w:numPr>
          <w:ilvl w:val="2"/>
          <w:numId w:val="4"/>
        </w:numPr>
        <w:tabs>
          <w:tab w:val="left" w:pos="2867"/>
        </w:tabs>
        <w:spacing w:before="4" w:after="0" w:line="319" w:lineRule="auto"/>
        <w:ind w:left="2867" w:right="2740" w:hanging="630"/>
        <w:jc w:val="both"/>
        <w:rPr>
          <w:sz w:val="42"/>
        </w:rPr>
      </w:pPr>
      <w:r>
        <w:rPr>
          <w:color w:val="0000FF"/>
          <w:spacing w:val="-1"/>
          <w:sz w:val="42"/>
        </w:rPr>
        <w:t>审核签认分部工程和单位工程的质量检验评定资料，审查承包单位的竣工申请，组织监理人员对待验收的工程项目</w:t>
      </w:r>
      <w:r>
        <w:rPr>
          <w:color w:val="0000FF"/>
          <w:sz w:val="42"/>
        </w:rPr>
        <w:t>进行质量检查，参与工程项目竣工验收；</w:t>
      </w:r>
    </w:p>
    <w:p>
      <w:pPr>
        <w:spacing w:after="0" w:line="319" w:lineRule="auto"/>
        <w:jc w:val="both"/>
        <w:rPr>
          <w:sz w:val="42"/>
        </w:rPr>
        <w:sectPr>
          <w:headerReference w:type="default" r:id="rId19"/>
          <w:pgSz w:w="17860" w:h="25260"/>
          <w:pgMar w:top="1320" w:right="0" w:bottom="280" w:left="1720" w:header="1160" w:footer="0"/>
          <w:pgNumType w:start="10"/>
          <w:cols w:space="708"/>
        </w:sectPr>
      </w:pPr>
    </w:p>
    <w:p>
      <w:pPr>
        <w:pStyle w:val="ListParagraph"/>
        <w:numPr>
          <w:ilvl w:val="2"/>
          <w:numId w:val="4"/>
        </w:numPr>
        <w:tabs>
          <w:tab w:val="left" w:pos="2867"/>
        </w:tabs>
        <w:spacing w:before="54" w:after="0" w:line="240" w:lineRule="auto"/>
        <w:ind w:left="2867" w:right="0" w:hanging="630"/>
        <w:jc w:val="left"/>
        <w:rPr>
          <w:sz w:val="42"/>
        </w:rPr>
      </w:pPr>
      <w:r>
        <w:rPr>
          <w:color w:val="0000FF"/>
          <w:sz w:val="42"/>
        </w:rPr>
        <w:t>主持整理工程项目的监理资料。</w:t>
      </w:r>
    </w:p>
    <w:p>
      <w:pPr>
        <w:pStyle w:val="ListParagraph"/>
        <w:numPr>
          <w:ilvl w:val="1"/>
          <w:numId w:val="4"/>
        </w:numPr>
        <w:tabs>
          <w:tab w:val="left" w:pos="2687"/>
        </w:tabs>
        <w:spacing w:before="226" w:after="0" w:line="240" w:lineRule="auto"/>
        <w:ind w:left="2687" w:right="0" w:hanging="1080"/>
        <w:jc w:val="left"/>
        <w:rPr>
          <w:sz w:val="42"/>
        </w:rPr>
      </w:pPr>
      <w:r>
        <w:rPr>
          <w:color w:val="0000FF"/>
          <w:sz w:val="42"/>
        </w:rPr>
        <w:t>总监理工程师代表职责：</w:t>
      </w:r>
    </w:p>
    <w:p>
      <w:pPr>
        <w:pStyle w:val="ListParagraph"/>
        <w:numPr>
          <w:ilvl w:val="2"/>
          <w:numId w:val="4"/>
        </w:numPr>
        <w:tabs>
          <w:tab w:val="left" w:pos="2866"/>
          <w:tab w:val="left" w:pos="2867"/>
        </w:tabs>
        <w:spacing w:before="230" w:after="0" w:line="240" w:lineRule="auto"/>
        <w:ind w:left="2867" w:right="0" w:hanging="630"/>
        <w:jc w:val="left"/>
        <w:rPr>
          <w:sz w:val="42"/>
        </w:rPr>
      </w:pPr>
      <w:r>
        <w:rPr>
          <w:color w:val="0000FF"/>
          <w:sz w:val="42"/>
        </w:rPr>
        <w:t>负责总监理工程师指定或交办的监理工作；</w:t>
      </w:r>
    </w:p>
    <w:p>
      <w:pPr>
        <w:pStyle w:val="ListParagraph"/>
        <w:numPr>
          <w:ilvl w:val="2"/>
          <w:numId w:val="4"/>
        </w:numPr>
        <w:tabs>
          <w:tab w:val="left" w:pos="2866"/>
          <w:tab w:val="left" w:pos="2867"/>
        </w:tabs>
        <w:spacing w:before="229" w:after="0" w:line="319" w:lineRule="auto"/>
        <w:ind w:left="2867" w:right="2740" w:hanging="630"/>
        <w:jc w:val="left"/>
        <w:rPr>
          <w:sz w:val="42"/>
        </w:rPr>
      </w:pPr>
      <w:r>
        <w:rPr>
          <w:color w:val="0000FF"/>
          <w:spacing w:val="-1"/>
          <w:sz w:val="42"/>
        </w:rPr>
        <w:t>按总监理工程师的授权，行使总监理工程师的部分职责和</w:t>
      </w:r>
      <w:r>
        <w:rPr>
          <w:color w:val="0000FF"/>
          <w:sz w:val="42"/>
        </w:rPr>
        <w:t>权力；</w:t>
      </w:r>
    </w:p>
    <w:p>
      <w:pPr>
        <w:pStyle w:val="ListParagraph"/>
        <w:numPr>
          <w:ilvl w:val="2"/>
          <w:numId w:val="4"/>
        </w:numPr>
        <w:tabs>
          <w:tab w:val="left" w:pos="2866"/>
          <w:tab w:val="left" w:pos="2867"/>
        </w:tabs>
        <w:spacing w:before="4" w:after="0" w:line="319" w:lineRule="auto"/>
        <w:ind w:left="2867" w:right="2740" w:hanging="630"/>
        <w:jc w:val="left"/>
        <w:rPr>
          <w:sz w:val="42"/>
        </w:rPr>
      </w:pPr>
      <w:r>
        <w:rPr>
          <w:color w:val="0000FF"/>
          <w:spacing w:val="-1"/>
          <w:sz w:val="42"/>
        </w:rPr>
        <w:t>总监理工程师代表不能越权从事必须由总监理工程师亲自</w:t>
      </w:r>
      <w:r>
        <w:rPr>
          <w:color w:val="0000FF"/>
          <w:sz w:val="42"/>
        </w:rPr>
        <w:t>完成的有关工作。</w:t>
      </w:r>
    </w:p>
    <w:p>
      <w:pPr>
        <w:pStyle w:val="ListParagraph"/>
        <w:numPr>
          <w:ilvl w:val="1"/>
          <w:numId w:val="4"/>
        </w:numPr>
        <w:tabs>
          <w:tab w:val="left" w:pos="2687"/>
        </w:tabs>
        <w:spacing w:before="1" w:after="0" w:line="240" w:lineRule="auto"/>
        <w:ind w:left="2687" w:right="0" w:hanging="1080"/>
        <w:jc w:val="left"/>
        <w:rPr>
          <w:sz w:val="42"/>
        </w:rPr>
      </w:pPr>
      <w:r>
        <w:rPr>
          <w:color w:val="0000FF"/>
          <w:sz w:val="42"/>
        </w:rPr>
        <w:t>专业监理工程师职责：</w:t>
      </w:r>
    </w:p>
    <w:p>
      <w:pPr>
        <w:pStyle w:val="ListParagraph"/>
        <w:numPr>
          <w:ilvl w:val="2"/>
          <w:numId w:val="4"/>
        </w:numPr>
        <w:tabs>
          <w:tab w:val="left" w:pos="2866"/>
          <w:tab w:val="left" w:pos="2867"/>
        </w:tabs>
        <w:spacing w:before="229" w:after="0" w:line="240" w:lineRule="auto"/>
        <w:ind w:left="2867" w:right="0" w:hanging="630"/>
        <w:jc w:val="left"/>
        <w:rPr>
          <w:sz w:val="42"/>
        </w:rPr>
      </w:pPr>
      <w:r>
        <w:rPr>
          <w:color w:val="0000FF"/>
          <w:sz w:val="42"/>
        </w:rPr>
        <w:t>负责编制本专业的监理实施细则；</w:t>
      </w:r>
    </w:p>
    <w:p>
      <w:pPr>
        <w:pStyle w:val="ListParagraph"/>
        <w:numPr>
          <w:ilvl w:val="2"/>
          <w:numId w:val="4"/>
        </w:numPr>
        <w:tabs>
          <w:tab w:val="left" w:pos="2866"/>
          <w:tab w:val="left" w:pos="2867"/>
        </w:tabs>
        <w:spacing w:before="229" w:after="0" w:line="319" w:lineRule="auto"/>
        <w:ind w:left="2867" w:right="2740" w:hanging="630"/>
        <w:jc w:val="left"/>
        <w:rPr>
          <w:sz w:val="42"/>
        </w:rPr>
      </w:pPr>
      <w:r>
        <w:rPr>
          <w:color w:val="0000FF"/>
          <w:spacing w:val="-1"/>
          <w:sz w:val="42"/>
        </w:rPr>
        <w:t>负责本专业监理工作的具体实施；督促本专业施工安全、</w:t>
      </w:r>
      <w:r>
        <w:rPr>
          <w:color w:val="0000FF"/>
          <w:sz w:val="42"/>
        </w:rPr>
        <w:t>文明措施的落实；</w:t>
      </w:r>
    </w:p>
    <w:p>
      <w:pPr>
        <w:pStyle w:val="ListParagraph"/>
        <w:numPr>
          <w:ilvl w:val="2"/>
          <w:numId w:val="4"/>
        </w:numPr>
        <w:tabs>
          <w:tab w:val="left" w:pos="2866"/>
          <w:tab w:val="left" w:pos="2867"/>
        </w:tabs>
        <w:spacing w:before="0" w:after="0" w:line="319" w:lineRule="auto"/>
        <w:ind w:left="2867" w:right="2740" w:hanging="630"/>
        <w:jc w:val="left"/>
        <w:rPr>
          <w:sz w:val="42"/>
        </w:rPr>
      </w:pPr>
      <w:r>
        <w:rPr>
          <w:color w:val="0000FF"/>
          <w:spacing w:val="-1"/>
          <w:sz w:val="42"/>
        </w:rPr>
        <w:t>组织、指导、检查和监督本专业监理员的工作；当人员需</w:t>
      </w:r>
      <w:r>
        <w:rPr>
          <w:color w:val="0000FF"/>
          <w:sz w:val="42"/>
        </w:rPr>
        <w:t>要调整时，向总监理工程师提出建议；</w:t>
      </w:r>
    </w:p>
    <w:p>
      <w:pPr>
        <w:pStyle w:val="ListParagraph"/>
        <w:numPr>
          <w:ilvl w:val="2"/>
          <w:numId w:val="4"/>
        </w:numPr>
        <w:tabs>
          <w:tab w:val="left" w:pos="2866"/>
          <w:tab w:val="left" w:pos="2867"/>
        </w:tabs>
        <w:spacing w:before="5" w:after="0" w:line="319" w:lineRule="auto"/>
        <w:ind w:left="2867" w:right="2740" w:hanging="630"/>
        <w:jc w:val="left"/>
        <w:rPr>
          <w:sz w:val="42"/>
        </w:rPr>
      </w:pPr>
      <w:r>
        <w:rPr>
          <w:color w:val="0000FF"/>
          <w:spacing w:val="-1"/>
          <w:sz w:val="42"/>
        </w:rPr>
        <w:t>审查承包单位提交的涉及本专业的计划、方案、申请、变</w:t>
      </w:r>
      <w:r>
        <w:rPr>
          <w:color w:val="0000FF"/>
          <w:sz w:val="42"/>
        </w:rPr>
        <w:t>更，并向总监理工程师提出报告；</w:t>
      </w:r>
    </w:p>
    <w:p>
      <w:pPr>
        <w:pStyle w:val="ListParagraph"/>
        <w:numPr>
          <w:ilvl w:val="2"/>
          <w:numId w:val="4"/>
        </w:numPr>
        <w:tabs>
          <w:tab w:val="left" w:pos="2866"/>
          <w:tab w:val="left" w:pos="2867"/>
        </w:tabs>
        <w:spacing w:before="4" w:after="0" w:line="240" w:lineRule="auto"/>
        <w:ind w:left="2867" w:right="0" w:hanging="630"/>
        <w:jc w:val="left"/>
        <w:rPr>
          <w:sz w:val="42"/>
        </w:rPr>
      </w:pPr>
      <w:r>
        <w:rPr>
          <w:color w:val="0000FF"/>
          <w:sz w:val="42"/>
        </w:rPr>
        <w:t>负责本专业分项工程验收及隐蔽工程验收；</w:t>
      </w:r>
    </w:p>
    <w:p>
      <w:pPr>
        <w:pStyle w:val="ListParagraph"/>
        <w:numPr>
          <w:ilvl w:val="2"/>
          <w:numId w:val="4"/>
        </w:numPr>
        <w:tabs>
          <w:tab w:val="left" w:pos="2866"/>
          <w:tab w:val="left" w:pos="2867"/>
        </w:tabs>
        <w:spacing w:before="225" w:after="0" w:line="319" w:lineRule="auto"/>
        <w:ind w:left="2867" w:right="2740" w:hanging="630"/>
        <w:jc w:val="left"/>
        <w:rPr>
          <w:sz w:val="42"/>
        </w:rPr>
      </w:pPr>
      <w:r>
        <w:rPr>
          <w:color w:val="0000FF"/>
          <w:spacing w:val="-1"/>
          <w:sz w:val="42"/>
        </w:rPr>
        <w:t xml:space="preserve">定期向总监理工程师提交本专业监理工作实施情况报告， </w:t>
      </w:r>
      <w:r>
        <w:rPr>
          <w:color w:val="0000FF"/>
          <w:sz w:val="42"/>
        </w:rPr>
        <w:t>对重大问题及时向总监理工程师汇报和请示；</w:t>
      </w:r>
    </w:p>
    <w:p>
      <w:pPr>
        <w:pStyle w:val="ListParagraph"/>
        <w:numPr>
          <w:ilvl w:val="2"/>
          <w:numId w:val="4"/>
        </w:numPr>
        <w:tabs>
          <w:tab w:val="left" w:pos="2866"/>
          <w:tab w:val="left" w:pos="2867"/>
        </w:tabs>
        <w:spacing w:before="5" w:after="0" w:line="240" w:lineRule="auto"/>
        <w:ind w:left="2867" w:right="0" w:hanging="630"/>
        <w:jc w:val="left"/>
        <w:rPr>
          <w:sz w:val="42"/>
        </w:rPr>
      </w:pPr>
      <w:r>
        <w:rPr>
          <w:color w:val="0000FF"/>
          <w:sz w:val="42"/>
        </w:rPr>
        <w:t>根据本专业监理工作实施情况做好监理日记；</w:t>
      </w:r>
    </w:p>
    <w:p>
      <w:pPr>
        <w:pStyle w:val="ListParagraph"/>
        <w:numPr>
          <w:ilvl w:val="2"/>
          <w:numId w:val="4"/>
        </w:numPr>
        <w:tabs>
          <w:tab w:val="left" w:pos="2866"/>
          <w:tab w:val="left" w:pos="2867"/>
        </w:tabs>
        <w:spacing w:before="229" w:after="0" w:line="240" w:lineRule="auto"/>
        <w:ind w:left="2867" w:right="0" w:hanging="630"/>
        <w:jc w:val="left"/>
        <w:rPr>
          <w:sz w:val="42"/>
        </w:rPr>
      </w:pPr>
      <w:r>
        <w:rPr>
          <w:color w:val="0000FF"/>
          <w:sz w:val="42"/>
        </w:rPr>
        <w:t>负责本专业监理资料的收集、整理，参与编写监理月报；</w:t>
      </w:r>
    </w:p>
    <w:p>
      <w:pPr>
        <w:pStyle w:val="ListParagraph"/>
        <w:numPr>
          <w:ilvl w:val="2"/>
          <w:numId w:val="4"/>
        </w:numPr>
        <w:tabs>
          <w:tab w:val="left" w:pos="2867"/>
        </w:tabs>
        <w:spacing w:before="229" w:after="0" w:line="319" w:lineRule="auto"/>
        <w:ind w:left="2867" w:right="2740" w:hanging="630"/>
        <w:jc w:val="both"/>
        <w:rPr>
          <w:sz w:val="42"/>
        </w:rPr>
      </w:pPr>
      <w:r>
        <w:rPr>
          <w:color w:val="0000FF"/>
          <w:spacing w:val="-1"/>
          <w:sz w:val="42"/>
        </w:rPr>
        <w:t>核查进场材料、设备、构件的原始凭证、检测报告等质量证明件及其质量情况，根据实际情况认为有必要时对进场</w:t>
      </w:r>
      <w:r>
        <w:rPr>
          <w:color w:val="0000FF"/>
          <w:sz w:val="42"/>
        </w:rPr>
        <w:t>材料、设备、够配件进行平行检验、合格时予以签认；</w:t>
      </w:r>
    </w:p>
    <w:p>
      <w:pPr>
        <w:spacing w:after="0" w:line="319" w:lineRule="auto"/>
        <w:jc w:val="both"/>
        <w:rPr>
          <w:sz w:val="42"/>
        </w:rPr>
        <w:sectPr>
          <w:headerReference w:type="default" r:id="rId20"/>
          <w:pgSz w:w="17860" w:h="25260"/>
          <w:pgMar w:top="1360" w:right="0" w:bottom="280" w:left="1720" w:header="1160" w:footer="0"/>
          <w:pgNumType w:start="11"/>
          <w:cols w:space="708"/>
        </w:sectPr>
      </w:pPr>
    </w:p>
    <w:p>
      <w:pPr>
        <w:pStyle w:val="ListParagraph"/>
        <w:numPr>
          <w:ilvl w:val="2"/>
          <w:numId w:val="4"/>
        </w:numPr>
        <w:tabs>
          <w:tab w:val="left" w:pos="2867"/>
        </w:tabs>
        <w:spacing w:before="54" w:after="0" w:line="319" w:lineRule="auto"/>
        <w:ind w:left="2867" w:right="2740" w:hanging="630"/>
        <w:jc w:val="left"/>
        <w:rPr>
          <w:sz w:val="42"/>
        </w:rPr>
      </w:pPr>
      <w:r>
        <w:rPr>
          <w:color w:val="0000FF"/>
          <w:spacing w:val="-1"/>
          <w:sz w:val="42"/>
        </w:rPr>
        <w:t>负责本专业的工程计量工作，审核工程计量的数据和原始</w:t>
      </w:r>
      <w:r>
        <w:rPr>
          <w:color w:val="0000FF"/>
          <w:sz w:val="42"/>
        </w:rPr>
        <w:t>凭证。</w:t>
      </w:r>
    </w:p>
    <w:p>
      <w:pPr>
        <w:pStyle w:val="ListParagraph"/>
        <w:numPr>
          <w:ilvl w:val="1"/>
          <w:numId w:val="4"/>
        </w:numPr>
        <w:tabs>
          <w:tab w:val="left" w:pos="2687"/>
        </w:tabs>
        <w:spacing w:before="1" w:after="0" w:line="240" w:lineRule="auto"/>
        <w:ind w:left="2687" w:right="0" w:hanging="1080"/>
        <w:jc w:val="left"/>
        <w:rPr>
          <w:sz w:val="42"/>
        </w:rPr>
      </w:pPr>
      <w:r>
        <w:rPr>
          <w:color w:val="0000FF"/>
          <w:sz w:val="42"/>
        </w:rPr>
        <w:t>监理员职责：</w:t>
      </w:r>
    </w:p>
    <w:p>
      <w:pPr>
        <w:pStyle w:val="ListParagraph"/>
        <w:numPr>
          <w:ilvl w:val="2"/>
          <w:numId w:val="4"/>
        </w:numPr>
        <w:tabs>
          <w:tab w:val="left" w:pos="2867"/>
        </w:tabs>
        <w:spacing w:before="229" w:after="0" w:line="240" w:lineRule="auto"/>
        <w:ind w:left="2867" w:right="0" w:hanging="630"/>
        <w:jc w:val="both"/>
        <w:rPr>
          <w:sz w:val="42"/>
        </w:rPr>
      </w:pPr>
      <w:r>
        <w:rPr>
          <w:color w:val="0000FF"/>
          <w:sz w:val="42"/>
        </w:rPr>
        <w:t>在专业监理工程师的指导下开展现场监理工作；</w:t>
      </w:r>
    </w:p>
    <w:p>
      <w:pPr>
        <w:pStyle w:val="ListParagraph"/>
        <w:numPr>
          <w:ilvl w:val="2"/>
          <w:numId w:val="4"/>
        </w:numPr>
        <w:tabs>
          <w:tab w:val="left" w:pos="2867"/>
        </w:tabs>
        <w:spacing w:before="229" w:after="0" w:line="319" w:lineRule="auto"/>
        <w:ind w:left="2867" w:right="2740" w:hanging="630"/>
        <w:jc w:val="both"/>
        <w:rPr>
          <w:sz w:val="42"/>
        </w:rPr>
      </w:pPr>
      <w:r>
        <w:rPr>
          <w:color w:val="0000FF"/>
          <w:spacing w:val="-1"/>
          <w:sz w:val="42"/>
        </w:rPr>
        <w:t>检查承包单位投入工程项目的人力、材料、主要设备及其</w:t>
      </w:r>
      <w:r>
        <w:rPr>
          <w:color w:val="0000FF"/>
          <w:sz w:val="42"/>
        </w:rPr>
        <w:t>使用、运行状况，并做好检查记录；</w:t>
      </w:r>
    </w:p>
    <w:p>
      <w:pPr>
        <w:pStyle w:val="ListParagraph"/>
        <w:numPr>
          <w:ilvl w:val="2"/>
          <w:numId w:val="4"/>
        </w:numPr>
        <w:tabs>
          <w:tab w:val="left" w:pos="2867"/>
        </w:tabs>
        <w:spacing w:before="1" w:after="0" w:line="319" w:lineRule="auto"/>
        <w:ind w:left="2867" w:right="2740" w:hanging="630"/>
        <w:jc w:val="both"/>
        <w:rPr>
          <w:sz w:val="42"/>
        </w:rPr>
      </w:pPr>
      <w:r>
        <w:rPr>
          <w:color w:val="0000FF"/>
          <w:spacing w:val="-1"/>
          <w:sz w:val="42"/>
        </w:rPr>
        <w:t>复核或从现场直接获取工程计量的有关数据并签署原始凭</w:t>
      </w:r>
      <w:r>
        <w:rPr>
          <w:color w:val="0000FF"/>
          <w:sz w:val="42"/>
        </w:rPr>
        <w:t>证；</w:t>
      </w:r>
    </w:p>
    <w:p>
      <w:pPr>
        <w:pStyle w:val="ListParagraph"/>
        <w:numPr>
          <w:ilvl w:val="2"/>
          <w:numId w:val="4"/>
        </w:numPr>
        <w:tabs>
          <w:tab w:val="left" w:pos="2867"/>
        </w:tabs>
        <w:spacing w:before="4" w:after="0" w:line="319" w:lineRule="auto"/>
        <w:ind w:left="2867" w:right="2740" w:hanging="630"/>
        <w:jc w:val="both"/>
        <w:rPr>
          <w:sz w:val="42"/>
        </w:rPr>
      </w:pPr>
      <w:r>
        <w:rPr>
          <w:color w:val="0000FF"/>
          <w:spacing w:val="-1"/>
          <w:sz w:val="42"/>
        </w:rPr>
        <w:t>按设计图纸及有关标准，对承包单位的工艺过程或施工工序进行检查和记录，对加工制作及工序施工质量检查结果</w:t>
      </w:r>
      <w:r>
        <w:rPr>
          <w:color w:val="0000FF"/>
          <w:sz w:val="42"/>
        </w:rPr>
        <w:t>进行记录；</w:t>
      </w:r>
    </w:p>
    <w:p>
      <w:pPr>
        <w:pStyle w:val="ListParagraph"/>
        <w:numPr>
          <w:ilvl w:val="2"/>
          <w:numId w:val="4"/>
        </w:numPr>
        <w:tabs>
          <w:tab w:val="left" w:pos="2867"/>
        </w:tabs>
        <w:spacing w:before="3" w:after="0" w:line="240" w:lineRule="auto"/>
        <w:ind w:left="2867" w:right="0" w:hanging="630"/>
        <w:jc w:val="both"/>
        <w:rPr>
          <w:sz w:val="42"/>
        </w:rPr>
      </w:pPr>
      <w:r>
        <w:rPr>
          <w:color w:val="0000FF"/>
          <w:sz w:val="42"/>
        </w:rPr>
        <w:t>旁站监理，发现问题及时指出并向专业工程师报告；</w:t>
      </w:r>
    </w:p>
    <w:p>
      <w:pPr>
        <w:pStyle w:val="ListParagraph"/>
        <w:numPr>
          <w:ilvl w:val="2"/>
          <w:numId w:val="4"/>
        </w:numPr>
        <w:tabs>
          <w:tab w:val="left" w:pos="2867"/>
        </w:tabs>
        <w:spacing w:before="229" w:after="0" w:line="240" w:lineRule="auto"/>
        <w:ind w:left="2867" w:right="0" w:hanging="630"/>
        <w:jc w:val="both"/>
        <w:rPr>
          <w:sz w:val="42"/>
        </w:rPr>
      </w:pPr>
      <w:r>
        <w:rPr>
          <w:color w:val="0000FF"/>
          <w:sz w:val="42"/>
        </w:rPr>
        <w:t>做好监理日记和有关的监理记录。</w:t>
      </w:r>
    </w:p>
    <w:p>
      <w:pPr>
        <w:pStyle w:val="ListParagraph"/>
        <w:numPr>
          <w:ilvl w:val="1"/>
          <w:numId w:val="4"/>
        </w:numPr>
        <w:tabs>
          <w:tab w:val="left" w:pos="2687"/>
        </w:tabs>
        <w:spacing w:before="230" w:after="0" w:line="240" w:lineRule="auto"/>
        <w:ind w:left="2687" w:right="0" w:hanging="1080"/>
        <w:jc w:val="left"/>
        <w:rPr>
          <w:sz w:val="42"/>
        </w:rPr>
      </w:pPr>
      <w:r>
        <w:rPr>
          <w:color w:val="0000FF"/>
          <w:sz w:val="42"/>
        </w:rPr>
        <w:t>资料管理员职责：</w:t>
      </w:r>
    </w:p>
    <w:p>
      <w:pPr>
        <w:pStyle w:val="ListParagraph"/>
        <w:numPr>
          <w:ilvl w:val="2"/>
          <w:numId w:val="4"/>
        </w:numPr>
        <w:tabs>
          <w:tab w:val="left" w:pos="2866"/>
          <w:tab w:val="left" w:pos="2867"/>
        </w:tabs>
        <w:spacing w:before="229" w:after="0" w:line="319" w:lineRule="auto"/>
        <w:ind w:left="2867" w:right="2740" w:hanging="630"/>
        <w:jc w:val="left"/>
        <w:rPr>
          <w:sz w:val="42"/>
        </w:rPr>
      </w:pPr>
      <w:r>
        <w:rPr>
          <w:color w:val="0000FF"/>
          <w:spacing w:val="-1"/>
          <w:sz w:val="42"/>
        </w:rPr>
        <w:t>及时处理文件和资料，如发现问题及时与有关专业监理工</w:t>
      </w:r>
      <w:r>
        <w:rPr>
          <w:color w:val="0000FF"/>
          <w:sz w:val="42"/>
        </w:rPr>
        <w:t>程师联系解决；</w:t>
      </w:r>
    </w:p>
    <w:p>
      <w:pPr>
        <w:pStyle w:val="ListParagraph"/>
        <w:numPr>
          <w:ilvl w:val="2"/>
          <w:numId w:val="4"/>
        </w:numPr>
        <w:tabs>
          <w:tab w:val="left" w:pos="2866"/>
          <w:tab w:val="left" w:pos="2867"/>
        </w:tabs>
        <w:spacing w:before="0" w:after="0" w:line="240" w:lineRule="auto"/>
        <w:ind w:left="2867" w:right="0" w:hanging="630"/>
        <w:jc w:val="left"/>
        <w:rPr>
          <w:sz w:val="42"/>
        </w:rPr>
      </w:pPr>
      <w:r>
        <w:rPr>
          <w:color w:val="0000FF"/>
          <w:sz w:val="42"/>
        </w:rPr>
        <w:t>登录监理台账编写监理月报和工程监理日记；</w:t>
      </w:r>
    </w:p>
    <w:p>
      <w:pPr>
        <w:pStyle w:val="ListParagraph"/>
        <w:numPr>
          <w:ilvl w:val="2"/>
          <w:numId w:val="4"/>
        </w:numPr>
        <w:tabs>
          <w:tab w:val="left" w:pos="2866"/>
          <w:tab w:val="left" w:pos="2867"/>
        </w:tabs>
        <w:spacing w:before="229" w:after="0" w:line="319" w:lineRule="auto"/>
        <w:ind w:left="2867" w:right="2740" w:hanging="630"/>
        <w:jc w:val="left"/>
        <w:rPr>
          <w:sz w:val="42"/>
        </w:rPr>
      </w:pPr>
      <w:r>
        <w:rPr>
          <w:color w:val="0000FF"/>
          <w:spacing w:val="-1"/>
          <w:sz w:val="42"/>
        </w:rPr>
        <w:t>参加监理方召集或监理工程师参加的工地会议，整理会议</w:t>
      </w:r>
      <w:r>
        <w:rPr>
          <w:color w:val="0000FF"/>
          <w:sz w:val="42"/>
        </w:rPr>
        <w:t>纪要并印发有关监理人员和有关各方；</w:t>
      </w:r>
    </w:p>
    <w:p>
      <w:pPr>
        <w:pStyle w:val="ListParagraph"/>
        <w:numPr>
          <w:ilvl w:val="2"/>
          <w:numId w:val="4"/>
        </w:numPr>
        <w:tabs>
          <w:tab w:val="left" w:pos="2866"/>
          <w:tab w:val="left" w:pos="2867"/>
        </w:tabs>
        <w:spacing w:before="5" w:after="0" w:line="240" w:lineRule="auto"/>
        <w:ind w:left="2867" w:right="0" w:hanging="630"/>
        <w:jc w:val="left"/>
        <w:rPr>
          <w:sz w:val="42"/>
        </w:rPr>
      </w:pPr>
      <w:r>
        <w:rPr>
          <w:color w:val="0000FF"/>
          <w:sz w:val="42"/>
        </w:rPr>
        <w:t>负责工程监理组通讯设备的通信联络工作；</w:t>
      </w:r>
    </w:p>
    <w:p>
      <w:pPr>
        <w:pStyle w:val="ListParagraph"/>
        <w:numPr>
          <w:ilvl w:val="2"/>
          <w:numId w:val="4"/>
        </w:numPr>
        <w:tabs>
          <w:tab w:val="left" w:pos="2866"/>
          <w:tab w:val="left" w:pos="2867"/>
        </w:tabs>
        <w:spacing w:before="229" w:after="0" w:line="240" w:lineRule="auto"/>
        <w:ind w:left="2867" w:right="0" w:hanging="630"/>
        <w:jc w:val="left"/>
        <w:rPr>
          <w:sz w:val="42"/>
        </w:rPr>
      </w:pPr>
      <w:r>
        <w:rPr>
          <w:color w:val="0000FF"/>
          <w:sz w:val="42"/>
        </w:rPr>
        <w:t>负责工程监理组使用的计算机软硬件的维护和管理；</w:t>
      </w:r>
    </w:p>
    <w:p>
      <w:pPr>
        <w:pStyle w:val="ListParagraph"/>
        <w:numPr>
          <w:ilvl w:val="2"/>
          <w:numId w:val="4"/>
        </w:numPr>
        <w:tabs>
          <w:tab w:val="left" w:pos="2866"/>
          <w:tab w:val="left" w:pos="2867"/>
        </w:tabs>
        <w:spacing w:before="226" w:after="0" w:line="319" w:lineRule="auto"/>
        <w:ind w:left="2867" w:right="2740" w:hanging="630"/>
        <w:jc w:val="left"/>
        <w:rPr>
          <w:sz w:val="42"/>
        </w:rPr>
      </w:pPr>
      <w:r>
        <w:rPr>
          <w:color w:val="0000FF"/>
          <w:spacing w:val="-1"/>
          <w:sz w:val="42"/>
        </w:rPr>
        <w:t>负责工程监理部文件、资料、图书的收发、保管、借阅、</w:t>
      </w:r>
      <w:r>
        <w:rPr>
          <w:color w:val="0000FF"/>
          <w:sz w:val="42"/>
        </w:rPr>
        <w:t>传递和立卷、编、归档工作；</w:t>
      </w:r>
    </w:p>
    <w:p>
      <w:pPr>
        <w:spacing w:after="0" w:line="319" w:lineRule="auto"/>
        <w:jc w:val="left"/>
        <w:rPr>
          <w:sz w:val="42"/>
        </w:rPr>
        <w:sectPr>
          <w:headerReference w:type="default" r:id="rId21"/>
          <w:pgSz w:w="17860" w:h="25260"/>
          <w:pgMar w:top="1360" w:right="0" w:bottom="280" w:left="1720" w:header="1160" w:footer="0"/>
          <w:pgNumType w:start="12"/>
          <w:cols w:space="708"/>
        </w:sectPr>
      </w:pPr>
    </w:p>
    <w:p>
      <w:pPr>
        <w:pStyle w:val="ListParagraph"/>
        <w:numPr>
          <w:ilvl w:val="2"/>
          <w:numId w:val="4"/>
        </w:numPr>
        <w:tabs>
          <w:tab w:val="left" w:pos="2866"/>
          <w:tab w:val="left" w:pos="2867"/>
        </w:tabs>
        <w:spacing w:before="54" w:after="0" w:line="319" w:lineRule="auto"/>
        <w:ind w:left="2867" w:right="2740" w:hanging="630"/>
        <w:jc w:val="left"/>
        <w:rPr>
          <w:sz w:val="42"/>
        </w:rPr>
      </w:pPr>
      <w:r>
        <w:rPr>
          <w:color w:val="0000FF"/>
          <w:spacing w:val="-1"/>
          <w:sz w:val="42"/>
        </w:rPr>
        <w:t>对来自业主和施工承包商的文件、资料及时传递给有关监</w:t>
      </w:r>
      <w:r>
        <w:rPr>
          <w:color w:val="0000FF"/>
          <w:sz w:val="42"/>
        </w:rPr>
        <w:t>理工程师处理；</w:t>
      </w:r>
    </w:p>
    <w:p>
      <w:pPr>
        <w:pStyle w:val="ListParagraph"/>
        <w:numPr>
          <w:ilvl w:val="2"/>
          <w:numId w:val="4"/>
        </w:numPr>
        <w:tabs>
          <w:tab w:val="left" w:pos="2866"/>
          <w:tab w:val="left" w:pos="2867"/>
        </w:tabs>
        <w:spacing w:before="1" w:after="0" w:line="240" w:lineRule="auto"/>
        <w:ind w:left="2867" w:right="0" w:hanging="630"/>
        <w:jc w:val="left"/>
        <w:rPr>
          <w:sz w:val="42"/>
        </w:rPr>
      </w:pPr>
      <w:r>
        <w:rPr>
          <w:color w:val="0000FF"/>
          <w:sz w:val="42"/>
        </w:rPr>
        <w:t>收发、借阅、传递文件、资料必须进行登记，手续完备；</w:t>
      </w:r>
    </w:p>
    <w:p>
      <w:pPr>
        <w:pStyle w:val="ListParagraph"/>
        <w:numPr>
          <w:ilvl w:val="2"/>
          <w:numId w:val="4"/>
        </w:numPr>
        <w:tabs>
          <w:tab w:val="left" w:pos="2866"/>
          <w:tab w:val="left" w:pos="2867"/>
        </w:tabs>
        <w:spacing w:before="229" w:after="0" w:line="319" w:lineRule="auto"/>
        <w:ind w:left="2867" w:right="2740" w:hanging="630"/>
        <w:jc w:val="left"/>
        <w:rPr>
          <w:sz w:val="42"/>
        </w:rPr>
      </w:pPr>
      <w:r>
        <w:rPr>
          <w:color w:val="0000FF"/>
          <w:spacing w:val="-1"/>
          <w:sz w:val="42"/>
        </w:rPr>
        <w:t>管理工程监理组的办公用品、劳保用品，保管工程检测工</w:t>
      </w:r>
      <w:r>
        <w:rPr>
          <w:color w:val="0000FF"/>
          <w:sz w:val="42"/>
        </w:rPr>
        <w:t>具；</w:t>
      </w:r>
    </w:p>
    <w:p>
      <w:pPr>
        <w:pStyle w:val="ListParagraph"/>
        <w:numPr>
          <w:ilvl w:val="2"/>
          <w:numId w:val="4"/>
        </w:numPr>
        <w:tabs>
          <w:tab w:val="left" w:pos="2867"/>
        </w:tabs>
        <w:spacing w:before="4" w:after="0" w:line="240" w:lineRule="auto"/>
        <w:ind w:left="2867" w:right="0" w:hanging="630"/>
        <w:jc w:val="left"/>
        <w:rPr>
          <w:sz w:val="42"/>
        </w:rPr>
      </w:pPr>
      <w:r>
        <w:rPr>
          <w:color w:val="0000FF"/>
          <w:sz w:val="42"/>
        </w:rPr>
        <w:t>协助项目总监工程师进行考勤；</w:t>
      </w:r>
    </w:p>
    <w:p>
      <w:pPr>
        <w:pStyle w:val="ListParagraph"/>
        <w:numPr>
          <w:ilvl w:val="2"/>
          <w:numId w:val="4"/>
        </w:numPr>
        <w:tabs>
          <w:tab w:val="left" w:pos="2867"/>
        </w:tabs>
        <w:spacing w:before="226" w:after="0" w:line="240" w:lineRule="auto"/>
        <w:ind w:left="2867" w:right="0" w:hanging="630"/>
        <w:jc w:val="left"/>
        <w:rPr>
          <w:sz w:val="42"/>
        </w:rPr>
      </w:pPr>
      <w:r>
        <w:rPr>
          <w:color w:val="0000FF"/>
          <w:sz w:val="42"/>
        </w:rPr>
        <w:t>负责工程监理部人员的生活和后勤服务工作</w:t>
      </w:r>
    </w:p>
    <w:p>
      <w:pPr>
        <w:pStyle w:val="ListParagraph"/>
        <w:numPr>
          <w:ilvl w:val="2"/>
          <w:numId w:val="4"/>
        </w:numPr>
        <w:tabs>
          <w:tab w:val="left" w:pos="2867"/>
        </w:tabs>
        <w:spacing w:before="230" w:after="0" w:line="240" w:lineRule="auto"/>
        <w:ind w:left="2867" w:right="0" w:hanging="630"/>
        <w:jc w:val="left"/>
        <w:rPr>
          <w:sz w:val="42"/>
        </w:rPr>
      </w:pPr>
      <w:r>
        <w:rPr>
          <w:color w:val="0000FF"/>
          <w:sz w:val="42"/>
        </w:rPr>
        <w:t>记录每天的现场天气情况。</w:t>
      </w:r>
    </w:p>
    <w:p>
      <w:pPr>
        <w:pStyle w:val="ListParagraph"/>
        <w:numPr>
          <w:ilvl w:val="1"/>
          <w:numId w:val="4"/>
        </w:numPr>
        <w:tabs>
          <w:tab w:val="left" w:pos="2687"/>
        </w:tabs>
        <w:spacing w:before="229" w:after="0" w:line="240" w:lineRule="auto"/>
        <w:ind w:left="2687" w:right="0" w:hanging="1080"/>
        <w:jc w:val="left"/>
        <w:rPr>
          <w:sz w:val="42"/>
        </w:rPr>
      </w:pPr>
      <w:r>
        <w:rPr>
          <w:color w:val="0000FF"/>
          <w:sz w:val="42"/>
        </w:rPr>
        <w:t>安全员职责：</w:t>
      </w:r>
    </w:p>
    <w:p>
      <w:pPr>
        <w:pStyle w:val="ListParagraph"/>
        <w:numPr>
          <w:ilvl w:val="2"/>
          <w:numId w:val="4"/>
        </w:numPr>
        <w:tabs>
          <w:tab w:val="left" w:pos="2866"/>
          <w:tab w:val="left" w:pos="2867"/>
        </w:tabs>
        <w:spacing w:before="229" w:after="0" w:line="240" w:lineRule="auto"/>
        <w:ind w:left="2867" w:right="0" w:hanging="630"/>
        <w:jc w:val="left"/>
        <w:rPr>
          <w:sz w:val="42"/>
        </w:rPr>
      </w:pPr>
      <w:r>
        <w:rPr>
          <w:color w:val="0000FF"/>
          <w:sz w:val="42"/>
        </w:rPr>
        <w:t>审核进入施工现场各分包单位的安全资质和证明文件；</w:t>
      </w:r>
    </w:p>
    <w:p>
      <w:pPr>
        <w:pStyle w:val="ListParagraph"/>
        <w:numPr>
          <w:ilvl w:val="2"/>
          <w:numId w:val="4"/>
        </w:numPr>
        <w:tabs>
          <w:tab w:val="left" w:pos="2866"/>
          <w:tab w:val="left" w:pos="2867"/>
          <w:tab w:val="left" w:pos="12016"/>
        </w:tabs>
        <w:spacing w:before="229" w:after="0" w:line="319" w:lineRule="auto"/>
        <w:ind w:left="2867" w:right="2720" w:hanging="630"/>
        <w:jc w:val="left"/>
        <w:rPr>
          <w:sz w:val="42"/>
        </w:rPr>
      </w:pPr>
      <w:r>
        <w:rPr>
          <w:color w:val="0000FF"/>
          <w:sz w:val="42"/>
        </w:rPr>
        <w:t>检查施工单位现场各种施工机械设备及施工设施</w:t>
        <w:tab/>
      </w:r>
      <w:r>
        <w:rPr>
          <w:color w:val="0000FF"/>
          <w:spacing w:val="13"/>
          <w:sz w:val="42"/>
        </w:rPr>
        <w:t>(</w:t>
      </w:r>
      <w:r>
        <w:rPr>
          <w:color w:val="0000FF"/>
          <w:sz w:val="42"/>
        </w:rPr>
        <w:t>脚手</w:t>
      </w:r>
      <w:r>
        <w:rPr>
          <w:color w:val="0000FF"/>
          <w:spacing w:val="-16"/>
          <w:sz w:val="42"/>
        </w:rPr>
        <w:t>架</w:t>
      </w:r>
      <w:r>
        <w:rPr>
          <w:color w:val="0000FF"/>
          <w:spacing w:val="14"/>
          <w:sz w:val="42"/>
        </w:rPr>
        <w:t>等</w:t>
      </w:r>
      <w:r>
        <w:rPr>
          <w:color w:val="0000FF"/>
          <w:spacing w:val="13"/>
          <w:sz w:val="42"/>
        </w:rPr>
        <w:t>)</w:t>
      </w:r>
      <w:r>
        <w:rPr>
          <w:color w:val="0000FF"/>
          <w:sz w:val="42"/>
        </w:rPr>
        <w:t>的安全状况；当发现有严重安全质量隐患时应马上制止，并及时报告总监理工程师；</w:t>
      </w:r>
    </w:p>
    <w:p>
      <w:pPr>
        <w:pStyle w:val="ListParagraph"/>
        <w:numPr>
          <w:ilvl w:val="2"/>
          <w:numId w:val="4"/>
        </w:numPr>
        <w:tabs>
          <w:tab w:val="left" w:pos="2866"/>
          <w:tab w:val="left" w:pos="2867"/>
        </w:tabs>
        <w:spacing w:before="3" w:after="0" w:line="240" w:lineRule="auto"/>
        <w:ind w:left="2867" w:right="0" w:hanging="630"/>
        <w:jc w:val="left"/>
        <w:rPr>
          <w:sz w:val="42"/>
        </w:rPr>
      </w:pPr>
      <w:r>
        <w:rPr>
          <w:color w:val="0000FF"/>
          <w:sz w:val="42"/>
        </w:rPr>
        <w:t>督促施工单位做好逐级安全技术交底和安全自检；</w:t>
      </w:r>
    </w:p>
    <w:p>
      <w:pPr>
        <w:pStyle w:val="ListParagraph"/>
        <w:numPr>
          <w:ilvl w:val="2"/>
          <w:numId w:val="4"/>
        </w:numPr>
        <w:tabs>
          <w:tab w:val="left" w:pos="2866"/>
          <w:tab w:val="left" w:pos="2867"/>
        </w:tabs>
        <w:spacing w:before="229" w:after="0" w:line="319" w:lineRule="auto"/>
        <w:ind w:left="2867" w:right="2740" w:hanging="630"/>
        <w:jc w:val="left"/>
        <w:rPr>
          <w:sz w:val="42"/>
        </w:rPr>
      </w:pPr>
      <w:r>
        <w:rPr>
          <w:color w:val="0000FF"/>
          <w:spacing w:val="-1"/>
          <w:sz w:val="42"/>
        </w:rPr>
        <w:t>审核现场有关安全技术签证文件，协助施工单位完善各项</w:t>
      </w:r>
      <w:r>
        <w:rPr>
          <w:color w:val="0000FF"/>
          <w:sz w:val="42"/>
        </w:rPr>
        <w:t>安全一、文明制度；</w:t>
      </w:r>
    </w:p>
    <w:p>
      <w:pPr>
        <w:pStyle w:val="ListParagraph"/>
        <w:numPr>
          <w:ilvl w:val="2"/>
          <w:numId w:val="4"/>
        </w:numPr>
        <w:tabs>
          <w:tab w:val="left" w:pos="2866"/>
          <w:tab w:val="left" w:pos="2867"/>
        </w:tabs>
        <w:spacing w:before="1" w:after="0" w:line="319" w:lineRule="auto"/>
        <w:ind w:left="2867" w:right="2740" w:hanging="630"/>
        <w:jc w:val="left"/>
        <w:rPr>
          <w:sz w:val="42"/>
        </w:rPr>
      </w:pPr>
      <w:r>
        <w:rPr>
          <w:color w:val="0000FF"/>
          <w:spacing w:val="-1"/>
          <w:sz w:val="42"/>
        </w:rPr>
        <w:t>协助总．临定期召开监理组安全会议，检查督促监理人员</w:t>
      </w:r>
      <w:r>
        <w:rPr>
          <w:color w:val="0000FF"/>
          <w:sz w:val="42"/>
        </w:rPr>
        <w:t>的安全状况。</w:t>
      </w:r>
    </w:p>
    <w:p>
      <w:pPr>
        <w:pStyle w:val="ListParagraph"/>
        <w:numPr>
          <w:ilvl w:val="1"/>
          <w:numId w:val="4"/>
        </w:numPr>
        <w:tabs>
          <w:tab w:val="left" w:pos="2687"/>
        </w:tabs>
        <w:spacing w:before="4" w:after="0" w:line="240" w:lineRule="auto"/>
        <w:ind w:left="2687" w:right="0" w:hanging="1080"/>
        <w:jc w:val="left"/>
        <w:rPr>
          <w:sz w:val="42"/>
        </w:rPr>
      </w:pPr>
      <w:r>
        <w:rPr>
          <w:color w:val="0000FF"/>
          <w:sz w:val="42"/>
        </w:rPr>
        <w:t>监理人员职业道德守则</w:t>
      </w:r>
    </w:p>
    <w:p>
      <w:pPr>
        <w:pStyle w:val="ListParagraph"/>
        <w:numPr>
          <w:ilvl w:val="2"/>
          <w:numId w:val="4"/>
        </w:numPr>
        <w:tabs>
          <w:tab w:val="left" w:pos="2866"/>
          <w:tab w:val="left" w:pos="2867"/>
        </w:tabs>
        <w:spacing w:before="229" w:after="0" w:line="240" w:lineRule="auto"/>
        <w:ind w:left="2867" w:right="0" w:hanging="630"/>
        <w:jc w:val="left"/>
        <w:rPr>
          <w:sz w:val="42"/>
        </w:rPr>
      </w:pPr>
      <w:r>
        <w:rPr>
          <w:color w:val="0000FF"/>
          <w:sz w:val="42"/>
        </w:rPr>
        <w:t>贯彻国家建设方针，遵守建设监理法规。</w:t>
      </w:r>
    </w:p>
    <w:p>
      <w:pPr>
        <w:pStyle w:val="ListParagraph"/>
        <w:numPr>
          <w:ilvl w:val="2"/>
          <w:numId w:val="4"/>
        </w:numPr>
        <w:tabs>
          <w:tab w:val="left" w:pos="2866"/>
          <w:tab w:val="left" w:pos="2867"/>
        </w:tabs>
        <w:spacing w:before="230" w:after="0" w:line="240" w:lineRule="auto"/>
        <w:ind w:left="2867" w:right="0" w:hanging="630"/>
        <w:jc w:val="left"/>
        <w:rPr>
          <w:sz w:val="42"/>
        </w:rPr>
      </w:pPr>
      <w:r>
        <w:rPr>
          <w:color w:val="0000FF"/>
          <w:sz w:val="42"/>
        </w:rPr>
        <w:t>依法经营，正当竞争，不转包监理业务，不转借岗位证书。</w:t>
      </w:r>
    </w:p>
    <w:p>
      <w:pPr>
        <w:pStyle w:val="ListParagraph"/>
        <w:numPr>
          <w:ilvl w:val="2"/>
          <w:numId w:val="4"/>
        </w:numPr>
        <w:tabs>
          <w:tab w:val="left" w:pos="2866"/>
          <w:tab w:val="left" w:pos="2867"/>
        </w:tabs>
        <w:spacing w:before="225" w:after="0" w:line="240" w:lineRule="auto"/>
        <w:ind w:left="2867" w:right="0" w:hanging="630"/>
        <w:jc w:val="left"/>
        <w:rPr>
          <w:sz w:val="42"/>
        </w:rPr>
      </w:pPr>
      <w:r>
        <w:rPr>
          <w:color w:val="0000FF"/>
          <w:sz w:val="42"/>
        </w:rPr>
        <w:t>信守监理合同，全面履行业务，正确行使汉利。</w:t>
      </w:r>
    </w:p>
    <w:p>
      <w:pPr>
        <w:pStyle w:val="ListParagraph"/>
        <w:numPr>
          <w:ilvl w:val="2"/>
          <w:numId w:val="4"/>
        </w:numPr>
        <w:tabs>
          <w:tab w:val="left" w:pos="2866"/>
          <w:tab w:val="left" w:pos="2867"/>
        </w:tabs>
        <w:spacing w:before="229" w:after="0" w:line="240" w:lineRule="auto"/>
        <w:ind w:left="2867" w:right="0" w:hanging="630"/>
        <w:jc w:val="left"/>
        <w:rPr>
          <w:sz w:val="42"/>
        </w:rPr>
      </w:pPr>
      <w:r>
        <w:rPr>
          <w:color w:val="0000FF"/>
          <w:spacing w:val="-12"/>
          <w:sz w:val="42"/>
        </w:rPr>
        <w:t>不故意损害项目法人、被监理方和监理同行的名誉和利益。</w:t>
      </w:r>
    </w:p>
    <w:p>
      <w:pPr>
        <w:spacing w:after="0" w:line="240" w:lineRule="auto"/>
        <w:jc w:val="left"/>
        <w:rPr>
          <w:sz w:val="42"/>
        </w:rPr>
        <w:sectPr>
          <w:headerReference w:type="default" r:id="rId22"/>
          <w:pgSz w:w="17860" w:h="25260"/>
          <w:pgMar w:top="1360" w:right="0" w:bottom="280" w:left="1720" w:header="1160" w:footer="0"/>
          <w:pgNumType w:start="13"/>
          <w:cols w:space="708"/>
        </w:sectPr>
      </w:pPr>
    </w:p>
    <w:p>
      <w:pPr>
        <w:pStyle w:val="ListParagraph"/>
        <w:numPr>
          <w:ilvl w:val="2"/>
          <w:numId w:val="4"/>
        </w:numPr>
        <w:tabs>
          <w:tab w:val="left" w:pos="2866"/>
          <w:tab w:val="left" w:pos="2867"/>
        </w:tabs>
        <w:spacing w:before="54" w:after="0" w:line="240" w:lineRule="auto"/>
        <w:ind w:left="2867" w:right="0" w:hanging="630"/>
        <w:jc w:val="left"/>
        <w:rPr>
          <w:sz w:val="42"/>
        </w:rPr>
      </w:pPr>
      <w:r>
        <w:rPr>
          <w:color w:val="0000FF"/>
          <w:sz w:val="42"/>
        </w:rPr>
        <w:t>科学监理，诚信服务，爱岗敬业，努力提高业务水平。</w:t>
      </w:r>
    </w:p>
    <w:p>
      <w:pPr>
        <w:pStyle w:val="ListParagraph"/>
        <w:numPr>
          <w:ilvl w:val="2"/>
          <w:numId w:val="4"/>
        </w:numPr>
        <w:tabs>
          <w:tab w:val="left" w:pos="2866"/>
          <w:tab w:val="left" w:pos="2867"/>
        </w:tabs>
        <w:spacing w:before="226" w:after="0" w:line="240" w:lineRule="auto"/>
        <w:ind w:left="2867" w:right="0" w:hanging="630"/>
        <w:jc w:val="left"/>
        <w:rPr>
          <w:sz w:val="42"/>
        </w:rPr>
      </w:pPr>
      <w:r>
        <w:rPr>
          <w:color w:val="0000FF"/>
          <w:sz w:val="42"/>
        </w:rPr>
        <w:t>坚持公正，合理处理有关方面的争议事件。</w:t>
      </w:r>
    </w:p>
    <w:p>
      <w:pPr>
        <w:pStyle w:val="ListParagraph"/>
        <w:numPr>
          <w:ilvl w:val="2"/>
          <w:numId w:val="4"/>
        </w:numPr>
        <w:tabs>
          <w:tab w:val="left" w:pos="2866"/>
          <w:tab w:val="left" w:pos="2867"/>
        </w:tabs>
        <w:spacing w:before="230" w:after="0" w:line="319" w:lineRule="auto"/>
        <w:ind w:left="2867" w:right="2740" w:hanging="630"/>
        <w:jc w:val="left"/>
        <w:rPr>
          <w:sz w:val="42"/>
        </w:rPr>
      </w:pPr>
      <w:r>
        <w:rPr>
          <w:color w:val="0000FF"/>
          <w:spacing w:val="-1"/>
          <w:sz w:val="42"/>
        </w:rPr>
        <w:t>不得在政府部门任职，不得在影响公正执行监理业务的单</w:t>
      </w:r>
      <w:r>
        <w:rPr>
          <w:color w:val="0000FF"/>
          <w:sz w:val="42"/>
        </w:rPr>
        <w:t>位兼职。</w:t>
      </w:r>
    </w:p>
    <w:p>
      <w:pPr>
        <w:pStyle w:val="ListParagraph"/>
        <w:numPr>
          <w:ilvl w:val="2"/>
          <w:numId w:val="4"/>
        </w:numPr>
        <w:tabs>
          <w:tab w:val="left" w:pos="2866"/>
          <w:tab w:val="left" w:pos="2867"/>
        </w:tabs>
        <w:spacing w:before="3" w:after="0" w:line="319" w:lineRule="auto"/>
        <w:ind w:left="2867" w:right="2740" w:hanging="630"/>
        <w:jc w:val="left"/>
        <w:rPr>
          <w:sz w:val="42"/>
        </w:rPr>
      </w:pPr>
      <w:r>
        <w:rPr>
          <w:color w:val="0000FF"/>
          <w:spacing w:val="-1"/>
          <w:sz w:val="42"/>
        </w:rPr>
        <w:t>不得向影响公正执行监理业务的单位或个人收取酬金和礼</w:t>
      </w:r>
      <w:r>
        <w:rPr>
          <w:color w:val="0000FF"/>
          <w:sz w:val="42"/>
        </w:rPr>
        <w:t>金；</w:t>
      </w:r>
    </w:p>
    <w:p>
      <w:pPr>
        <w:pStyle w:val="ListParagraph"/>
        <w:numPr>
          <w:ilvl w:val="2"/>
          <w:numId w:val="4"/>
        </w:numPr>
        <w:tabs>
          <w:tab w:val="left" w:pos="3075"/>
          <w:tab w:val="left" w:pos="3076"/>
        </w:tabs>
        <w:spacing w:before="1" w:after="0" w:line="240" w:lineRule="auto"/>
        <w:ind w:left="3075" w:right="0" w:hanging="839"/>
        <w:jc w:val="left"/>
        <w:rPr>
          <w:sz w:val="42"/>
        </w:rPr>
      </w:pPr>
      <w:r>
        <w:rPr>
          <w:color w:val="0000FF"/>
          <w:sz w:val="42"/>
        </w:rPr>
        <w:t>不得泄露与监理项目合同业务有关的保密资料。</w:t>
      </w:r>
    </w:p>
    <w:p>
      <w:pPr>
        <w:pStyle w:val="ListParagraph"/>
        <w:numPr>
          <w:ilvl w:val="1"/>
          <w:numId w:val="4"/>
        </w:numPr>
        <w:tabs>
          <w:tab w:val="left" w:pos="3104"/>
          <w:tab w:val="left" w:pos="3105"/>
        </w:tabs>
        <w:spacing w:before="230" w:after="0" w:line="240" w:lineRule="auto"/>
        <w:ind w:left="3104" w:right="0" w:hanging="1498"/>
        <w:jc w:val="left"/>
        <w:rPr>
          <w:sz w:val="42"/>
        </w:rPr>
      </w:pPr>
      <w:r>
        <w:rPr>
          <w:color w:val="0000FF"/>
          <w:sz w:val="42"/>
        </w:rPr>
        <w:t>监理人员文明安全守则</w:t>
      </w:r>
    </w:p>
    <w:p>
      <w:pPr>
        <w:pStyle w:val="ListParagraph"/>
        <w:numPr>
          <w:ilvl w:val="2"/>
          <w:numId w:val="4"/>
        </w:numPr>
        <w:tabs>
          <w:tab w:val="left" w:pos="2867"/>
        </w:tabs>
        <w:spacing w:before="229" w:after="0" w:line="319" w:lineRule="auto"/>
        <w:ind w:left="2867" w:right="2740" w:hanging="630"/>
        <w:jc w:val="both"/>
        <w:rPr>
          <w:sz w:val="42"/>
        </w:rPr>
      </w:pPr>
      <w:r>
        <w:rPr>
          <w:color w:val="0000FF"/>
          <w:spacing w:val="-1"/>
          <w:sz w:val="42"/>
        </w:rPr>
        <w:t>监理人员必须持证上岗，进入现场前由工程部负责进行安</w:t>
      </w:r>
      <w:r>
        <w:rPr>
          <w:color w:val="0000FF"/>
          <w:sz w:val="42"/>
        </w:rPr>
        <w:t>全教育并签订安全协议；</w:t>
      </w:r>
    </w:p>
    <w:p>
      <w:pPr>
        <w:pStyle w:val="ListParagraph"/>
        <w:numPr>
          <w:ilvl w:val="2"/>
          <w:numId w:val="4"/>
        </w:numPr>
        <w:tabs>
          <w:tab w:val="left" w:pos="2867"/>
        </w:tabs>
        <w:spacing w:before="4" w:after="0" w:line="319" w:lineRule="auto"/>
        <w:ind w:left="2867" w:right="2740" w:hanging="630"/>
        <w:jc w:val="both"/>
        <w:rPr>
          <w:sz w:val="42"/>
        </w:rPr>
      </w:pPr>
      <w:r>
        <w:rPr>
          <w:color w:val="0000FF"/>
          <w:spacing w:val="-1"/>
          <w:sz w:val="42"/>
        </w:rPr>
        <w:t>监理人员必须身体健康，凡有高血压、心脏病、眩晕等突发疾病人员不能安排现场工作，如遇正常人身体偶有不适或发现有某种疾病征兆，应及时就医，不得勉强进入现场</w:t>
      </w:r>
      <w:r>
        <w:rPr>
          <w:color w:val="0000FF"/>
          <w:sz w:val="42"/>
        </w:rPr>
        <w:t>工作；</w:t>
      </w:r>
    </w:p>
    <w:p>
      <w:pPr>
        <w:pStyle w:val="ListParagraph"/>
        <w:numPr>
          <w:ilvl w:val="2"/>
          <w:numId w:val="4"/>
        </w:numPr>
        <w:tabs>
          <w:tab w:val="left" w:pos="2867"/>
        </w:tabs>
        <w:spacing w:before="4" w:after="0" w:line="319" w:lineRule="auto"/>
        <w:ind w:left="2867" w:right="2740" w:hanging="630"/>
        <w:jc w:val="both"/>
        <w:rPr>
          <w:sz w:val="42"/>
        </w:rPr>
      </w:pPr>
      <w:r>
        <w:rPr>
          <w:color w:val="0000FF"/>
          <w:spacing w:val="-1"/>
          <w:sz w:val="42"/>
        </w:rPr>
        <w:t>监理人员要增强自我保护意识。进入现场严格遵守安全生产六大纪律，戴好安全帽、系好帽带三穿鞋子要符合防护要求，进入暗处工作须带手电筒，并两人以上同行；攀高作业应有防护措施，凡承包商不提供完善的安全设施，监</w:t>
      </w:r>
      <w:r>
        <w:rPr>
          <w:color w:val="0000FF"/>
          <w:sz w:val="42"/>
        </w:rPr>
        <w:t>理人员可拒绝工程检查验收；</w:t>
      </w:r>
    </w:p>
    <w:p>
      <w:pPr>
        <w:pStyle w:val="ListParagraph"/>
        <w:numPr>
          <w:ilvl w:val="2"/>
          <w:numId w:val="4"/>
        </w:numPr>
        <w:tabs>
          <w:tab w:val="left" w:pos="2867"/>
        </w:tabs>
        <w:spacing w:before="7" w:after="0" w:line="319" w:lineRule="auto"/>
        <w:ind w:left="2867" w:right="2740" w:hanging="630"/>
        <w:jc w:val="both"/>
        <w:rPr>
          <w:sz w:val="42"/>
        </w:rPr>
      </w:pPr>
      <w:r>
        <w:rPr>
          <w:color w:val="0000FF"/>
          <w:spacing w:val="-1"/>
          <w:sz w:val="42"/>
        </w:rPr>
        <w:t>要重视防火安全，不在禁烟区吸烟，不在办公室和宿舍存放汽油等易燃物品，禁止使用电炉，外出与下班应切断所</w:t>
      </w:r>
      <w:r>
        <w:rPr>
          <w:color w:val="0000FF"/>
          <w:sz w:val="42"/>
        </w:rPr>
        <w:t>有用电设备的电源；</w:t>
      </w:r>
    </w:p>
    <w:p>
      <w:pPr>
        <w:pStyle w:val="ListParagraph"/>
        <w:numPr>
          <w:ilvl w:val="2"/>
          <w:numId w:val="4"/>
        </w:numPr>
        <w:tabs>
          <w:tab w:val="left" w:pos="2867"/>
        </w:tabs>
        <w:spacing w:before="2" w:after="0" w:line="240" w:lineRule="auto"/>
        <w:ind w:left="2867" w:right="0" w:hanging="630"/>
        <w:jc w:val="both"/>
        <w:rPr>
          <w:sz w:val="42"/>
        </w:rPr>
      </w:pPr>
      <w:r>
        <w:rPr>
          <w:color w:val="0000FF"/>
          <w:sz w:val="42"/>
        </w:rPr>
        <w:t>现场监理人员的安全管理实行总监负责制，项目总监要重</w:t>
      </w:r>
    </w:p>
    <w:p>
      <w:pPr>
        <w:spacing w:after="0" w:line="240" w:lineRule="auto"/>
        <w:jc w:val="both"/>
        <w:rPr>
          <w:sz w:val="42"/>
        </w:rPr>
      </w:pPr>
      <w:r>
        <w:rPr>
          <w:sz w:val="42"/>
        </w:rPr>
        <w:br/>
      </w:r>
      <w:r>
        <w:rPr>
          <w:sz w:val="42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3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https://d.book118.com/608065104024006025</w:t>
        </w:r>
      </w:hyperlink>
    </w:p>
    <w:p>
      <w:pPr>
        <w:spacing w:after="0" w:line="240" w:lineRule="auto"/>
        <w:jc w:val="both"/>
        <w:rPr>
          <w:sz w:val="42"/>
        </w:rPr>
      </w:pPr>
    </w:p>
    <w:sectPr>
      <w:headerReference w:type="default" r:id="rId24"/>
      <w:pgSz w:w="17860" w:h="25260"/>
      <w:pgMar w:top="1360" w:right="0" w:bottom="280" w:left="1720" w:header="1160" w:footer="0"/>
      <w:pgNumType w:start="14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华文宋体">
    <w:altName w:val="华文宋体"/>
    <w:charset w:val="86"/>
    <w:family w:val="auto"/>
    <w:pitch w:val="variable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28382250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382250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80872172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872172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76383427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383427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98906792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906792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14239624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239624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41352698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352698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47141644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141644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7"/>
      </w:rPr>
    </w:pPr>
    <w:r>
      <w:drawing>
        <wp:anchor distT="0" distB="0" distL="0" distR="0" simplePos="0" relativeHeight="25166643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7"/>
      </w:rPr>
    </w:pPr>
    <w:r>
      <w:drawing>
        <wp:anchor distT="0" distB="0" distL="0" distR="0" simplePos="0" relativeHeight="25166745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68893891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893891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7"/>
      </w:rPr>
    </w:pPr>
    <w:r>
      <w:drawing>
        <wp:anchor distT="0" distB="0" distL="0" distR="0" simplePos="0" relativeHeight="25166848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76528199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528199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7"/>
      </w:rPr>
    </w:pPr>
    <w:r>
      <w:drawing>
        <wp:anchor distT="0" distB="0" distL="0" distR="0" simplePos="0" relativeHeight="25166950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54520433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520433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7"/>
      </w:rPr>
    </w:pPr>
    <w:r>
      <w:drawing>
        <wp:anchor distT="0" distB="0" distL="0" distR="0" simplePos="0" relativeHeight="25167052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29567007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567007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B80DD"/>
    <w:multiLevelType w:val="hybridMultilevel"/>
    <w:tmpl w:val="00000000"/>
    <w:lvl w:ilvl="0">
      <w:start w:val="0"/>
      <w:numFmt w:val="bullet"/>
      <w:lvlText w:val="—"/>
      <w:lvlJc w:val="left"/>
      <w:pPr>
        <w:ind w:left="1607" w:hanging="630"/>
      </w:pPr>
      <w:rPr>
        <w:rFonts w:ascii="华文宋体" w:eastAsia="华文宋体" w:hAnsi="华文宋体" w:cs="华文宋体" w:hint="default"/>
        <w:b/>
        <w:bCs/>
        <w:color w:val="0000FF"/>
        <w:w w:val="100"/>
        <w:sz w:val="42"/>
        <w:szCs w:val="42"/>
      </w:rPr>
    </w:lvl>
    <w:lvl w:ilvl="1">
      <w:start w:val="1"/>
      <w:numFmt w:val="decimal"/>
      <w:lvlText w:val="%2."/>
      <w:lvlJc w:val="left"/>
      <w:pPr>
        <w:ind w:left="1895" w:hanging="501"/>
        <w:jc w:val="left"/>
      </w:pPr>
      <w:rPr>
        <w:rFonts w:ascii="华文宋体" w:eastAsia="华文宋体" w:hAnsi="华文宋体" w:cs="华文宋体" w:hint="default"/>
        <w:i/>
        <w:color w:val="0000FF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3482" w:hanging="5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64" w:hanging="5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46" w:hanging="5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28" w:hanging="5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10" w:hanging="5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93" w:hanging="5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75" w:hanging="501"/>
      </w:pPr>
      <w:rPr>
        <w:rFonts w:hint="default"/>
      </w:rPr>
    </w:lvl>
  </w:abstractNum>
  <w:abstractNum w:abstractNumId="1">
    <w:nsid w:val="1B30E4EB"/>
    <w:multiLevelType w:val="hybridMultilevel"/>
    <w:tmpl w:val="00000000"/>
    <w:lvl w:ilvl="0">
      <w:start w:val="0"/>
      <w:numFmt w:val="bullet"/>
      <w:lvlText w:val="—"/>
      <w:lvlJc w:val="left"/>
      <w:pPr>
        <w:ind w:left="1607" w:hanging="630"/>
      </w:pPr>
      <w:rPr>
        <w:rFonts w:ascii="华文宋体" w:eastAsia="华文宋体" w:hAnsi="华文宋体" w:cs="华文宋体" w:hint="default"/>
        <w:b/>
        <w:bCs/>
        <w:color w:val="0000FF"/>
        <w:w w:val="100"/>
        <w:sz w:val="42"/>
        <w:szCs w:val="42"/>
      </w:rPr>
    </w:lvl>
    <w:lvl w:ilvl="1">
      <w:start w:val="1"/>
      <w:numFmt w:val="decimal"/>
      <w:lvlText w:val="%2."/>
      <w:lvlJc w:val="left"/>
      <w:pPr>
        <w:ind w:left="1895" w:hanging="501"/>
        <w:jc w:val="left"/>
      </w:pPr>
      <w:rPr>
        <w:rFonts w:ascii="华文宋体" w:eastAsia="华文宋体" w:hAnsi="华文宋体" w:cs="华文宋体" w:hint="default"/>
        <w:i/>
        <w:color w:val="0000FF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3482" w:hanging="5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64" w:hanging="5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46" w:hanging="5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28" w:hanging="5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10" w:hanging="5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93" w:hanging="5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75" w:hanging="501"/>
      </w:pPr>
      <w:rPr>
        <w:rFonts w:hint="default"/>
      </w:rPr>
    </w:lvl>
  </w:abstractNum>
  <w:abstractNum w:abstractNumId="2">
    <w:nsid w:val="20AB3B83"/>
    <w:multiLevelType w:val="hybridMultilevel"/>
    <w:tmpl w:val="00000000"/>
    <w:lvl w:ilvl="0">
      <w:start w:val="1"/>
      <w:numFmt w:val="decimal"/>
      <w:lvlText w:val="%1."/>
      <w:lvlJc w:val="left"/>
      <w:pPr>
        <w:ind w:left="2237" w:hanging="836"/>
        <w:jc w:val="left"/>
      </w:pPr>
      <w:rPr>
        <w:rFonts w:hint="default"/>
        <w:w w:val="100"/>
      </w:rPr>
    </w:lvl>
    <w:lvl w:ilvl="1">
      <w:start w:val="1"/>
      <w:numFmt w:val="decimal"/>
      <w:lvlText w:val="%2."/>
      <w:lvlJc w:val="left"/>
      <w:pPr>
        <w:ind w:left="3497" w:hanging="630"/>
        <w:jc w:val="left"/>
      </w:pPr>
      <w:rPr>
        <w:rFonts w:hint="default"/>
        <w:w w:val="100"/>
      </w:rPr>
    </w:lvl>
    <w:lvl w:ilvl="2">
      <w:start w:val="0"/>
      <w:numFmt w:val="bullet"/>
      <w:lvlText w:val="•"/>
      <w:lvlJc w:val="left"/>
      <w:pPr>
        <w:ind w:left="4904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08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713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117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22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26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330" w:hanging="630"/>
      </w:pPr>
      <w:rPr>
        <w:rFonts w:hint="default"/>
      </w:rPr>
    </w:lvl>
  </w:abstractNum>
  <w:abstractNum w:abstractNumId="3">
    <w:nsid w:val="26BD9459"/>
    <w:multiLevelType w:val="hybridMultilevel"/>
    <w:tmpl w:val="00000000"/>
    <w:lvl w:ilvl="0">
      <w:start w:val="1"/>
      <w:numFmt w:val="decimal"/>
      <w:lvlText w:val="%1."/>
      <w:lvlJc w:val="left"/>
      <w:pPr>
        <w:ind w:left="2078" w:hanging="630"/>
        <w:jc w:val="left"/>
      </w:pPr>
      <w:rPr>
        <w:rFonts w:ascii="华文宋体" w:eastAsia="华文宋体" w:hAnsi="华文宋体" w:cs="华文宋体" w:hint="default"/>
        <w:color w:val="0000FF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3485" w:hanging="6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91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97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703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109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15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21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327" w:hanging="630"/>
      </w:pPr>
      <w:rPr>
        <w:rFonts w:hint="default"/>
      </w:rPr>
    </w:lvl>
  </w:abstractNum>
  <w:abstractNum w:abstractNumId="4">
    <w:nsid w:val="33F7F10A"/>
    <w:multiLevelType w:val="hybridMultilevel"/>
    <w:tmpl w:val="00000000"/>
    <w:lvl w:ilvl="0">
      <w:start w:val="1"/>
      <w:numFmt w:val="decimal"/>
      <w:lvlText w:val="%1."/>
      <w:lvlJc w:val="left"/>
      <w:pPr>
        <w:ind w:left="2082" w:hanging="630"/>
        <w:jc w:val="left"/>
      </w:pPr>
      <w:rPr>
        <w:rFonts w:ascii="华文宋体" w:eastAsia="华文宋体" w:hAnsi="华文宋体" w:cs="华文宋体" w:hint="default"/>
        <w:color w:val="0000FF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3485" w:hanging="6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91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97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703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109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15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21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327" w:hanging="630"/>
      </w:pPr>
      <w:rPr>
        <w:rFonts w:hint="default"/>
      </w:rPr>
    </w:lvl>
  </w:abstractNum>
  <w:abstractNum w:abstractNumId="5">
    <w:nsid w:val="4356AD55"/>
    <w:multiLevelType w:val="hybridMultilevel"/>
    <w:tmpl w:val="00000000"/>
    <w:lvl w:ilvl="0">
      <w:start w:val="1"/>
      <w:numFmt w:val="decimal"/>
      <w:lvlText w:val="%1."/>
      <w:lvlJc w:val="left"/>
      <w:pPr>
        <w:ind w:left="2031" w:hanging="630"/>
        <w:jc w:val="left"/>
      </w:pPr>
      <w:rPr>
        <w:rFonts w:ascii="华文宋体" w:eastAsia="华文宋体" w:hAnsi="华文宋体" w:cs="华文宋体" w:hint="default"/>
        <w:color w:val="0000FF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3449" w:hanging="6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59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69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79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89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499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09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319" w:hanging="630"/>
      </w:pPr>
      <w:rPr>
        <w:rFonts w:hint="default"/>
      </w:rPr>
    </w:lvl>
  </w:abstractNum>
  <w:abstractNum w:abstractNumId="6">
    <w:nsid w:val="477C0900"/>
    <w:multiLevelType w:val="hybridMultilevel"/>
    <w:tmpl w:val="00000000"/>
    <w:lvl w:ilvl="0">
      <w:start w:val="1"/>
      <w:numFmt w:val="decimal"/>
      <w:lvlText w:val="%1)"/>
      <w:lvlJc w:val="left"/>
      <w:pPr>
        <w:ind w:left="3497" w:hanging="472"/>
        <w:jc w:val="left"/>
      </w:pPr>
      <w:rPr>
        <w:rFonts w:ascii="华文宋体" w:eastAsia="华文宋体" w:hAnsi="华文宋体" w:cs="华文宋体" w:hint="default"/>
        <w:color w:val="0000FF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4763" w:hanging="47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27" w:hanging="47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91" w:hanging="47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55" w:hanging="47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19" w:hanging="47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083" w:hanging="47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347" w:hanging="47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611" w:hanging="472"/>
      </w:pPr>
      <w:rPr>
        <w:rFonts w:hint="default"/>
      </w:rPr>
    </w:lvl>
  </w:abstractNum>
  <w:abstractNum w:abstractNumId="7">
    <w:nsid w:val="477E6C28"/>
    <w:multiLevelType w:val="hybridMultilevel"/>
    <w:tmpl w:val="00000000"/>
    <w:lvl w:ilvl="0">
      <w:start w:val="1"/>
      <w:numFmt w:val="decimal"/>
      <w:lvlText w:val="%1."/>
      <w:lvlJc w:val="left"/>
      <w:pPr>
        <w:ind w:left="2078" w:hanging="677"/>
        <w:jc w:val="left"/>
      </w:pPr>
      <w:rPr>
        <w:rFonts w:hint="default"/>
        <w:w w:val="100"/>
      </w:rPr>
    </w:lvl>
    <w:lvl w:ilvl="1">
      <w:start w:val="1"/>
      <w:numFmt w:val="decimal"/>
      <w:lvlText w:val="（%2）"/>
      <w:lvlJc w:val="left"/>
      <w:pPr>
        <w:ind w:left="2687" w:hanging="1080"/>
        <w:jc w:val="left"/>
      </w:pPr>
      <w:rPr>
        <w:rFonts w:ascii="华文宋体" w:eastAsia="华文宋体" w:hAnsi="华文宋体" w:cs="华文宋体" w:hint="default"/>
        <w:color w:val="0000FF"/>
        <w:w w:val="100"/>
        <w:sz w:val="42"/>
        <w:szCs w:val="42"/>
      </w:rPr>
    </w:lvl>
    <w:lvl w:ilvl="2">
      <w:start w:val="1"/>
      <w:numFmt w:val="decimal"/>
      <w:lvlText w:val="%3)"/>
      <w:lvlJc w:val="left"/>
      <w:pPr>
        <w:ind w:left="2867" w:hanging="630"/>
        <w:jc w:val="left"/>
      </w:pPr>
      <w:rPr>
        <w:rFonts w:ascii="华文宋体" w:eastAsia="华文宋体" w:hAnsi="华文宋体" w:cs="华文宋体" w:hint="default"/>
        <w:color w:val="0000FF"/>
        <w:w w:val="100"/>
        <w:sz w:val="42"/>
        <w:szCs w:val="42"/>
      </w:rPr>
    </w:lvl>
    <w:lvl w:ilvl="3">
      <w:start w:val="0"/>
      <w:numFmt w:val="bullet"/>
      <w:lvlText w:val="•"/>
      <w:lvlJc w:val="left"/>
      <w:pPr>
        <w:ind w:left="4519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79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839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99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59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19" w:hanging="630"/>
      </w:pPr>
      <w:rPr>
        <w:rFonts w:hint="default"/>
      </w:rPr>
    </w:lvl>
  </w:abstractNum>
  <w:abstractNum w:abstractNumId="8">
    <w:nsid w:val="520DFBE0"/>
    <w:multiLevelType w:val="hybridMultilevel"/>
    <w:tmpl w:val="00000000"/>
    <w:lvl w:ilvl="0">
      <w:start w:val="5"/>
      <w:numFmt w:val="decimal"/>
      <w:lvlText w:val="%1."/>
      <w:lvlJc w:val="left"/>
      <w:pPr>
        <w:ind w:left="4599" w:hanging="508"/>
        <w:jc w:val="left"/>
      </w:pPr>
      <w:rPr>
        <w:rFonts w:ascii="华文宋体" w:eastAsia="华文宋体" w:hAnsi="华文宋体" w:cs="华文宋体" w:hint="default"/>
        <w:i/>
        <w:color w:val="0000FF"/>
        <w:w w:val="100"/>
        <w:sz w:val="42"/>
        <w:szCs w:val="42"/>
      </w:rPr>
    </w:lvl>
    <w:lvl w:ilvl="1">
      <w:start w:val="1"/>
      <w:numFmt w:val="decimal"/>
      <w:lvlText w:val="%2."/>
      <w:lvlJc w:val="left"/>
      <w:pPr>
        <w:ind w:left="2258" w:hanging="630"/>
        <w:jc w:val="left"/>
      </w:pPr>
      <w:rPr>
        <w:rFonts w:hint="default"/>
        <w:i/>
        <w:w w:val="100"/>
      </w:rPr>
    </w:lvl>
    <w:lvl w:ilvl="2">
      <w:start w:val="0"/>
      <w:numFmt w:val="bullet"/>
      <w:lvlText w:val="•"/>
      <w:lvlJc w:val="left"/>
      <w:pPr>
        <w:ind w:left="5882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64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46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28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010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293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575" w:hanging="630"/>
      </w:pPr>
      <w:rPr>
        <w:rFonts w:hint="default"/>
      </w:rPr>
    </w:lvl>
  </w:abstractNum>
  <w:abstractNum w:abstractNumId="9">
    <w:nsid w:val="59819C14"/>
    <w:multiLevelType w:val="hybridMultilevel"/>
    <w:tmpl w:val="00000000"/>
    <w:lvl w:ilvl="0">
      <w:start w:val="1"/>
      <w:numFmt w:val="decimal"/>
      <w:lvlText w:val="（%1）"/>
      <w:lvlJc w:val="left"/>
      <w:pPr>
        <w:ind w:left="2687" w:hanging="1080"/>
        <w:jc w:val="left"/>
      </w:pPr>
      <w:rPr>
        <w:rFonts w:ascii="华文宋体" w:eastAsia="华文宋体" w:hAnsi="华文宋体" w:cs="华文宋体" w:hint="default"/>
        <w:color w:val="0000FF"/>
        <w:w w:val="100"/>
        <w:sz w:val="42"/>
        <w:szCs w:val="42"/>
      </w:rPr>
    </w:lvl>
    <w:lvl w:ilvl="1">
      <w:start w:val="1"/>
      <w:numFmt w:val="decimal"/>
      <w:lvlText w:val="%2)"/>
      <w:lvlJc w:val="left"/>
      <w:pPr>
        <w:ind w:left="3655" w:hanging="630"/>
        <w:jc w:val="left"/>
      </w:pPr>
      <w:rPr>
        <w:rFonts w:ascii="华文宋体" w:eastAsia="华文宋体" w:hAnsi="华文宋体" w:cs="华文宋体" w:hint="default"/>
        <w:color w:val="0000FF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5046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33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819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06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93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79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366" w:hanging="630"/>
      </w:pPr>
      <w:rPr>
        <w:rFonts w:hint="default"/>
      </w:r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7"/>
  </w:num>
  <w:num w:numId="5">
    <w:abstractNumId w:val="5"/>
  </w:num>
  <w:num w:numId="6">
    <w:abstractNumId w:val="4"/>
  </w:num>
  <w:num w:numId="7">
    <w:abstractNumId w:val="3"/>
  </w:num>
  <w:num w:numId="8">
    <w:abstractNumId w:val="8"/>
  </w:num>
  <w:num w:numId="9">
    <w:abstractNumId w:val="0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华文宋体" w:eastAsia="华文宋体" w:hAnsi="华文宋体" w:cs="华文宋体"/>
    </w:rPr>
  </w:style>
  <w:style w:type="paragraph" w:styleId="Heading1">
    <w:name w:val="heading 1"/>
    <w:basedOn w:val="Normal"/>
    <w:uiPriority w:val="1"/>
    <w:qFormat/>
    <w:pPr>
      <w:ind w:left="977"/>
      <w:jc w:val="both"/>
      <w:outlineLvl w:val="0"/>
    </w:pPr>
    <w:rPr>
      <w:rFonts w:ascii="华文宋体" w:eastAsia="华文宋体" w:hAnsi="华文宋体" w:cs="华文宋体"/>
      <w:b/>
      <w:bCs/>
      <w:sz w:val="42"/>
      <w:szCs w:val="42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华文宋体" w:eastAsia="华文宋体" w:hAnsi="华文宋体" w:cs="华文宋体"/>
      <w:sz w:val="42"/>
      <w:szCs w:val="42"/>
    </w:rPr>
  </w:style>
  <w:style w:type="paragraph" w:styleId="Title">
    <w:name w:val="Title"/>
    <w:basedOn w:val="Normal"/>
    <w:uiPriority w:val="1"/>
    <w:qFormat/>
    <w:pPr>
      <w:ind w:right="1718"/>
      <w:jc w:val="center"/>
    </w:pPr>
    <w:rPr>
      <w:rFonts w:ascii="华文宋体" w:eastAsia="华文宋体" w:hAnsi="华文宋体" w:cs="华文宋体"/>
      <w:sz w:val="126"/>
      <w:szCs w:val="126"/>
    </w:rPr>
  </w:style>
  <w:style w:type="paragraph" w:styleId="ListParagraph">
    <w:name w:val="List Paragraph"/>
    <w:basedOn w:val="Normal"/>
    <w:uiPriority w:val="1"/>
    <w:qFormat/>
    <w:pPr>
      <w:spacing w:before="229"/>
      <w:ind w:left="2867" w:hanging="630"/>
    </w:pPr>
    <w:rPr>
      <w:rFonts w:ascii="华文宋体" w:eastAsia="华文宋体" w:hAnsi="华文宋体" w:cs="华文宋体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header" Target="header6.xml" /><Relationship Id="rId13" Type="http://schemas.openxmlformats.org/officeDocument/2006/relationships/header" Target="header7.xml" /><Relationship Id="rId14" Type="http://schemas.openxmlformats.org/officeDocument/2006/relationships/image" Target="media/image5.png" /><Relationship Id="rId15" Type="http://schemas.openxmlformats.org/officeDocument/2006/relationships/header" Target="header8.xml" /><Relationship Id="rId16" Type="http://schemas.openxmlformats.org/officeDocument/2006/relationships/image" Target="media/image6.png" /><Relationship Id="rId17" Type="http://schemas.openxmlformats.org/officeDocument/2006/relationships/image" Target="media/image7.png" /><Relationship Id="rId18" Type="http://schemas.openxmlformats.org/officeDocument/2006/relationships/header" Target="header9.xml" /><Relationship Id="rId19" Type="http://schemas.openxmlformats.org/officeDocument/2006/relationships/header" Target="header10.xml" /><Relationship Id="rId2" Type="http://schemas.openxmlformats.org/officeDocument/2006/relationships/webSettings" Target="webSettings.xml" /><Relationship Id="rId20" Type="http://schemas.openxmlformats.org/officeDocument/2006/relationships/header" Target="header11.xml" /><Relationship Id="rId21" Type="http://schemas.openxmlformats.org/officeDocument/2006/relationships/header" Target="header12.xml" /><Relationship Id="rId22" Type="http://schemas.openxmlformats.org/officeDocument/2006/relationships/header" Target="header13.xml" /><Relationship Id="rId23" Type="http://schemas.openxmlformats.org/officeDocument/2006/relationships/hyperlink" Target="https://d.book118.com/608065104024006025" TargetMode="External" /><Relationship Id="rId24" Type="http://schemas.openxmlformats.org/officeDocument/2006/relationships/header" Target="header14.xml" /><Relationship Id="rId25" Type="http://schemas.openxmlformats.org/officeDocument/2006/relationships/theme" Target="theme/theme1.xml" /><Relationship Id="rId26" Type="http://schemas.openxmlformats.org/officeDocument/2006/relationships/numbering" Target="numbering.xml" /><Relationship Id="rId27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2023-12-18T22:00:36Z</dcterms:created>
  <dcterms:modified xsi:type="dcterms:W3CDTF">2023-12-18T22:00:36Z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2022-10-19T00:00:00Z</vt:filetime>
  </property>
  <property fmtid="{D5CDD505-2E9C-101B-9397-08002B2CF9AE}" pid="3" name="LastSaved">
    <vt:filetime>2023-12-18T00:00:00Z</vt:filetime>
  </property>
</Properties>
</file>