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质谱仪行业商业计划书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9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_Toc26332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_Toc22088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_Toc18162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_Toc20627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_Toc31752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7" w:history="1">
        <w:r>
          <w:rPr>
            <w:rFonts w:ascii="仿宋" w:eastAsia="仿宋" w:hAnsi="仿宋" w:cs="仿宋" w:hint="eastAsia"/>
            <w:lang w:eastAsia="zh-CN"/>
          </w:rPr>
          <w:t>二、宏观环境分析</w:t>
        </w:r>
        <w:r>
          <w:tab/>
        </w:r>
        <w:r>
          <w:fldChar w:fldCharType="begin"/>
        </w:r>
        <w:r>
          <w:instrText xml:space="preserve"> PAGEREF _Toc20237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" w:history="1">
        <w:r>
          <w:rPr>
            <w:rFonts w:ascii="仿宋" w:eastAsia="仿宋" w:hAnsi="仿宋" w:cs="仿宋" w:hint="eastAsia"/>
            <w:lang w:eastAsia="zh-CN"/>
          </w:rPr>
          <w:t>(一)、产业背景分析</w:t>
        </w:r>
        <w:r>
          <w:tab/>
        </w:r>
        <w:r>
          <w:fldChar w:fldCharType="begin"/>
        </w:r>
        <w:r>
          <w:instrText xml:space="preserve"> PAGEREF _Toc2685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_Toc23710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_Toc13081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(四)、质谱仪项目必要性分析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_Toc27657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_Toc27947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_Toc31784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9" w:history="1">
        <w:r>
          <w:rPr>
            <w:rFonts w:ascii="仿宋" w:eastAsia="仿宋" w:hAnsi="仿宋" w:cs="仿宋" w:hint="eastAsia"/>
            <w:lang w:eastAsia="zh-CN"/>
          </w:rPr>
          <w:t>五、质谱仪项目工程方案分析</w:t>
        </w:r>
        <w:r>
          <w:tab/>
        </w:r>
        <w:r>
          <w:fldChar w:fldCharType="begin"/>
        </w:r>
        <w:r>
          <w:instrText xml:space="preserve"> PAGEREF _Toc23369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_Toc3591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_Toc12065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6" w:history="1">
        <w:r>
          <w:rPr>
            <w:rFonts w:ascii="仿宋" w:eastAsia="仿宋" w:hAnsi="仿宋" w:cs="仿宋" w:hint="eastAsia"/>
            <w:lang w:eastAsia="zh-CN"/>
          </w:rPr>
          <w:t>六、环保分析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4" w:history="1">
        <w:r>
          <w:rPr>
            <w:rFonts w:ascii="仿宋" w:eastAsia="仿宋" w:hAnsi="仿宋" w:cs="仿宋" w:hint="eastAsia"/>
            <w:lang w:eastAsia="zh-CN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_Toc31274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9" w:history="1">
        <w:r>
          <w:rPr>
            <w:rFonts w:ascii="仿宋" w:eastAsia="仿宋" w:hAnsi="仿宋" w:cs="仿宋" w:hint="eastAsia"/>
            <w:lang w:eastAsia="zh-CN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_Toc30579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9" w:history="1">
        <w:r>
          <w:rPr>
            <w:rFonts w:ascii="仿宋" w:eastAsia="仿宋" w:hAnsi="仿宋" w:cs="仿宋" w:hint="eastAsia"/>
            <w:lang w:eastAsia="zh-CN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_Toc26089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4" w:history="1">
        <w:r>
          <w:rPr>
            <w:rFonts w:ascii="仿宋" w:eastAsia="仿宋" w:hAnsi="仿宋" w:cs="仿宋" w:hint="eastAsia"/>
            <w:lang w:eastAsia="zh-CN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_Toc5504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2" w:history="1">
        <w:r>
          <w:rPr>
            <w:rFonts w:ascii="仿宋" w:eastAsia="仿宋" w:hAnsi="仿宋" w:cs="仿宋" w:hint="eastAsia"/>
            <w:lang w:eastAsia="zh-CN"/>
          </w:rPr>
          <w:t>七、技术方案</w:t>
        </w:r>
        <w:r>
          <w:tab/>
        </w:r>
        <w:r>
          <w:fldChar w:fldCharType="begin"/>
        </w:r>
        <w:r>
          <w:instrText xml:space="preserve"> PAGEREF _Toc19462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_Toc30217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4" w:history="1">
        <w:r>
          <w:rPr>
            <w:rFonts w:ascii="仿宋" w:eastAsia="仿宋" w:hAnsi="仿宋" w:cs="仿宋" w:hint="eastAsia"/>
            <w:lang w:eastAsia="zh-CN"/>
          </w:rPr>
          <w:t>(二)、质谱仪项目技术工艺分析</w:t>
        </w:r>
        <w:r>
          <w:tab/>
        </w:r>
        <w:r>
          <w:fldChar w:fldCharType="begin"/>
        </w:r>
        <w:r>
          <w:instrText xml:space="preserve"> PAGEREF _Toc30444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" w:history="1">
        <w:r>
          <w:rPr>
            <w:rFonts w:ascii="仿宋" w:eastAsia="仿宋" w:hAnsi="仿宋" w:cs="仿宋" w:hint="eastAsia"/>
            <w:lang w:eastAsia="zh-CN"/>
          </w:rPr>
          <w:t>(三)、质谱仪项目技术流程</w:t>
        </w:r>
        <w:r>
          <w:tab/>
        </w:r>
        <w:r>
          <w:fldChar w:fldCharType="begin"/>
        </w:r>
        <w:r>
          <w:instrText xml:space="preserve"> PAGEREF _Toc107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8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_Toc25768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" w:history="1">
        <w:r>
          <w:rPr>
            <w:rFonts w:ascii="仿宋" w:eastAsia="仿宋" w:hAnsi="仿宋" w:cs="仿宋" w:hint="eastAsia"/>
            <w:lang w:eastAsia="zh-CN"/>
          </w:rPr>
          <w:t>八、行业壁垒</w:t>
        </w:r>
        <w:r>
          <w:tab/>
        </w:r>
        <w:r>
          <w:fldChar w:fldCharType="begin"/>
        </w:r>
        <w:r>
          <w:instrText xml:space="preserve"> PAGEREF _Toc1589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_Toc1395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5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_Toc12285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5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_Toc31685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6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_Toc10666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6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_Toc20976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4" w:history="1">
        <w:r>
          <w:rPr>
            <w:rFonts w:ascii="仿宋" w:eastAsia="仿宋" w:hAnsi="仿宋" w:cs="仿宋" w:hint="eastAsia"/>
            <w:lang w:eastAsia="zh-CN"/>
          </w:rPr>
          <w:t>九、质谱仪项目风险管理</w:t>
        </w:r>
        <w:r>
          <w:tab/>
        </w:r>
        <w:r>
          <w:fldChar w:fldCharType="begin"/>
        </w:r>
        <w:r>
          <w:instrText xml:space="preserve"> PAGEREF _Toc21034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521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_Toc4521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5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_Toc19255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7" w:history="1">
        <w:r>
          <w:rPr>
            <w:rFonts w:ascii="仿宋" w:eastAsia="仿宋" w:hAnsi="仿宋" w:cs="仿宋" w:hint="eastAsia"/>
            <w:lang w:eastAsia="zh-CN"/>
          </w:rPr>
          <w:t>十、财务计划与预算</w:t>
        </w:r>
        <w:r>
          <w:tab/>
        </w:r>
        <w:r>
          <w:fldChar w:fldCharType="begin"/>
        </w:r>
        <w:r>
          <w:instrText xml:space="preserve"> PAGEREF _Toc21197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0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_Toc12670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0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_Toc16000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2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_Toc16362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6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_Toc16256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十一、应急救援预案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7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_Toc7537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4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_Toc17684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4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_Toc422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3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_Toc13683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1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_Toc16351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2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_Toc22482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eastAsia="zh-CN"/>
          </w:rPr>
          <w:t>十三、质谱仪项目组织管理与招投标</w:t>
        </w:r>
        <w:r>
          <w:tab/>
        </w:r>
        <w:r>
          <w:fldChar w:fldCharType="begin"/>
        </w:r>
        <w:r>
          <w:instrText xml:space="preserve"> PAGEREF _Toc12351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8" w:history="1">
        <w:r>
          <w:rPr>
            <w:rFonts w:ascii="仿宋" w:eastAsia="仿宋" w:hAnsi="仿宋" w:cs="仿宋" w:hint="eastAsia"/>
            <w:lang w:eastAsia="zh-CN"/>
          </w:rPr>
          <w:t>(一)、质谱仪项目筹建时期的组织与管理</w:t>
        </w:r>
        <w:r>
          <w:tab/>
        </w:r>
        <w:r>
          <w:fldChar w:fldCharType="begin"/>
        </w:r>
        <w:r>
          <w:instrText xml:space="preserve"> PAGEREF _Toc13398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3" w:history="1">
        <w:r>
          <w:rPr>
            <w:rFonts w:ascii="仿宋" w:eastAsia="仿宋" w:hAnsi="仿宋" w:cs="仿宋" w:hint="eastAsia"/>
            <w:lang w:eastAsia="zh-CN"/>
          </w:rPr>
          <w:t>(二)、质谱仪项目运行时期的组织与管理</w:t>
        </w:r>
        <w:r>
          <w:tab/>
        </w:r>
        <w:r>
          <w:fldChar w:fldCharType="begin"/>
        </w:r>
        <w:r>
          <w:instrText xml:space="preserve"> PAGEREF _Toc30053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2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_Toc10732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6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_Toc17966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1" w:history="1">
        <w:r>
          <w:rPr>
            <w:rFonts w:ascii="仿宋" w:eastAsia="仿宋" w:hAnsi="仿宋" w:cs="仿宋" w:hint="eastAsia"/>
            <w:lang w:eastAsia="zh-CN"/>
          </w:rPr>
          <w:t>十四、质谱仪项目节能概况</w:t>
        </w:r>
        <w:r>
          <w:tab/>
        </w:r>
        <w:r>
          <w:fldChar w:fldCharType="begin"/>
        </w:r>
        <w:r>
          <w:instrText xml:space="preserve"> PAGEREF _Toc8471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6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_Toc10686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" w:history="1">
        <w:r>
          <w:rPr>
            <w:rFonts w:ascii="仿宋" w:eastAsia="仿宋" w:hAnsi="仿宋" w:cs="仿宋" w:hint="eastAsia"/>
            <w:lang w:eastAsia="zh-CN"/>
          </w:rPr>
          <w:t>(二)、质谱仪项目所在地能源消费及能源供应条件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4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_Toc25824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(四)、质谱仪项目预期节能综合评价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0" w:history="1">
        <w:r>
          <w:rPr>
            <w:rFonts w:ascii="仿宋" w:eastAsia="仿宋" w:hAnsi="仿宋" w:cs="仿宋" w:hint="eastAsia"/>
            <w:lang w:eastAsia="zh-CN"/>
          </w:rPr>
          <w:t>(五)、质谱仪项目节能设计</w:t>
        </w:r>
        <w:r>
          <w:tab/>
        </w:r>
        <w:r>
          <w:fldChar w:fldCharType="begin"/>
        </w:r>
        <w:r>
          <w:instrText xml:space="preserve"> PAGEREF _Toc11110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1" w:history="1">
        <w:r>
          <w:rPr>
            <w:rFonts w:ascii="仿宋" w:eastAsia="仿宋" w:hAnsi="仿宋" w:cs="仿宋" w:hint="eastAsia"/>
            <w:lang w:eastAsia="zh-CN"/>
          </w:rPr>
          <w:t>十五、渠道管理概述</w:t>
        </w:r>
        <w:r>
          <w:tab/>
        </w:r>
        <w:r>
          <w:fldChar w:fldCharType="begin"/>
        </w:r>
        <w:r>
          <w:instrText xml:space="preserve"> PAGEREF _Toc32101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4" w:history="1">
        <w:r>
          <w:rPr>
            <w:rFonts w:ascii="仿宋" w:eastAsia="仿宋" w:hAnsi="仿宋" w:cs="仿宋" w:hint="eastAsia"/>
            <w:lang w:eastAsia="zh-CN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_Toc28004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3" w:history="1">
        <w:r>
          <w:rPr>
            <w:rFonts w:ascii="仿宋" w:eastAsia="仿宋" w:hAnsi="仿宋" w:cs="仿宋" w:hint="eastAsia"/>
            <w:lang w:eastAsia="zh-CN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_Toc6023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十六、创新投资策略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4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_Toc22224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4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_Toc32164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9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_Toc13179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0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十七、战略的定性评价决策方法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9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_Toc6419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2" w:history="1">
        <w:r>
          <w:rPr>
            <w:rFonts w:ascii="仿宋" w:eastAsia="仿宋" w:hAnsi="仿宋" w:cs="仿宋" w:hint="eastAsia"/>
            <w:lang w:eastAsia="zh-CN"/>
          </w:rPr>
          <w:t>十八、人力资源</w:t>
        </w:r>
        <w:r>
          <w:tab/>
        </w:r>
        <w:r>
          <w:fldChar w:fldCharType="begin"/>
        </w:r>
        <w:r>
          <w:instrText xml:space="preserve"> PAGEREF _Toc32652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6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_Toc27806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9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_Toc15329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2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_Toc25312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367" w:history="1">
        <w:r>
          <w:rPr>
            <w:rFonts w:ascii="仿宋" w:eastAsia="仿宋" w:hAnsi="仿宋" w:cs="仿宋" w:hint="eastAsia"/>
            <w:lang w:eastAsia="zh-CN"/>
          </w:rPr>
          <w:t>十九、总结</w:t>
        </w:r>
        <w:r>
          <w:tab/>
        </w:r>
        <w:r>
          <w:fldChar w:fldCharType="begin"/>
        </w:r>
        <w:r>
          <w:instrText xml:space="preserve"> PAGEREF _Toc26367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_Toc2304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" w:history="1">
        <w:r>
          <w:rPr>
            <w:rFonts w:ascii="仿宋" w:eastAsia="仿宋" w:hAnsi="仿宋" w:cs="仿宋" w:hint="eastAsia"/>
            <w:lang w:eastAsia="zh-CN"/>
          </w:rPr>
          <w:t>二十、竞争优势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4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_Toc13604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二十一、质谱仪项目实施时间节点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4" w:history="1">
        <w:r>
          <w:rPr>
            <w:rFonts w:ascii="仿宋" w:eastAsia="仿宋" w:hAnsi="仿宋" w:cs="仿宋" w:hint="eastAsia"/>
            <w:lang w:eastAsia="zh-CN"/>
          </w:rPr>
          <w:t>(一)、质谱仪项目启动阶段时间节点</w:t>
        </w:r>
        <w:r>
          <w:tab/>
        </w:r>
        <w:r>
          <w:fldChar w:fldCharType="begin"/>
        </w:r>
        <w:r>
          <w:instrText xml:space="preserve"> PAGEREF _Toc27624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" w:history="1">
        <w:r>
          <w:rPr>
            <w:rFonts w:ascii="仿宋" w:eastAsia="仿宋" w:hAnsi="仿宋" w:cs="仿宋" w:hint="eastAsia"/>
            <w:lang w:eastAsia="zh-CN"/>
          </w:rPr>
          <w:t>(二)、质谱仪项目执行阶段时间节点</w:t>
        </w:r>
        <w:r>
          <w:tab/>
        </w:r>
        <w:r>
          <w:fldChar w:fldCharType="begin"/>
        </w:r>
        <w:r>
          <w:instrText xml:space="preserve"> PAGEREF _Toc3256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3" w:history="1">
        <w:r>
          <w:rPr>
            <w:rFonts w:ascii="仿宋" w:eastAsia="仿宋" w:hAnsi="仿宋" w:cs="仿宋" w:hint="eastAsia"/>
            <w:lang w:eastAsia="zh-CN"/>
          </w:rPr>
          <w:t>(三)、质谱仪项目完成阶段时间节点</w:t>
        </w:r>
        <w:r>
          <w:tab/>
        </w:r>
        <w:r>
          <w:fldChar w:fldCharType="begin"/>
        </w:r>
        <w:r>
          <w:instrText xml:space="preserve"> PAGEREF _Toc24253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7" w:history="1">
        <w:r>
          <w:rPr>
            <w:rFonts w:ascii="仿宋" w:eastAsia="仿宋" w:hAnsi="仿宋" w:cs="仿宋" w:hint="eastAsia"/>
            <w:lang w:eastAsia="zh-CN"/>
          </w:rPr>
          <w:t>二十二质谱仪项目验收与运行</w:t>
        </w:r>
        <w:r>
          <w:tab/>
        </w:r>
        <w:r>
          <w:fldChar w:fldCharType="begin"/>
        </w:r>
        <w:r>
          <w:instrText xml:space="preserve"> PAGEREF _Toc6337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6" w:history="1">
        <w:r>
          <w:rPr>
            <w:rFonts w:ascii="仿宋" w:eastAsia="仿宋" w:hAnsi="仿宋" w:cs="仿宋" w:hint="eastAsia"/>
            <w:lang w:eastAsia="zh-CN"/>
          </w:rPr>
          <w:t>(一)、质谱仪项目验收的程序和步骤</w:t>
        </w:r>
        <w:r>
          <w:tab/>
        </w:r>
        <w:r>
          <w:fldChar w:fldCharType="begin"/>
        </w:r>
        <w:r>
          <w:instrText xml:space="preserve"> PAGEREF _Toc12846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9" w:history="1">
        <w:r>
          <w:rPr>
            <w:rFonts w:ascii="仿宋" w:eastAsia="仿宋" w:hAnsi="仿宋" w:cs="仿宋" w:hint="eastAsia"/>
            <w:lang w:eastAsia="zh-CN"/>
          </w:rPr>
          <w:t>(二)、质谱仪项目验收的相关标准和规范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(三)、质谱仪项目运行的监督与管理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7" w:history="1">
        <w:r>
          <w:rPr>
            <w:rFonts w:ascii="仿宋" w:eastAsia="仿宋" w:hAnsi="仿宋" w:cs="仿宋" w:hint="eastAsia"/>
            <w:lang w:eastAsia="zh-CN"/>
          </w:rPr>
          <w:t>(四)、质谱仪项目运行中的安全与质量保障</w:t>
        </w:r>
        <w:r>
          <w:tab/>
        </w:r>
        <w:r>
          <w:fldChar w:fldCharType="begin"/>
        </w:r>
        <w:r>
          <w:instrText xml:space="preserve"> PAGEREF _Toc10767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0" w:history="1">
        <w:r>
          <w:rPr>
            <w:rFonts w:ascii="仿宋" w:eastAsia="仿宋" w:hAnsi="仿宋" w:cs="仿宋" w:hint="eastAsia"/>
            <w:lang w:eastAsia="zh-CN"/>
          </w:rPr>
          <w:t>(五)、质谱仪项目运行中的持续改进与优化</w:t>
        </w:r>
        <w:r>
          <w:tab/>
        </w:r>
        <w:r>
          <w:fldChar w:fldCharType="begin"/>
        </w:r>
        <w:r>
          <w:instrText xml:space="preserve"> PAGEREF _Toc7710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9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8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2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依据国家法律和行政法规的规范，我们将严守诚信守信、勤勉尽职的准则，运用专业经营模式对公司资产进行管理和运营。我们的目的是为所有股东创造令人满意的投资回报。我们将恪守以下承诺：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合规经营：我们将坚守国家法律法规的要求，维护公司的合法地位，确保所有经营活动在合法框架内进行。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诚实守信：我们坚持诚实守信原则，与各方保持公平守信的合作关系，积极履行合同义务，确保公司的经济活动完全透明。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勤勉尽职：我们郑重承诺勤勉尽职，致力于为公司股东提供优质的管理和运营服务，通过不懈努力实现最大程度的经济效益。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专业管理：我们将运用专业的管理和经营方式，积极引入最佳实践，提高公司资产管理效率和风险控制水平。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https://d.book118.com/608070105133006040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质谱仪行业商业计划书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质谱仪行业商业计划书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质谱仪行业商业计划书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质谱仪行业商业计划书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质谱仪行业商业计划书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637BDD"/>
    <w:rsid w:val="1B637BD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070105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2024-02-24T18:03:00Z</dcterms:created>
  <dcterms:modified xsi:type="dcterms:W3CDTF">2024-02-24T18:04:09Z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AA52FB1590FC43318D6746CE27255F76_11</vt:lpwstr>
  </property>
  <property fmtid="{D5CDD505-2E9C-101B-9397-08002B2CF9AE}" pid="3" name="KSOProductBuildVer">
    <vt:lpwstr>2052-12.1.0.16250</vt:lpwstr>
  </property>
</Properties>
</file>