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钴项目投资建议书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0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_Toc16530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(二)、钴项目运营组织结构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二、钴项目概论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(一)、钴项目申报单位概况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(二)、钴项目概况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三、技术方案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_Toc25062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(二)、钴项目技术工艺分析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eastAsia="zh-CN"/>
          </w:rPr>
          <w:t>(三)、钴项目技术流程</w:t>
        </w:r>
        <w:r>
          <w:tab/>
        </w:r>
        <w:r>
          <w:fldChar w:fldCharType="begin"/>
        </w:r>
        <w:r>
          <w:instrText xml:space="preserve"> PAGEREF _Toc2947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四、项目后期运营与拓展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五、钴项目概论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5" w:history="1">
        <w:r>
          <w:rPr>
            <w:rFonts w:ascii="仿宋" w:eastAsia="仿宋" w:hAnsi="仿宋" w:cs="仿宋" w:hint="eastAsia"/>
            <w:lang w:eastAsia="zh-CN"/>
          </w:rPr>
          <w:t>(一)、钴项目基本信息</w:t>
        </w:r>
        <w:r>
          <w:tab/>
        </w:r>
        <w:r>
          <w:fldChar w:fldCharType="begin"/>
        </w:r>
        <w:r>
          <w:instrText xml:space="preserve"> PAGEREF _Toc11995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(二)、钴项目提出的理由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0" w:history="1">
        <w:r>
          <w:rPr>
            <w:rFonts w:ascii="仿宋" w:eastAsia="仿宋" w:hAnsi="仿宋" w:cs="仿宋" w:hint="eastAsia"/>
            <w:lang w:eastAsia="zh-CN"/>
          </w:rPr>
          <w:t>(三)、钴项目建设目标和任务</w:t>
        </w:r>
        <w:r>
          <w:tab/>
        </w:r>
        <w:r>
          <w:fldChar w:fldCharType="begin"/>
        </w:r>
        <w:r>
          <w:instrText xml:space="preserve"> PAGEREF _Toc25260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0" w:history="1">
        <w:r>
          <w:rPr>
            <w:rFonts w:ascii="仿宋" w:eastAsia="仿宋" w:hAnsi="仿宋" w:cs="仿宋" w:hint="eastAsia"/>
            <w:lang w:eastAsia="zh-CN"/>
          </w:rPr>
          <w:t>(四)、钴项目建设规模</w:t>
        </w:r>
        <w:r>
          <w:tab/>
        </w:r>
        <w:r>
          <w:fldChar w:fldCharType="begin"/>
        </w:r>
        <w:r>
          <w:instrText xml:space="preserve"> PAGEREF _Toc18400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(五)、钴项目建设工期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_Toc15290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八、投资方案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(五)、钴项目总投资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_Toc14708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九、投资方案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(一)、钴项目总投资构成分析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(六)、钴项目融资方案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十、项目运营与管理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7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_Toc24397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" w:history="1">
        <w:r>
          <w:rPr>
            <w:rFonts w:ascii="仿宋" w:eastAsia="仿宋" w:hAnsi="仿宋" w:cs="仿宋" w:hint="eastAsia"/>
            <w:lang w:eastAsia="zh-CN"/>
          </w:rPr>
          <w:t>十一、应急救援预案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十二、钴促销策略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2" w:history="1">
        <w:r>
          <w:rPr>
            <w:rFonts w:ascii="仿宋" w:eastAsia="仿宋" w:hAnsi="仿宋" w:cs="仿宋" w:hint="eastAsia"/>
            <w:lang w:eastAsia="zh-CN"/>
          </w:rPr>
          <w:t>十三、劳动安全评价</w:t>
        </w:r>
        <w:r>
          <w:tab/>
        </w:r>
        <w:r>
          <w:fldChar w:fldCharType="begin"/>
        </w:r>
        <w:r>
          <w:instrText xml:space="preserve"> PAGEREF _Toc19592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0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_Toc21190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2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_Toc24332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十六、应急管理与安全防护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eastAsia="zh-CN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(二)、安全防护措施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十七、竞争优势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eastAsia="zh-CN"/>
          </w:rPr>
          <w:t>十八、人才队伍建设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_Toc24565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6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_Toc19026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十九、环境和生态影响分析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_Toc4756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3" w:history="1">
        <w:r>
          <w:rPr>
            <w:rFonts w:ascii="仿宋" w:eastAsia="仿宋" w:hAnsi="仿宋" w:cs="仿宋" w:hint="eastAsia"/>
            <w:lang w:eastAsia="zh-CN"/>
          </w:rPr>
          <w:t>二十、安全与环境责任体系</w:t>
        </w:r>
        <w:r>
          <w:tab/>
        </w:r>
        <w:r>
          <w:fldChar w:fldCharType="begin"/>
        </w:r>
        <w:r>
          <w:instrText xml:space="preserve"> PAGEREF _Toc8353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6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_Toc17196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3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_Toc9003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1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_Toc25401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4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_Toc7704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02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30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根据最新数据显示，到目前为止，该钴项目（公司）的总资产达到了xx,xxx.xx万元。其中，流动资产总额为xx,xxx.xx万元，占总资产的xx.xx%。资产负债率为xx.xx%，表明该钴项目（公司）的财务状况健康稳定。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这一资产规模的增长显示该钴项目（公司）已经取得了显著的资产积累进展。流动资产所占比重表明该钴项目（公司）具备足够的流动性，能够应对日常运营和突发情况的需要。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低资产负债率（xx.xx%）显示该钴项目（公司）的资产相对于负债来说比较稳定，财务风险相对较低。这种良好的经营状况为钴项目（公司）的可持续发展奠定了坚实的基础。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https://d.book118.com/608070133120006042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钴项目投资建议书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AD0119"/>
    <w:rsid w:val="38AD011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70133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2024-03-02T22:52:00Z</dcterms:created>
  <dcterms:modified xsi:type="dcterms:W3CDTF">2024-03-02T22:52:44Z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835FAD62BCEB49BF8D71FE8DB924A1E2_11</vt:lpwstr>
  </property>
  <property fmtid="{D5CDD505-2E9C-101B-9397-08002B2CF9AE}" pid="3" name="KSOProductBuildVer">
    <vt:lpwstr>2052-12.1.0.16399</vt:lpwstr>
  </property>
</Properties>
</file>