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5CE9" w:rsidP="00455CE9">
      <w:pPr>
        <w:pStyle w:val="NormalWeb"/>
        <w:spacing w:before="0" w:beforeAutospacing="0" w:after="0" w:afterAutospacing="0"/>
        <w:jc w:val="center"/>
        <w:rPr>
          <w:color w:val="000000"/>
          <w:sz w:val="44"/>
          <w:szCs w:val="44"/>
        </w:rPr>
      </w:pPr>
      <w:r>
        <w:rPr>
          <w:rFonts w:hint="eastAsia"/>
          <w:color w:val="000000"/>
          <w:sz w:val="44"/>
          <w:szCs w:val="44"/>
        </w:rPr>
        <w:t>2024年江西省建筑安全员B证考试题库</w:t>
      </w:r>
    </w:p>
    <w:p w:rsidR="00455CE9" w:rsidP="00455CE9">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455CE9" w:rsidP="00455CE9">
      <w:pPr>
        <w:jc w:val="left"/>
        <w:rPr>
          <w:rFonts w:ascii="宋体" w:hAnsi="宋体" w:cs="宋体"/>
          <w:sz w:val="24"/>
          <w:szCs w:val="24"/>
        </w:rPr>
      </w:pPr>
      <w:r>
        <w:rPr>
          <w:rFonts w:ascii="Times New Roman" w:hAnsi="Times New Roman" w:cs="Times New Roman"/>
          <w:color w:val="000000"/>
          <w:sz w:val="27"/>
          <w:szCs w:val="27"/>
        </w:rPr>
        <w:br/>
      </w:r>
    </w:p>
    <w:p w:rsidR="00455CE9" w:rsidP="00455CE9">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455CE9" w:rsidP="00455CE9">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施工单位的安全生产费用不应该用于（</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购买施工安全防护用具</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安全设施的更新</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安全施工措施的落实</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职工安全事故的赔偿</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建筑工程的发包单位与承包单位应当依法订立（</w:t>
      </w:r>
      <w:r>
        <w:rPr>
          <w:rFonts w:ascii="Times New Roman" w:hAnsi="Times New Roman" w:cs="Times New Roman"/>
          <w:color w:val="000000"/>
          <w:sz w:val="27"/>
          <w:szCs w:val="27"/>
        </w:rPr>
        <w:t>C</w:t>
      </w:r>
      <w:r>
        <w:rPr>
          <w:rFonts w:ascii="Times New Roman" w:hAnsi="Times New Roman" w:cs="Times New Roman"/>
          <w:color w:val="000000"/>
          <w:sz w:val="27"/>
          <w:szCs w:val="27"/>
        </w:rPr>
        <w:t>）合同明确双方的权利和义务</w:t>
      </w:r>
      <w:r>
        <w:rPr>
          <w:rFonts w:ascii="Times New Roman" w:hAnsi="Times New Roman" w:cs="Times New Roman"/>
          <w:color w:val="000000"/>
          <w:sz w:val="27"/>
          <w:szCs w:val="27"/>
        </w:rPr>
        <w:br/>
        <w:t>A.</w:t>
      </w:r>
      <w:r>
        <w:rPr>
          <w:rFonts w:ascii="Times New Roman" w:hAnsi="Times New Roman" w:cs="Times New Roman"/>
          <w:color w:val="000000"/>
          <w:sz w:val="27"/>
          <w:szCs w:val="27"/>
        </w:rPr>
        <w:t>口头</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口头或书面</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书面</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其他形式的</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建筑行业的</w:t>
      </w:r>
      <w:r>
        <w:rPr>
          <w:rFonts w:ascii="Times New Roman" w:hAnsi="Times New Roman" w:cs="Times New Roman"/>
          <w:color w:val="000000"/>
          <w:sz w:val="27"/>
          <w:szCs w:val="27"/>
        </w:rPr>
        <w:t>“</w:t>
      </w:r>
      <w:r>
        <w:rPr>
          <w:rFonts w:ascii="Times New Roman" w:hAnsi="Times New Roman" w:cs="Times New Roman"/>
          <w:color w:val="000000"/>
          <w:sz w:val="27"/>
          <w:szCs w:val="27"/>
        </w:rPr>
        <w:t>五大伤害</w:t>
      </w:r>
      <w:r>
        <w:rPr>
          <w:rFonts w:ascii="Times New Roman" w:hAnsi="Times New Roman" w:cs="Times New Roman"/>
          <w:color w:val="000000"/>
          <w:sz w:val="27"/>
          <w:szCs w:val="27"/>
        </w:rPr>
        <w:t>”</w:t>
      </w:r>
      <w:r>
        <w:rPr>
          <w:rFonts w:ascii="Times New Roman" w:hAnsi="Times New Roman" w:cs="Times New Roman"/>
          <w:color w:val="000000"/>
          <w:sz w:val="27"/>
          <w:szCs w:val="27"/>
        </w:rPr>
        <w:t>事故不包含（</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高处坠落</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物体打击</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机具伤害</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中毒</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施工升降机做坠落试验时吊笼内应（</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载人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载额定载荷</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载人货</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空車</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特种作业人员必须按照国家有关规定经过专门的安全作业培训，并取得特种作业操作资格证书后，方可上岗作业（</w:t>
      </w:r>
      <w:r>
        <w:rPr>
          <w:rFonts w:ascii="Times New Roman" w:hAnsi="Times New Roman" w:cs="Times New Roman"/>
          <w:color w:val="000000"/>
          <w:sz w:val="27"/>
          <w:szCs w:val="27"/>
        </w:rPr>
        <w:t>√</w:t>
      </w:r>
      <w:r>
        <w:rPr>
          <w:rFonts w:ascii="Times New Roman" w:hAnsi="Times New Roman" w:cs="Times New Roman"/>
          <w:color w:val="000000"/>
          <w:sz w:val="27"/>
          <w:szCs w:val="27"/>
        </w:rPr>
        <w:t>）</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双排脚手架横向水平杆靠墙一端至墙装饰面的距离不宜（</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大于</w:t>
      </w:r>
      <w:r>
        <w:rPr>
          <w:rFonts w:ascii="Times New Roman" w:hAnsi="Times New Roman" w:cs="Times New Roman"/>
          <w:color w:val="000000"/>
          <w:sz w:val="27"/>
          <w:szCs w:val="27"/>
        </w:rPr>
        <w:t>100mm B.</w:t>
      </w:r>
      <w:r>
        <w:rPr>
          <w:rFonts w:ascii="Times New Roman" w:hAnsi="Times New Roman" w:cs="Times New Roman"/>
          <w:color w:val="000000"/>
          <w:sz w:val="27"/>
          <w:szCs w:val="27"/>
        </w:rPr>
        <w:t>大于</w:t>
      </w:r>
      <w:r>
        <w:rPr>
          <w:rFonts w:ascii="Times New Roman" w:hAnsi="Times New Roman" w:cs="Times New Roman"/>
          <w:color w:val="000000"/>
          <w:sz w:val="27"/>
          <w:szCs w:val="27"/>
        </w:rPr>
        <w:t>600mm C.</w:t>
      </w:r>
      <w:r>
        <w:rPr>
          <w:rFonts w:ascii="Times New Roman" w:hAnsi="Times New Roman" w:cs="Times New Roman"/>
          <w:color w:val="000000"/>
          <w:sz w:val="27"/>
          <w:szCs w:val="27"/>
        </w:rPr>
        <w:t>大于</w:t>
      </w:r>
      <w:r>
        <w:rPr>
          <w:rFonts w:ascii="Times New Roman" w:hAnsi="Times New Roman" w:cs="Times New Roman"/>
          <w:color w:val="000000"/>
          <w:sz w:val="27"/>
          <w:szCs w:val="27"/>
        </w:rPr>
        <w:t>500mm D.</w:t>
      </w:r>
      <w:r>
        <w:rPr>
          <w:rFonts w:ascii="Times New Roman" w:hAnsi="Times New Roman" w:cs="Times New Roman"/>
          <w:color w:val="000000"/>
          <w:sz w:val="27"/>
          <w:szCs w:val="27"/>
        </w:rPr>
        <w:t>大于</w:t>
      </w:r>
      <w:r>
        <w:rPr>
          <w:rFonts w:ascii="Times New Roman" w:hAnsi="Times New Roman" w:cs="Times New Roman"/>
          <w:color w:val="000000"/>
          <w:sz w:val="27"/>
          <w:szCs w:val="27"/>
        </w:rPr>
        <w:t>400mm</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《安全生产法》规定</w:t>
      </w:r>
      <w:r>
        <w:rPr>
          <w:rFonts w:ascii="Times New Roman" w:hAnsi="Times New Roman" w:cs="Times New Roman"/>
          <w:color w:val="000000"/>
          <w:sz w:val="27"/>
          <w:szCs w:val="27"/>
        </w:rPr>
        <w:t>,</w:t>
      </w:r>
      <w:r>
        <w:rPr>
          <w:rFonts w:ascii="Times New Roman" w:hAnsi="Times New Roman" w:cs="Times New Roman"/>
          <w:color w:val="000000"/>
          <w:sz w:val="27"/>
          <w:szCs w:val="27"/>
        </w:rPr>
        <w:t>生产经营单位采用新工艺、新技术、新材料或者</w:t>
      </w:r>
    </w:p>
    <w:p w:rsidR="00455CE9" w:rsidP="00455CE9">
      <w:pPr>
        <w:rPr>
          <w:rFonts w:ascii="宋体" w:hAnsi="宋体" w:cs="宋体"/>
          <w:sz w:val="24"/>
          <w:szCs w:val="24"/>
        </w:rPr>
      </w:pPr>
      <w:r>
        <w:rPr>
          <w:rFonts w:ascii="Times New Roman" w:hAnsi="Times New Roman" w:cs="Times New Roman"/>
          <w:color w:val="000000"/>
          <w:sz w:val="27"/>
          <w:szCs w:val="27"/>
        </w:rPr>
        <w:t>使用新设备时</w:t>
      </w:r>
      <w:r>
        <w:rPr>
          <w:rFonts w:ascii="Times New Roman" w:hAnsi="Times New Roman" w:cs="Times New Roman"/>
          <w:color w:val="000000"/>
          <w:sz w:val="27"/>
          <w:szCs w:val="27"/>
        </w:rPr>
        <w:t>,</w:t>
      </w:r>
      <w:r>
        <w:rPr>
          <w:rFonts w:ascii="Times New Roman" w:hAnsi="Times New Roman" w:cs="Times New Roman"/>
          <w:color w:val="000000"/>
          <w:sz w:val="27"/>
          <w:szCs w:val="27"/>
        </w:rPr>
        <w:t>必须对从业人员进行</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的安全生产教育培训。</w:t>
      </w:r>
      <w:r>
        <w:rPr>
          <w:rFonts w:ascii="Times New Roman" w:hAnsi="Times New Roman" w:cs="Times New Roman"/>
          <w:color w:val="000000"/>
          <w:sz w:val="27"/>
          <w:szCs w:val="27"/>
        </w:rPr>
        <w:br/>
        <w:t>A.</w:t>
      </w:r>
      <w:r>
        <w:rPr>
          <w:rFonts w:ascii="Times New Roman" w:hAnsi="Times New Roman" w:cs="Times New Roman"/>
          <w:color w:val="000000"/>
          <w:sz w:val="27"/>
          <w:szCs w:val="27"/>
        </w:rPr>
        <w:t>班组级</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车间级</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专门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三级</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县级以上人民政府在履行安全监督检查职责时，有权（</w:t>
      </w:r>
      <w:r>
        <w:rPr>
          <w:rFonts w:ascii="Times New Roman" w:hAnsi="Times New Roman" w:cs="Times New Roman"/>
          <w:color w:val="000000"/>
          <w:sz w:val="27"/>
          <w:szCs w:val="27"/>
        </w:rPr>
        <w:t>D</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更换施工单位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制定施工人员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撤换分包单位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进入现场检查</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劳务分包企业建设工程项目施工人员</w:t>
      </w:r>
      <w:r>
        <w:rPr>
          <w:rFonts w:ascii="Times New Roman" w:hAnsi="Times New Roman" w:cs="Times New Roman"/>
          <w:color w:val="000000"/>
          <w:sz w:val="27"/>
          <w:szCs w:val="27"/>
        </w:rPr>
        <w:t>50</w:t>
      </w:r>
      <w:r>
        <w:rPr>
          <w:rFonts w:ascii="Times New Roman" w:hAnsi="Times New Roman" w:cs="Times New Roman"/>
          <w:color w:val="000000"/>
          <w:sz w:val="27"/>
          <w:szCs w:val="27"/>
        </w:rPr>
        <w:t>人以下的，应当设置（</w:t>
      </w:r>
      <w:r>
        <w:rPr>
          <w:rFonts w:ascii="Times New Roman" w:hAnsi="Times New Roman" w:cs="Times New Roman"/>
          <w:color w:val="000000"/>
          <w:sz w:val="27"/>
          <w:szCs w:val="27"/>
        </w:rPr>
        <w:t>A</w:t>
      </w:r>
      <w:r>
        <w:rPr>
          <w:rFonts w:ascii="Times New Roman" w:hAnsi="Times New Roman" w:cs="Times New Roman"/>
          <w:color w:val="000000"/>
          <w:sz w:val="27"/>
          <w:szCs w:val="27"/>
        </w:rPr>
        <w:t>）专职安全生产管理人员。</w:t>
      </w:r>
      <w:r>
        <w:rPr>
          <w:rFonts w:ascii="Times New Roman" w:hAnsi="Times New Roman" w:cs="Times New Roman"/>
          <w:color w:val="000000"/>
          <w:sz w:val="27"/>
          <w:szCs w:val="27"/>
        </w:rPr>
        <w:br/>
        <w:t>A.1</w:t>
      </w:r>
      <w:r>
        <w:rPr>
          <w:rFonts w:ascii="Times New Roman" w:hAnsi="Times New Roman" w:cs="Times New Roman"/>
          <w:color w:val="000000"/>
          <w:sz w:val="27"/>
          <w:szCs w:val="27"/>
        </w:rPr>
        <w:t>名</w:t>
      </w:r>
      <w:r>
        <w:rPr>
          <w:rFonts w:ascii="Times New Roman" w:hAnsi="Times New Roman" w:cs="Times New Roman"/>
          <w:color w:val="000000"/>
          <w:sz w:val="27"/>
          <w:szCs w:val="27"/>
        </w:rPr>
        <w:t xml:space="preserve"> B.2</w:t>
      </w:r>
      <w:r>
        <w:rPr>
          <w:rFonts w:ascii="Times New Roman" w:hAnsi="Times New Roman" w:cs="Times New Roman"/>
          <w:color w:val="000000"/>
          <w:sz w:val="27"/>
          <w:szCs w:val="27"/>
        </w:rPr>
        <w:t>名</w:t>
      </w:r>
      <w:r>
        <w:rPr>
          <w:rFonts w:ascii="Times New Roman" w:hAnsi="Times New Roman" w:cs="Times New Roman"/>
          <w:color w:val="000000"/>
          <w:sz w:val="27"/>
          <w:szCs w:val="27"/>
        </w:rPr>
        <w:t xml:space="preserve"> C.3</w:t>
      </w:r>
      <w:r>
        <w:rPr>
          <w:rFonts w:ascii="Times New Roman" w:hAnsi="Times New Roman" w:cs="Times New Roman"/>
          <w:color w:val="000000"/>
          <w:sz w:val="27"/>
          <w:szCs w:val="27"/>
        </w:rPr>
        <w:t>名</w:t>
      </w:r>
      <w:r>
        <w:rPr>
          <w:rFonts w:ascii="Times New Roman" w:hAnsi="Times New Roman" w:cs="Times New Roman"/>
          <w:color w:val="000000"/>
          <w:sz w:val="27"/>
          <w:szCs w:val="27"/>
        </w:rPr>
        <w:t xml:space="preserve"> D.4</w:t>
      </w:r>
      <w:r>
        <w:rPr>
          <w:rFonts w:ascii="Times New Roman" w:hAnsi="Times New Roman" w:cs="Times New Roman"/>
          <w:color w:val="000000"/>
          <w:sz w:val="27"/>
          <w:szCs w:val="27"/>
        </w:rPr>
        <w:t>名</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施工现场开挖非热管道沟时，沟槽边缘与外电埋地缆沟槽边缘之间的距离不得小于（</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）米。</w:t>
      </w:r>
      <w:r>
        <w:rPr>
          <w:rFonts w:ascii="Times New Roman" w:hAnsi="Times New Roman" w:cs="Times New Roman"/>
          <w:color w:val="000000"/>
          <w:sz w:val="27"/>
          <w:szCs w:val="27"/>
        </w:rPr>
        <w:br/>
        <w:t>A.0.5 B.1 C.1.5 D.2</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钢丝绳在起升卷扬机卷筒上应按顺序排列整齐，当吊钩处于工作位置最低点时，钢丝绳在卷筒上的缠绕不少于（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A.2</w:t>
      </w:r>
      <w:r>
        <w:rPr>
          <w:rFonts w:ascii="Times New Roman" w:hAnsi="Times New Roman" w:cs="Times New Roman"/>
          <w:color w:val="000000"/>
          <w:sz w:val="27"/>
          <w:szCs w:val="27"/>
        </w:rPr>
        <w:t>圈</w:t>
      </w:r>
      <w:r>
        <w:rPr>
          <w:rFonts w:ascii="Times New Roman" w:hAnsi="Times New Roman" w:cs="Times New Roman"/>
          <w:color w:val="000000"/>
          <w:sz w:val="27"/>
          <w:szCs w:val="27"/>
        </w:rPr>
        <w:t xml:space="preserve"> B.3</w:t>
      </w:r>
      <w:r>
        <w:rPr>
          <w:rFonts w:ascii="Times New Roman" w:hAnsi="Times New Roman" w:cs="Times New Roman"/>
          <w:color w:val="000000"/>
          <w:sz w:val="27"/>
          <w:szCs w:val="27"/>
        </w:rPr>
        <w:t>圈</w:t>
      </w:r>
      <w:r>
        <w:rPr>
          <w:rFonts w:ascii="Times New Roman" w:hAnsi="Times New Roman" w:cs="Times New Roman"/>
          <w:color w:val="000000"/>
          <w:sz w:val="27"/>
          <w:szCs w:val="27"/>
        </w:rPr>
        <w:t xml:space="preserve"> C.4</w:t>
      </w:r>
      <w:r>
        <w:rPr>
          <w:rFonts w:ascii="Times New Roman" w:hAnsi="Times New Roman" w:cs="Times New Roman"/>
          <w:color w:val="000000"/>
          <w:sz w:val="27"/>
          <w:szCs w:val="27"/>
        </w:rPr>
        <w:t>圈</w:t>
      </w:r>
      <w:r>
        <w:rPr>
          <w:rFonts w:ascii="Times New Roman" w:hAnsi="Times New Roman" w:cs="Times New Roman"/>
          <w:color w:val="000000"/>
          <w:sz w:val="27"/>
          <w:szCs w:val="27"/>
        </w:rPr>
        <w:t xml:space="preserve"> D.5</w:t>
      </w:r>
      <w:r>
        <w:rPr>
          <w:rFonts w:ascii="Times New Roman" w:hAnsi="Times New Roman" w:cs="Times New Roman"/>
          <w:color w:val="000000"/>
          <w:sz w:val="27"/>
          <w:szCs w:val="27"/>
        </w:rPr>
        <w:t>圈</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生产经营单位的主要</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必须具备与本单位所从事的生产经营活动相应的安全生产知识和管理能力。</w:t>
      </w:r>
      <w:r>
        <w:rPr>
          <w:rFonts w:ascii="Times New Roman" w:hAnsi="Times New Roman" w:cs="Times New Roman"/>
          <w:color w:val="000000"/>
          <w:sz w:val="27"/>
          <w:szCs w:val="27"/>
        </w:rPr>
        <w:br/>
        <w:t>A.</w:t>
      </w:r>
      <w:r>
        <w:rPr>
          <w:rFonts w:ascii="Times New Roman" w:hAnsi="Times New Roman" w:cs="Times New Roman"/>
          <w:color w:val="000000"/>
          <w:sz w:val="27"/>
          <w:szCs w:val="27"/>
        </w:rPr>
        <w:t>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安全生产管理人员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负责人和安全生产管理人员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负责人和安全生产监督人员</w:t>
      </w:r>
      <w:r>
        <w:rPr>
          <w:rFonts w:ascii="Times New Roman" w:hAnsi="Times New Roman" w:cs="Times New Roman"/>
          <w:color w:val="000000"/>
          <w:sz w:val="27"/>
          <w:szCs w:val="27"/>
        </w:rPr>
        <w:br/>
      </w:r>
      <w:r>
        <w:rPr>
          <w:rFonts w:ascii="Times New Roman" w:hAnsi="Times New Roman" w:cs="Times New Roman"/>
          <w:color w:val="000000"/>
          <w:sz w:val="27"/>
          <w:szCs w:val="27"/>
        </w:rPr>
        <w:br/>
        <w:t>13.</w:t>
      </w:r>
      <w:r>
        <w:rPr>
          <w:rFonts w:ascii="Times New Roman" w:hAnsi="Times New Roman" w:cs="Times New Roman"/>
          <w:color w:val="000000"/>
          <w:sz w:val="27"/>
          <w:szCs w:val="27"/>
        </w:rPr>
        <w:t>安全计划的目的是（</w:t>
      </w:r>
      <w:r>
        <w:rPr>
          <w:rFonts w:ascii="Times New Roman" w:hAnsi="Times New Roman" w:cs="Times New Roman"/>
          <w:color w:val="000000"/>
          <w:sz w:val="27"/>
          <w:szCs w:val="27"/>
        </w:rPr>
        <w:t>D</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风险辨识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建立组织机构</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共享安全知识和经验</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明确进行有效的风险控制所必需的资源</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https://d.book118.com/608102112073006043</w:t>
        </w:r>
      </w:hyperlink>
    </w:p>
    <w:p w:rsidR="00455CE9" w:rsidP="00455CE9">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E71F7"/>
    <w:rsid w:val="000E71F7"/>
    <w:rsid w:val="00455CE9"/>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55CE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8102112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5555</Words>
  <Characters>31669</Characters>
  <Application>Microsoft Office Word</Application>
  <DocSecurity>0</DocSecurity>
  <Lines>263</Lines>
  <Paragraphs>74</Paragraphs>
  <ScaleCrop>false</ScaleCrop>
  <Company/>
  <LinksUpToDate>false</LinksUpToDate>
  <CharactersWithSpaces>37150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2024-03-07T19:57:00Z</dcterms:created>
  <dcterms:modified xsi:type="dcterms:W3CDTF">2024-03-07T19:57:00Z</dcterms:modified>
</cp:coreProperties>
</file>