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移动式中转站项目计划设计方案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12" w:history="1">
        <w:r>
          <w:rPr>
            <w:rFonts w:ascii="仿宋" w:eastAsia="仿宋" w:hAnsi="仿宋" w:cs="仿宋" w:hint="eastAsia"/>
            <w:lang w:eastAsia="zh-CN"/>
          </w:rPr>
          <w:t>前言</w:t>
        </w:r>
        <w:r>
          <w:tab/>
        </w:r>
        <w:r>
          <w:fldChar w:fldCharType="begin"/>
        </w:r>
        <w:r>
          <w:instrText xml:space="preserve"> PAGEREF _Toc26812 \h </w:instrText>
        </w:r>
        <w:r>
          <w:fldChar w:fldCharType="separate"/>
        </w:r>
        <w:r>
          <w:t>3</w:t>
        </w:r>
        <w:r>
          <w:fldChar w:fldCharType="end"/>
        </w:r>
      </w:hyperlink>
    </w:p>
    <w:p>
      <w:pPr>
        <w:pStyle w:val="TOC1"/>
        <w:tabs>
          <w:tab w:val="right" w:leader="dot" w:pos="8306"/>
        </w:tabs>
      </w:pPr>
      <w:hyperlink w:anchor="_Toc5157" w:history="1">
        <w:r>
          <w:rPr>
            <w:rFonts w:ascii="仿宋" w:eastAsia="仿宋" w:hAnsi="仿宋" w:cs="仿宋" w:hint="eastAsia"/>
            <w:lang w:eastAsia="zh-CN"/>
          </w:rPr>
          <w:t>一、移动式中转站项目危机管理</w:t>
        </w:r>
        <w:r>
          <w:tab/>
        </w:r>
        <w:r>
          <w:fldChar w:fldCharType="begin"/>
        </w:r>
        <w:r>
          <w:instrText xml:space="preserve"> PAGEREF _Toc5157 \h </w:instrText>
        </w:r>
        <w:r>
          <w:fldChar w:fldCharType="separate"/>
        </w:r>
        <w:r>
          <w:t>3</w:t>
        </w:r>
        <w:r>
          <w:fldChar w:fldCharType="end"/>
        </w:r>
      </w:hyperlink>
    </w:p>
    <w:p>
      <w:pPr>
        <w:pStyle w:val="TOC2"/>
        <w:tabs>
          <w:tab w:val="right" w:leader="dot" w:pos="8306"/>
        </w:tabs>
      </w:pPr>
      <w:hyperlink w:anchor="_Toc9643" w:history="1">
        <w:r>
          <w:rPr>
            <w:rFonts w:ascii="仿宋" w:eastAsia="仿宋" w:hAnsi="仿宋" w:cs="仿宋" w:hint="eastAsia"/>
            <w:lang w:eastAsia="zh-CN"/>
          </w:rPr>
          <w:t>(一)、危机预警与识别</w:t>
        </w:r>
        <w:r>
          <w:tab/>
        </w:r>
        <w:r>
          <w:fldChar w:fldCharType="begin"/>
        </w:r>
        <w:r>
          <w:instrText xml:space="preserve"> PAGEREF _Toc9643 \h </w:instrText>
        </w:r>
        <w:r>
          <w:fldChar w:fldCharType="separate"/>
        </w:r>
        <w:r>
          <w:t>3</w:t>
        </w:r>
        <w:r>
          <w:fldChar w:fldCharType="end"/>
        </w:r>
      </w:hyperlink>
    </w:p>
    <w:p>
      <w:pPr>
        <w:pStyle w:val="TOC2"/>
        <w:tabs>
          <w:tab w:val="right" w:leader="dot" w:pos="8306"/>
        </w:tabs>
      </w:pPr>
      <w:hyperlink w:anchor="_Toc26502" w:history="1">
        <w:r>
          <w:rPr>
            <w:rFonts w:ascii="仿宋" w:eastAsia="仿宋" w:hAnsi="仿宋" w:cs="仿宋" w:hint="eastAsia"/>
            <w:lang w:eastAsia="zh-CN"/>
          </w:rPr>
          <w:t>(二)、危机应对与恢复</w:t>
        </w:r>
        <w:r>
          <w:tab/>
        </w:r>
        <w:r>
          <w:fldChar w:fldCharType="begin"/>
        </w:r>
        <w:r>
          <w:instrText xml:space="preserve"> PAGEREF _Toc26502 \h </w:instrText>
        </w:r>
        <w:r>
          <w:fldChar w:fldCharType="separate"/>
        </w:r>
        <w:r>
          <w:t>4</w:t>
        </w:r>
        <w:r>
          <w:fldChar w:fldCharType="end"/>
        </w:r>
      </w:hyperlink>
    </w:p>
    <w:p>
      <w:pPr>
        <w:pStyle w:val="TOC1"/>
        <w:tabs>
          <w:tab w:val="right" w:leader="dot" w:pos="8306"/>
        </w:tabs>
      </w:pPr>
      <w:hyperlink w:anchor="_Toc27036" w:history="1">
        <w:r>
          <w:rPr>
            <w:rFonts w:ascii="仿宋" w:eastAsia="仿宋" w:hAnsi="仿宋" w:cs="仿宋" w:hint="eastAsia"/>
            <w:lang w:eastAsia="zh-CN"/>
          </w:rPr>
          <w:t>二、移动式中转站项目文档管理</w:t>
        </w:r>
        <w:r>
          <w:tab/>
        </w:r>
        <w:r>
          <w:fldChar w:fldCharType="begin"/>
        </w:r>
        <w:r>
          <w:instrText xml:space="preserve"> PAGEREF _Toc27036 \h </w:instrText>
        </w:r>
        <w:r>
          <w:fldChar w:fldCharType="separate"/>
        </w:r>
        <w:r>
          <w:t>5</w:t>
        </w:r>
        <w:r>
          <w:fldChar w:fldCharType="end"/>
        </w:r>
      </w:hyperlink>
    </w:p>
    <w:p>
      <w:pPr>
        <w:pStyle w:val="TOC2"/>
        <w:tabs>
          <w:tab w:val="right" w:leader="dot" w:pos="8306"/>
        </w:tabs>
      </w:pPr>
      <w:hyperlink w:anchor="_Toc19352" w:history="1">
        <w:r>
          <w:rPr>
            <w:rFonts w:ascii="仿宋" w:eastAsia="仿宋" w:hAnsi="仿宋" w:cs="仿宋" w:hint="eastAsia"/>
            <w:lang w:eastAsia="zh-CN"/>
          </w:rPr>
          <w:t>(一)、文档编制与审查</w:t>
        </w:r>
        <w:r>
          <w:tab/>
        </w:r>
        <w:r>
          <w:fldChar w:fldCharType="begin"/>
        </w:r>
        <w:r>
          <w:instrText xml:space="preserve"> PAGEREF _Toc19352 \h </w:instrText>
        </w:r>
        <w:r>
          <w:fldChar w:fldCharType="separate"/>
        </w:r>
        <w:r>
          <w:t>5</w:t>
        </w:r>
        <w:r>
          <w:fldChar w:fldCharType="end"/>
        </w:r>
      </w:hyperlink>
    </w:p>
    <w:p>
      <w:pPr>
        <w:pStyle w:val="TOC2"/>
        <w:tabs>
          <w:tab w:val="right" w:leader="dot" w:pos="8306"/>
        </w:tabs>
      </w:pPr>
      <w:hyperlink w:anchor="_Toc28506" w:history="1">
        <w:r>
          <w:rPr>
            <w:rFonts w:ascii="仿宋" w:eastAsia="仿宋" w:hAnsi="仿宋" w:cs="仿宋" w:hint="eastAsia"/>
            <w:lang w:eastAsia="zh-CN"/>
          </w:rPr>
          <w:t>(二)、文档发布与分发</w:t>
        </w:r>
        <w:r>
          <w:tab/>
        </w:r>
        <w:r>
          <w:fldChar w:fldCharType="begin"/>
        </w:r>
        <w:r>
          <w:instrText xml:space="preserve"> PAGEREF _Toc28506 \h </w:instrText>
        </w:r>
        <w:r>
          <w:fldChar w:fldCharType="separate"/>
        </w:r>
        <w:r>
          <w:t>7</w:t>
        </w:r>
        <w:r>
          <w:fldChar w:fldCharType="end"/>
        </w:r>
      </w:hyperlink>
    </w:p>
    <w:p>
      <w:pPr>
        <w:pStyle w:val="TOC2"/>
        <w:tabs>
          <w:tab w:val="right" w:leader="dot" w:pos="8306"/>
        </w:tabs>
      </w:pPr>
      <w:hyperlink w:anchor="_Toc24482" w:history="1">
        <w:r>
          <w:rPr>
            <w:rFonts w:ascii="仿宋" w:eastAsia="仿宋" w:hAnsi="仿宋" w:cs="仿宋" w:hint="eastAsia"/>
            <w:lang w:eastAsia="zh-CN"/>
          </w:rPr>
          <w:t>(三)、文档存档与归档</w:t>
        </w:r>
        <w:r>
          <w:tab/>
        </w:r>
        <w:r>
          <w:fldChar w:fldCharType="begin"/>
        </w:r>
        <w:r>
          <w:instrText xml:space="preserve"> PAGEREF _Toc24482 \h </w:instrText>
        </w:r>
        <w:r>
          <w:fldChar w:fldCharType="separate"/>
        </w:r>
        <w:r>
          <w:t>8</w:t>
        </w:r>
        <w:r>
          <w:fldChar w:fldCharType="end"/>
        </w:r>
      </w:hyperlink>
    </w:p>
    <w:p>
      <w:pPr>
        <w:pStyle w:val="TOC1"/>
        <w:tabs>
          <w:tab w:val="right" w:leader="dot" w:pos="8306"/>
        </w:tabs>
      </w:pPr>
      <w:hyperlink w:anchor="_Toc4628" w:history="1">
        <w:r>
          <w:rPr>
            <w:rFonts w:ascii="仿宋" w:eastAsia="仿宋" w:hAnsi="仿宋" w:cs="仿宋" w:hint="eastAsia"/>
            <w:lang w:eastAsia="zh-CN"/>
          </w:rPr>
          <w:t>三、移动式中转站项目概论</w:t>
        </w:r>
        <w:r>
          <w:tab/>
        </w:r>
        <w:r>
          <w:fldChar w:fldCharType="begin"/>
        </w:r>
        <w:r>
          <w:instrText xml:space="preserve"> PAGEREF _Toc4628 \h </w:instrText>
        </w:r>
        <w:r>
          <w:fldChar w:fldCharType="separate"/>
        </w:r>
        <w:r>
          <w:t>9</w:t>
        </w:r>
        <w:r>
          <w:fldChar w:fldCharType="end"/>
        </w:r>
      </w:hyperlink>
    </w:p>
    <w:p>
      <w:pPr>
        <w:pStyle w:val="TOC2"/>
        <w:tabs>
          <w:tab w:val="right" w:leader="dot" w:pos="8306"/>
        </w:tabs>
      </w:pPr>
      <w:hyperlink w:anchor="_Toc28432" w:history="1">
        <w:r>
          <w:rPr>
            <w:rFonts w:ascii="仿宋" w:eastAsia="仿宋" w:hAnsi="仿宋" w:cs="仿宋" w:hint="eastAsia"/>
            <w:lang w:eastAsia="zh-CN"/>
          </w:rPr>
          <w:t>(一)、移动式中转站项目概况</w:t>
        </w:r>
        <w:r>
          <w:tab/>
        </w:r>
        <w:r>
          <w:fldChar w:fldCharType="begin"/>
        </w:r>
        <w:r>
          <w:instrText xml:space="preserve"> PAGEREF _Toc28432 \h </w:instrText>
        </w:r>
        <w:r>
          <w:fldChar w:fldCharType="separate"/>
        </w:r>
        <w:r>
          <w:t>9</w:t>
        </w:r>
        <w:r>
          <w:fldChar w:fldCharType="end"/>
        </w:r>
      </w:hyperlink>
    </w:p>
    <w:p>
      <w:pPr>
        <w:pStyle w:val="TOC2"/>
        <w:tabs>
          <w:tab w:val="right" w:leader="dot" w:pos="8306"/>
        </w:tabs>
      </w:pPr>
      <w:hyperlink w:anchor="_Toc16533" w:history="1">
        <w:r>
          <w:rPr>
            <w:rFonts w:ascii="仿宋" w:eastAsia="仿宋" w:hAnsi="仿宋" w:cs="仿宋" w:hint="eastAsia"/>
            <w:lang w:eastAsia="zh-CN"/>
          </w:rPr>
          <w:t>(二)、移动式中转站项目目标</w:t>
        </w:r>
        <w:r>
          <w:tab/>
        </w:r>
        <w:r>
          <w:fldChar w:fldCharType="begin"/>
        </w:r>
        <w:r>
          <w:instrText xml:space="preserve"> PAGEREF _Toc16533 \h </w:instrText>
        </w:r>
        <w:r>
          <w:fldChar w:fldCharType="separate"/>
        </w:r>
        <w:r>
          <w:t>11</w:t>
        </w:r>
        <w:r>
          <w:fldChar w:fldCharType="end"/>
        </w:r>
      </w:hyperlink>
    </w:p>
    <w:p>
      <w:pPr>
        <w:pStyle w:val="TOC2"/>
        <w:tabs>
          <w:tab w:val="right" w:leader="dot" w:pos="8306"/>
        </w:tabs>
      </w:pPr>
      <w:hyperlink w:anchor="_Toc588" w:history="1">
        <w:r>
          <w:rPr>
            <w:rFonts w:ascii="仿宋" w:eastAsia="仿宋" w:hAnsi="仿宋" w:cs="仿宋" w:hint="eastAsia"/>
            <w:lang w:eastAsia="zh-CN"/>
          </w:rPr>
          <w:t>(三)、移动式中转站项目提出的理由</w:t>
        </w:r>
        <w:r>
          <w:tab/>
        </w:r>
        <w:r>
          <w:fldChar w:fldCharType="begin"/>
        </w:r>
        <w:r>
          <w:instrText xml:space="preserve"> PAGEREF _Toc588 \h </w:instrText>
        </w:r>
        <w:r>
          <w:fldChar w:fldCharType="separate"/>
        </w:r>
        <w:r>
          <w:t>12</w:t>
        </w:r>
        <w:r>
          <w:fldChar w:fldCharType="end"/>
        </w:r>
      </w:hyperlink>
    </w:p>
    <w:p>
      <w:pPr>
        <w:pStyle w:val="TOC2"/>
        <w:tabs>
          <w:tab w:val="right" w:leader="dot" w:pos="8306"/>
        </w:tabs>
      </w:pPr>
      <w:hyperlink w:anchor="_Toc2881" w:history="1">
        <w:r>
          <w:rPr>
            <w:rFonts w:ascii="仿宋" w:eastAsia="仿宋" w:hAnsi="仿宋" w:cs="仿宋" w:hint="eastAsia"/>
            <w:lang w:eastAsia="zh-CN"/>
          </w:rPr>
          <w:t>(四)、移动式中转站项目意义</w:t>
        </w:r>
        <w:r>
          <w:tab/>
        </w:r>
        <w:r>
          <w:fldChar w:fldCharType="begin"/>
        </w:r>
        <w:r>
          <w:instrText xml:space="preserve"> PAGEREF _Toc2881 \h </w:instrText>
        </w:r>
        <w:r>
          <w:fldChar w:fldCharType="separate"/>
        </w:r>
        <w:r>
          <w:t>14</w:t>
        </w:r>
        <w:r>
          <w:fldChar w:fldCharType="end"/>
        </w:r>
      </w:hyperlink>
    </w:p>
    <w:p>
      <w:pPr>
        <w:pStyle w:val="TOC2"/>
        <w:tabs>
          <w:tab w:val="right" w:leader="dot" w:pos="8306"/>
        </w:tabs>
      </w:pPr>
      <w:hyperlink w:anchor="_Toc29509" w:history="1">
        <w:r>
          <w:rPr>
            <w:rFonts w:ascii="仿宋" w:eastAsia="仿宋" w:hAnsi="仿宋" w:cs="仿宋" w:hint="eastAsia"/>
            <w:lang w:eastAsia="zh-CN"/>
          </w:rPr>
          <w:t>(五)、移动式中转站项目背景</w:t>
        </w:r>
        <w:r>
          <w:tab/>
        </w:r>
        <w:r>
          <w:fldChar w:fldCharType="begin"/>
        </w:r>
        <w:r>
          <w:instrText xml:space="preserve"> PAGEREF _Toc29509 \h </w:instrText>
        </w:r>
        <w:r>
          <w:fldChar w:fldCharType="separate"/>
        </w:r>
        <w:r>
          <w:t>15</w:t>
        </w:r>
        <w:r>
          <w:fldChar w:fldCharType="end"/>
        </w:r>
      </w:hyperlink>
    </w:p>
    <w:p>
      <w:pPr>
        <w:pStyle w:val="TOC1"/>
        <w:tabs>
          <w:tab w:val="right" w:leader="dot" w:pos="8306"/>
        </w:tabs>
      </w:pPr>
      <w:hyperlink w:anchor="_Toc11008" w:history="1">
        <w:r>
          <w:rPr>
            <w:rFonts w:ascii="仿宋" w:eastAsia="仿宋" w:hAnsi="仿宋" w:cs="仿宋" w:hint="eastAsia"/>
            <w:lang w:eastAsia="zh-CN"/>
          </w:rPr>
          <w:t>四、移动式中转站项目建设背景及必要性分析</w:t>
        </w:r>
        <w:r>
          <w:tab/>
        </w:r>
        <w:r>
          <w:fldChar w:fldCharType="begin"/>
        </w:r>
        <w:r>
          <w:instrText xml:space="preserve"> PAGEREF _Toc11008 \h </w:instrText>
        </w:r>
        <w:r>
          <w:fldChar w:fldCharType="separate"/>
        </w:r>
        <w:r>
          <w:t>15</w:t>
        </w:r>
        <w:r>
          <w:fldChar w:fldCharType="end"/>
        </w:r>
      </w:hyperlink>
    </w:p>
    <w:p>
      <w:pPr>
        <w:pStyle w:val="TOC2"/>
        <w:tabs>
          <w:tab w:val="right" w:leader="dot" w:pos="8306"/>
        </w:tabs>
      </w:pPr>
      <w:hyperlink w:anchor="_Toc2860" w:history="1">
        <w:r>
          <w:rPr>
            <w:rFonts w:ascii="仿宋" w:eastAsia="仿宋" w:hAnsi="仿宋" w:cs="仿宋" w:hint="eastAsia"/>
            <w:lang w:eastAsia="zh-CN"/>
          </w:rPr>
          <w:t>(一)、移动式中转站项目背景分析</w:t>
        </w:r>
        <w:r>
          <w:tab/>
        </w:r>
        <w:r>
          <w:fldChar w:fldCharType="begin"/>
        </w:r>
        <w:r>
          <w:instrText xml:space="preserve"> PAGEREF _Toc2860 \h </w:instrText>
        </w:r>
        <w:r>
          <w:fldChar w:fldCharType="separate"/>
        </w:r>
        <w:r>
          <w:t>15</w:t>
        </w:r>
        <w:r>
          <w:fldChar w:fldCharType="end"/>
        </w:r>
      </w:hyperlink>
    </w:p>
    <w:p>
      <w:pPr>
        <w:pStyle w:val="TOC2"/>
        <w:tabs>
          <w:tab w:val="right" w:leader="dot" w:pos="8306"/>
        </w:tabs>
      </w:pPr>
      <w:hyperlink w:anchor="_Toc4221" w:history="1">
        <w:r>
          <w:rPr>
            <w:rFonts w:ascii="仿宋" w:eastAsia="仿宋" w:hAnsi="仿宋" w:cs="仿宋" w:hint="eastAsia"/>
            <w:lang w:eastAsia="zh-CN"/>
          </w:rPr>
          <w:t>(二)、移动式中转站项目建设必要性分析</w:t>
        </w:r>
        <w:r>
          <w:tab/>
        </w:r>
        <w:r>
          <w:fldChar w:fldCharType="begin"/>
        </w:r>
        <w:r>
          <w:instrText xml:space="preserve"> PAGEREF _Toc4221 \h </w:instrText>
        </w:r>
        <w:r>
          <w:fldChar w:fldCharType="separate"/>
        </w:r>
        <w:r>
          <w:t>17</w:t>
        </w:r>
        <w:r>
          <w:fldChar w:fldCharType="end"/>
        </w:r>
      </w:hyperlink>
    </w:p>
    <w:p>
      <w:pPr>
        <w:pStyle w:val="TOC1"/>
        <w:tabs>
          <w:tab w:val="right" w:leader="dot" w:pos="8306"/>
        </w:tabs>
      </w:pPr>
      <w:hyperlink w:anchor="_Toc6970" w:history="1">
        <w:r>
          <w:rPr>
            <w:rFonts w:ascii="仿宋" w:eastAsia="仿宋" w:hAnsi="仿宋" w:cs="仿宋" w:hint="eastAsia"/>
            <w:lang w:eastAsia="zh-CN"/>
          </w:rPr>
          <w:t>五、移动式中转站项目可持续发展</w:t>
        </w:r>
        <w:r>
          <w:tab/>
        </w:r>
        <w:r>
          <w:fldChar w:fldCharType="begin"/>
        </w:r>
        <w:r>
          <w:instrText xml:space="preserve"> PAGEREF _Toc6970 \h </w:instrText>
        </w:r>
        <w:r>
          <w:fldChar w:fldCharType="separate"/>
        </w:r>
        <w:r>
          <w:t>19</w:t>
        </w:r>
        <w:r>
          <w:fldChar w:fldCharType="end"/>
        </w:r>
      </w:hyperlink>
    </w:p>
    <w:p>
      <w:pPr>
        <w:pStyle w:val="TOC2"/>
        <w:tabs>
          <w:tab w:val="right" w:leader="dot" w:pos="8306"/>
        </w:tabs>
      </w:pPr>
      <w:hyperlink w:anchor="_Toc18021" w:history="1">
        <w:r>
          <w:rPr>
            <w:rFonts w:ascii="仿宋" w:eastAsia="仿宋" w:hAnsi="仿宋" w:cs="仿宋" w:hint="eastAsia"/>
            <w:lang w:eastAsia="zh-CN"/>
          </w:rPr>
          <w:t>(一)、可持续战略与实践</w:t>
        </w:r>
        <w:r>
          <w:tab/>
        </w:r>
        <w:r>
          <w:fldChar w:fldCharType="begin"/>
        </w:r>
        <w:r>
          <w:instrText xml:space="preserve"> PAGEREF _Toc18021 \h </w:instrText>
        </w:r>
        <w:r>
          <w:fldChar w:fldCharType="separate"/>
        </w:r>
        <w:r>
          <w:t>19</w:t>
        </w:r>
        <w:r>
          <w:fldChar w:fldCharType="end"/>
        </w:r>
      </w:hyperlink>
    </w:p>
    <w:p>
      <w:pPr>
        <w:pStyle w:val="TOC2"/>
        <w:tabs>
          <w:tab w:val="right" w:leader="dot" w:pos="8306"/>
        </w:tabs>
      </w:pPr>
      <w:hyperlink w:anchor="_Toc20596" w:history="1">
        <w:r>
          <w:rPr>
            <w:rFonts w:ascii="仿宋" w:eastAsia="仿宋" w:hAnsi="仿宋" w:cs="仿宋" w:hint="eastAsia"/>
            <w:lang w:eastAsia="zh-CN"/>
          </w:rPr>
          <w:t>(二)、环保与社会责任</w:t>
        </w:r>
        <w:r>
          <w:tab/>
        </w:r>
        <w:r>
          <w:fldChar w:fldCharType="begin"/>
        </w:r>
        <w:r>
          <w:instrText xml:space="preserve"> PAGEREF _Toc20596 \h </w:instrText>
        </w:r>
        <w:r>
          <w:fldChar w:fldCharType="separate"/>
        </w:r>
        <w:r>
          <w:t>19</w:t>
        </w:r>
        <w:r>
          <w:fldChar w:fldCharType="end"/>
        </w:r>
      </w:hyperlink>
    </w:p>
    <w:p>
      <w:pPr>
        <w:pStyle w:val="TOC1"/>
        <w:tabs>
          <w:tab w:val="right" w:leader="dot" w:pos="8306"/>
        </w:tabs>
      </w:pPr>
      <w:hyperlink w:anchor="_Toc1668" w:history="1">
        <w:r>
          <w:rPr>
            <w:rFonts w:ascii="仿宋" w:eastAsia="仿宋" w:hAnsi="仿宋" w:cs="仿宋" w:hint="eastAsia"/>
            <w:lang w:eastAsia="zh-CN"/>
          </w:rPr>
          <w:t>六、移动式中转站项目建设单位说明</w:t>
        </w:r>
        <w:r>
          <w:tab/>
        </w:r>
        <w:r>
          <w:fldChar w:fldCharType="begin"/>
        </w:r>
        <w:r>
          <w:instrText xml:space="preserve"> PAGEREF _Toc1668 \h </w:instrText>
        </w:r>
        <w:r>
          <w:fldChar w:fldCharType="separate"/>
        </w:r>
        <w:r>
          <w:t>20</w:t>
        </w:r>
        <w:r>
          <w:fldChar w:fldCharType="end"/>
        </w:r>
      </w:hyperlink>
    </w:p>
    <w:p>
      <w:pPr>
        <w:pStyle w:val="TOC2"/>
        <w:tabs>
          <w:tab w:val="right" w:leader="dot" w:pos="8306"/>
        </w:tabs>
      </w:pPr>
      <w:hyperlink w:anchor="_Toc17100" w:history="1">
        <w:r>
          <w:rPr>
            <w:rFonts w:ascii="仿宋" w:eastAsia="仿宋" w:hAnsi="仿宋" w:cs="仿宋" w:hint="eastAsia"/>
            <w:lang w:eastAsia="zh-CN"/>
          </w:rPr>
          <w:t>(一)、移动式中转站项目承办单位基本情况</w:t>
        </w:r>
        <w:r>
          <w:tab/>
        </w:r>
        <w:r>
          <w:fldChar w:fldCharType="begin"/>
        </w:r>
        <w:r>
          <w:instrText xml:space="preserve"> PAGEREF _Toc17100 \h </w:instrText>
        </w:r>
        <w:r>
          <w:fldChar w:fldCharType="separate"/>
        </w:r>
        <w:r>
          <w:t>20</w:t>
        </w:r>
        <w:r>
          <w:fldChar w:fldCharType="end"/>
        </w:r>
      </w:hyperlink>
    </w:p>
    <w:p>
      <w:pPr>
        <w:pStyle w:val="TOC2"/>
        <w:tabs>
          <w:tab w:val="right" w:leader="dot" w:pos="8306"/>
        </w:tabs>
      </w:pPr>
      <w:hyperlink w:anchor="_Toc8441" w:history="1">
        <w:r>
          <w:rPr>
            <w:rFonts w:ascii="仿宋" w:eastAsia="仿宋" w:hAnsi="仿宋" w:cs="仿宋" w:hint="eastAsia"/>
            <w:lang w:eastAsia="zh-CN"/>
          </w:rPr>
          <w:t>(二)、公司经济效益分析</w:t>
        </w:r>
        <w:r>
          <w:tab/>
        </w:r>
        <w:r>
          <w:fldChar w:fldCharType="begin"/>
        </w:r>
        <w:r>
          <w:instrText xml:space="preserve"> PAGEREF _Toc8441 \h </w:instrText>
        </w:r>
        <w:r>
          <w:fldChar w:fldCharType="separate"/>
        </w:r>
        <w:r>
          <w:t>21</w:t>
        </w:r>
        <w:r>
          <w:fldChar w:fldCharType="end"/>
        </w:r>
      </w:hyperlink>
    </w:p>
    <w:p>
      <w:pPr>
        <w:pStyle w:val="TOC1"/>
        <w:tabs>
          <w:tab w:val="right" w:leader="dot" w:pos="8306"/>
        </w:tabs>
      </w:pPr>
      <w:hyperlink w:anchor="_Toc531" w:history="1">
        <w:r>
          <w:rPr>
            <w:rFonts w:ascii="仿宋" w:eastAsia="仿宋" w:hAnsi="仿宋" w:cs="仿宋" w:hint="eastAsia"/>
            <w:lang w:eastAsia="zh-CN"/>
          </w:rPr>
          <w:t>七、移动式中转站项目技术管理</w:t>
        </w:r>
        <w:r>
          <w:tab/>
        </w:r>
        <w:r>
          <w:fldChar w:fldCharType="begin"/>
        </w:r>
        <w:r>
          <w:instrText xml:space="preserve"> PAGEREF _Toc531 \h </w:instrText>
        </w:r>
        <w:r>
          <w:fldChar w:fldCharType="separate"/>
        </w:r>
        <w:r>
          <w:t>22</w:t>
        </w:r>
        <w:r>
          <w:fldChar w:fldCharType="end"/>
        </w:r>
      </w:hyperlink>
    </w:p>
    <w:p>
      <w:pPr>
        <w:pStyle w:val="TOC2"/>
        <w:tabs>
          <w:tab w:val="right" w:leader="dot" w:pos="8306"/>
        </w:tabs>
      </w:pPr>
      <w:hyperlink w:anchor="_Toc3542" w:history="1">
        <w:r>
          <w:rPr>
            <w:rFonts w:ascii="仿宋" w:eastAsia="仿宋" w:hAnsi="仿宋" w:cs="仿宋" w:hint="eastAsia"/>
            <w:lang w:eastAsia="zh-CN"/>
          </w:rPr>
          <w:t>(一)、技术方案选用方向</w:t>
        </w:r>
        <w:r>
          <w:tab/>
        </w:r>
        <w:r>
          <w:fldChar w:fldCharType="begin"/>
        </w:r>
        <w:r>
          <w:instrText xml:space="preserve"> PAGEREF _Toc3542 \h </w:instrText>
        </w:r>
        <w:r>
          <w:fldChar w:fldCharType="separate"/>
        </w:r>
        <w:r>
          <w:t>22</w:t>
        </w:r>
        <w:r>
          <w:fldChar w:fldCharType="end"/>
        </w:r>
      </w:hyperlink>
    </w:p>
    <w:p>
      <w:pPr>
        <w:pStyle w:val="TOC2"/>
        <w:tabs>
          <w:tab w:val="right" w:leader="dot" w:pos="8306"/>
        </w:tabs>
      </w:pPr>
      <w:hyperlink w:anchor="_Toc14219" w:history="1">
        <w:r>
          <w:rPr>
            <w:rFonts w:ascii="仿宋" w:eastAsia="仿宋" w:hAnsi="仿宋" w:cs="仿宋" w:hint="eastAsia"/>
            <w:lang w:eastAsia="zh-CN"/>
          </w:rPr>
          <w:t>(二)、工艺技术方案选用原则</w:t>
        </w:r>
        <w:r>
          <w:tab/>
        </w:r>
        <w:r>
          <w:fldChar w:fldCharType="begin"/>
        </w:r>
        <w:r>
          <w:instrText xml:space="preserve"> PAGEREF _Toc14219 \h </w:instrText>
        </w:r>
        <w:r>
          <w:fldChar w:fldCharType="separate"/>
        </w:r>
        <w:r>
          <w:t>24</w:t>
        </w:r>
        <w:r>
          <w:fldChar w:fldCharType="end"/>
        </w:r>
      </w:hyperlink>
    </w:p>
    <w:p>
      <w:pPr>
        <w:pStyle w:val="TOC2"/>
        <w:tabs>
          <w:tab w:val="right" w:leader="dot" w:pos="8306"/>
        </w:tabs>
      </w:pPr>
      <w:hyperlink w:anchor="_Toc1249" w:history="1">
        <w:r>
          <w:rPr>
            <w:rFonts w:ascii="仿宋" w:eastAsia="仿宋" w:hAnsi="仿宋" w:cs="仿宋" w:hint="eastAsia"/>
            <w:lang w:eastAsia="zh-CN"/>
          </w:rPr>
          <w:t>(三)、工艺技术方案要求</w:t>
        </w:r>
        <w:r>
          <w:tab/>
        </w:r>
        <w:r>
          <w:fldChar w:fldCharType="begin"/>
        </w:r>
        <w:r>
          <w:instrText xml:space="preserve"> PAGEREF _Toc1249 \h </w:instrText>
        </w:r>
        <w:r>
          <w:fldChar w:fldCharType="separate"/>
        </w:r>
        <w:r>
          <w:t>26</w:t>
        </w:r>
        <w:r>
          <w:fldChar w:fldCharType="end"/>
        </w:r>
      </w:hyperlink>
    </w:p>
    <w:p>
      <w:pPr>
        <w:pStyle w:val="TOC1"/>
        <w:tabs>
          <w:tab w:val="right" w:leader="dot" w:pos="8306"/>
        </w:tabs>
      </w:pPr>
      <w:hyperlink w:anchor="_Toc26924" w:history="1">
        <w:r>
          <w:rPr>
            <w:rFonts w:ascii="仿宋" w:eastAsia="仿宋" w:hAnsi="仿宋" w:cs="仿宋" w:hint="eastAsia"/>
            <w:lang w:eastAsia="zh-CN"/>
          </w:rPr>
          <w:t>八、移动式中转站项目人力资源培养与发展</w:t>
        </w:r>
        <w:r>
          <w:tab/>
        </w:r>
        <w:r>
          <w:fldChar w:fldCharType="begin"/>
        </w:r>
        <w:r>
          <w:instrText xml:space="preserve"> PAGEREF _Toc26924 \h </w:instrText>
        </w:r>
        <w:r>
          <w:fldChar w:fldCharType="separate"/>
        </w:r>
        <w:r>
          <w:t>28</w:t>
        </w:r>
        <w:r>
          <w:fldChar w:fldCharType="end"/>
        </w:r>
      </w:hyperlink>
    </w:p>
    <w:p>
      <w:pPr>
        <w:pStyle w:val="TOC2"/>
        <w:tabs>
          <w:tab w:val="right" w:leader="dot" w:pos="8306"/>
        </w:tabs>
      </w:pPr>
      <w:hyperlink w:anchor="_Toc5212" w:history="1">
        <w:r>
          <w:rPr>
            <w:rFonts w:ascii="仿宋" w:eastAsia="仿宋" w:hAnsi="仿宋" w:cs="仿宋" w:hint="eastAsia"/>
            <w:lang w:eastAsia="zh-CN"/>
          </w:rPr>
          <w:t>(一)、人才需求与规划</w:t>
        </w:r>
        <w:r>
          <w:tab/>
        </w:r>
        <w:r>
          <w:fldChar w:fldCharType="begin"/>
        </w:r>
        <w:r>
          <w:instrText xml:space="preserve"> PAGEREF _Toc5212 \h </w:instrText>
        </w:r>
        <w:r>
          <w:fldChar w:fldCharType="separate"/>
        </w:r>
        <w:r>
          <w:t>28</w:t>
        </w:r>
        <w:r>
          <w:fldChar w:fldCharType="end"/>
        </w:r>
      </w:hyperlink>
    </w:p>
    <w:p>
      <w:pPr>
        <w:pStyle w:val="TOC2"/>
        <w:tabs>
          <w:tab w:val="right" w:leader="dot" w:pos="8306"/>
        </w:tabs>
      </w:pPr>
      <w:hyperlink w:anchor="_Toc5066" w:history="1">
        <w:r>
          <w:rPr>
            <w:rFonts w:ascii="仿宋" w:eastAsia="仿宋" w:hAnsi="仿宋" w:cs="仿宋" w:hint="eastAsia"/>
            <w:lang w:eastAsia="zh-CN"/>
          </w:rPr>
          <w:t>(二)、培训与发展计划</w:t>
        </w:r>
        <w:r>
          <w:tab/>
        </w:r>
        <w:r>
          <w:fldChar w:fldCharType="begin"/>
        </w:r>
        <w:r>
          <w:instrText xml:space="preserve"> PAGEREF _Toc5066 \h </w:instrText>
        </w:r>
        <w:r>
          <w:fldChar w:fldCharType="separate"/>
        </w:r>
        <w:r>
          <w:t>29</w:t>
        </w:r>
        <w:r>
          <w:fldChar w:fldCharType="end"/>
        </w:r>
      </w:hyperlink>
    </w:p>
    <w:p>
      <w:pPr>
        <w:pStyle w:val="TOC1"/>
        <w:tabs>
          <w:tab w:val="right" w:leader="dot" w:pos="8306"/>
        </w:tabs>
      </w:pPr>
      <w:hyperlink w:anchor="_Toc14068" w:history="1">
        <w:r>
          <w:rPr>
            <w:rFonts w:ascii="仿宋" w:eastAsia="仿宋" w:hAnsi="仿宋" w:cs="仿宋" w:hint="eastAsia"/>
            <w:lang w:eastAsia="zh-CN"/>
          </w:rPr>
          <w:t>九、移动式中转站项目投资规划</w:t>
        </w:r>
        <w:r>
          <w:tab/>
        </w:r>
        <w:r>
          <w:fldChar w:fldCharType="begin"/>
        </w:r>
        <w:r>
          <w:instrText xml:space="preserve"> PAGEREF _Toc14068 \h </w:instrText>
        </w:r>
        <w:r>
          <w:fldChar w:fldCharType="separate"/>
        </w:r>
        <w:r>
          <w:t>29</w:t>
        </w:r>
        <w:r>
          <w:fldChar w:fldCharType="end"/>
        </w:r>
      </w:hyperlink>
    </w:p>
    <w:p>
      <w:pPr>
        <w:pStyle w:val="TOC2"/>
        <w:tabs>
          <w:tab w:val="right" w:leader="dot" w:pos="8306"/>
        </w:tabs>
      </w:pPr>
      <w:hyperlink w:anchor="_Toc15302" w:history="1">
        <w:r>
          <w:rPr>
            <w:rFonts w:ascii="仿宋" w:eastAsia="仿宋" w:hAnsi="仿宋" w:cs="仿宋" w:hint="eastAsia"/>
            <w:lang w:eastAsia="zh-CN"/>
          </w:rPr>
          <w:t>(一)、移动式中转站项目总投资估算</w:t>
        </w:r>
        <w:r>
          <w:tab/>
        </w:r>
        <w:r>
          <w:fldChar w:fldCharType="begin"/>
        </w:r>
        <w:r>
          <w:instrText xml:space="preserve"> PAGEREF _Toc15302 \h </w:instrText>
        </w:r>
        <w:r>
          <w:fldChar w:fldCharType="separate"/>
        </w:r>
        <w:r>
          <w:t>29</w:t>
        </w:r>
        <w:r>
          <w:fldChar w:fldCharType="end"/>
        </w:r>
      </w:hyperlink>
    </w:p>
    <w:p>
      <w:pPr>
        <w:pStyle w:val="TOC2"/>
        <w:tabs>
          <w:tab w:val="right" w:leader="dot" w:pos="8306"/>
        </w:tabs>
      </w:pPr>
      <w:hyperlink w:anchor="_Toc10829" w:history="1">
        <w:r>
          <w:rPr>
            <w:rFonts w:ascii="仿宋" w:eastAsia="仿宋" w:hAnsi="仿宋" w:cs="仿宋" w:hint="eastAsia"/>
            <w:lang w:eastAsia="zh-CN"/>
          </w:rPr>
          <w:t>(二)、资金筹措</w:t>
        </w:r>
        <w:r>
          <w:tab/>
        </w:r>
        <w:r>
          <w:fldChar w:fldCharType="begin"/>
        </w:r>
        <w:r>
          <w:instrText xml:space="preserve"> PAGEREF _Toc10829 \h </w:instrText>
        </w:r>
        <w:r>
          <w:fldChar w:fldCharType="separate"/>
        </w:r>
        <w:r>
          <w:t>31</w:t>
        </w:r>
        <w:r>
          <w:fldChar w:fldCharType="end"/>
        </w:r>
      </w:hyperlink>
    </w:p>
    <w:p>
      <w:pPr>
        <w:pStyle w:val="TOC1"/>
        <w:tabs>
          <w:tab w:val="right" w:leader="dot" w:pos="8306"/>
        </w:tabs>
      </w:pPr>
      <w:hyperlink w:anchor="_Toc20466" w:history="1">
        <w:r>
          <w:rPr>
            <w:rFonts w:ascii="仿宋" w:eastAsia="仿宋" w:hAnsi="仿宋" w:cs="仿宋" w:hint="eastAsia"/>
            <w:lang w:eastAsia="zh-CN"/>
          </w:rPr>
          <w:t>十、移动式中转站项目社会影响</w:t>
        </w:r>
        <w:r>
          <w:tab/>
        </w:r>
        <w:r>
          <w:fldChar w:fldCharType="begin"/>
        </w:r>
        <w:r>
          <w:instrText xml:space="preserve"> PAGEREF _Toc20466 \h </w:instrText>
        </w:r>
        <w:r>
          <w:fldChar w:fldCharType="separate"/>
        </w:r>
        <w:r>
          <w:t>31</w:t>
        </w:r>
        <w:r>
          <w:fldChar w:fldCharType="end"/>
        </w:r>
      </w:hyperlink>
    </w:p>
    <w:p>
      <w:pPr>
        <w:pStyle w:val="TOC2"/>
        <w:tabs>
          <w:tab w:val="right" w:leader="dot" w:pos="8306"/>
        </w:tabs>
      </w:pPr>
      <w:hyperlink w:anchor="_Toc4803" w:history="1">
        <w:r>
          <w:rPr>
            <w:rFonts w:ascii="仿宋" w:eastAsia="仿宋" w:hAnsi="仿宋" w:cs="仿宋" w:hint="eastAsia"/>
            <w:lang w:eastAsia="zh-CN"/>
          </w:rPr>
          <w:t>(一)、社会责任与义务</w:t>
        </w:r>
        <w:r>
          <w:tab/>
        </w:r>
        <w:r>
          <w:fldChar w:fldCharType="begin"/>
        </w:r>
        <w:r>
          <w:instrText xml:space="preserve"> PAGEREF _Toc4803 \h </w:instrText>
        </w:r>
        <w:r>
          <w:fldChar w:fldCharType="separate"/>
        </w:r>
        <w:r>
          <w:t>31</w:t>
        </w:r>
        <w:r>
          <w:fldChar w:fldCharType="end"/>
        </w:r>
      </w:hyperlink>
    </w:p>
    <w:p>
      <w:pPr>
        <w:pStyle w:val="TOC2"/>
        <w:tabs>
          <w:tab w:val="right" w:leader="dot" w:pos="8306"/>
        </w:tabs>
      </w:pPr>
      <w:hyperlink w:anchor="_Toc22725" w:history="1">
        <w:r>
          <w:rPr>
            <w:rFonts w:ascii="仿宋" w:eastAsia="仿宋" w:hAnsi="仿宋" w:cs="仿宋" w:hint="eastAsia"/>
            <w:lang w:eastAsia="zh-CN"/>
          </w:rPr>
          <w:t>(二)、社会参与与沟通</w:t>
        </w:r>
        <w:r>
          <w:tab/>
        </w:r>
        <w:r>
          <w:fldChar w:fldCharType="begin"/>
        </w:r>
        <w:r>
          <w:instrText xml:space="preserve"> PAGEREF _Toc22725 \h </w:instrText>
        </w:r>
        <w:r>
          <w:fldChar w:fldCharType="separate"/>
        </w:r>
        <w:r>
          <w:t>32</w:t>
        </w:r>
        <w:r>
          <w:fldChar w:fldCharType="end"/>
        </w:r>
      </w:hyperlink>
    </w:p>
    <w:p>
      <w:pPr>
        <w:pStyle w:val="TOC1"/>
        <w:tabs>
          <w:tab w:val="right" w:leader="dot" w:pos="8306"/>
        </w:tabs>
      </w:pPr>
      <w:hyperlink w:anchor="_Toc7763" w:history="1">
        <w:r>
          <w:rPr>
            <w:rFonts w:ascii="仿宋" w:eastAsia="仿宋" w:hAnsi="仿宋" w:cs="仿宋" w:hint="eastAsia"/>
            <w:lang w:eastAsia="zh-CN"/>
          </w:rPr>
          <w:t>十一、移动式中转站项目风险管理</w:t>
        </w:r>
        <w:r>
          <w:tab/>
        </w:r>
        <w:r>
          <w:fldChar w:fldCharType="begin"/>
        </w:r>
        <w:r>
          <w:instrText xml:space="preserve"> PAGEREF _Toc7763 \h </w:instrText>
        </w:r>
        <w:r>
          <w:fldChar w:fldCharType="separate"/>
        </w:r>
        <w:r>
          <w:t>33</w:t>
        </w:r>
        <w:r>
          <w:fldChar w:fldCharType="end"/>
        </w:r>
      </w:hyperlink>
    </w:p>
    <w:p>
      <w:pPr>
        <w:pStyle w:val="TOC2"/>
        <w:tabs>
          <w:tab w:val="right" w:leader="dot" w:pos="8306"/>
        </w:tabs>
      </w:pPr>
      <w:hyperlink w:anchor="_Toc32284" w:history="1">
        <w:r>
          <w:rPr>
            <w:rFonts w:ascii="仿宋" w:eastAsia="仿宋" w:hAnsi="仿宋" w:cs="仿宋" w:hint="eastAsia"/>
            <w:lang w:eastAsia="zh-CN"/>
          </w:rPr>
          <w:t>(一)、风险识别与评估</w:t>
        </w:r>
        <w:r>
          <w:tab/>
        </w:r>
        <w:r>
          <w:fldChar w:fldCharType="begin"/>
        </w:r>
        <w:r>
          <w:instrText xml:space="preserve"> PAGEREF _Toc32284 \h </w:instrText>
        </w:r>
        <w:r>
          <w:fldChar w:fldCharType="separate"/>
        </w:r>
        <w:r>
          <w:t>33</w:t>
        </w:r>
        <w:r>
          <w:fldChar w:fldCharType="end"/>
        </w:r>
      </w:hyperlink>
    </w:p>
    <w:p>
      <w:pPr>
        <w:pStyle w:val="TOC2"/>
        <w:tabs>
          <w:tab w:val="right" w:leader="dot" w:pos="8306"/>
        </w:tabs>
      </w:pPr>
      <w:hyperlink w:anchor="_Toc10198" w:history="1">
        <w:r>
          <w:rPr>
            <w:rFonts w:ascii="仿宋" w:eastAsia="仿宋" w:hAnsi="仿宋" w:cs="仿宋" w:hint="eastAsia"/>
            <w:lang w:eastAsia="zh-CN"/>
          </w:rPr>
          <w:t>(二)、风险应对策略</w:t>
        </w:r>
        <w:r>
          <w:tab/>
        </w:r>
        <w:r>
          <w:fldChar w:fldCharType="begin"/>
        </w:r>
        <w:r>
          <w:instrText xml:space="preserve"> PAGEREF _Toc10198 \h </w:instrText>
        </w:r>
        <w:r>
          <w:fldChar w:fldCharType="separate"/>
        </w:r>
        <w:r>
          <w:t>34</w:t>
        </w:r>
        <w:r>
          <w:fldChar w:fldCharType="end"/>
        </w:r>
      </w:hyperlink>
    </w:p>
    <w:p>
      <w:pPr>
        <w:pStyle w:val="TOC2"/>
        <w:tabs>
          <w:tab w:val="right" w:leader="dot" w:pos="8306"/>
        </w:tabs>
      </w:pPr>
      <w:hyperlink w:anchor="_Toc25" w:history="1">
        <w:r>
          <w:rPr>
            <w:rFonts w:ascii="仿宋" w:eastAsia="仿宋" w:hAnsi="仿宋" w:cs="仿宋" w:hint="eastAsia"/>
            <w:lang w:eastAsia="zh-CN"/>
          </w:rPr>
          <w:t>(三)、风险监控与控制</w:t>
        </w:r>
        <w:r>
          <w:tab/>
        </w:r>
        <w:r>
          <w:fldChar w:fldCharType="begin"/>
        </w:r>
        <w:r>
          <w:instrText xml:space="preserve"> PAGEREF _Toc25 \h </w:instrText>
        </w:r>
        <w:r>
          <w:fldChar w:fldCharType="separate"/>
        </w:r>
        <w:r>
          <w:t>36</w:t>
        </w:r>
        <w:r>
          <w:fldChar w:fldCharType="end"/>
        </w:r>
      </w:hyperlink>
    </w:p>
    <w:p>
      <w:pPr>
        <w:pStyle w:val="TOC1"/>
        <w:tabs>
          <w:tab w:val="right" w:leader="dot" w:pos="8306"/>
        </w:tabs>
      </w:pPr>
      <w:hyperlink w:anchor="_Toc9450" w:history="1">
        <w:r>
          <w:rPr>
            <w:rFonts w:ascii="仿宋" w:eastAsia="仿宋" w:hAnsi="仿宋" w:cs="仿宋" w:hint="eastAsia"/>
            <w:lang w:eastAsia="zh-CN"/>
          </w:rPr>
          <w:t>十二、移动式中转站项目财务管理</w:t>
        </w:r>
        <w:r>
          <w:tab/>
        </w:r>
        <w:r>
          <w:fldChar w:fldCharType="begin"/>
        </w:r>
        <w:r>
          <w:instrText xml:space="preserve"> PAGEREF _Toc9450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66" w:history="1">
        <w:r>
          <w:rPr>
            <w:rFonts w:ascii="仿宋" w:eastAsia="仿宋" w:hAnsi="仿宋" w:cs="仿宋" w:hint="eastAsia"/>
            <w:lang w:eastAsia="zh-CN"/>
          </w:rPr>
          <w:t>(一)、资金需求大</w:t>
        </w:r>
        <w:r>
          <w:tab/>
        </w:r>
        <w:r>
          <w:fldChar w:fldCharType="begin"/>
        </w:r>
        <w:r>
          <w:instrText xml:space="preserve"> PAGEREF _Toc25566 \h </w:instrText>
        </w:r>
        <w:r>
          <w:fldChar w:fldCharType="separate"/>
        </w:r>
        <w:r>
          <w:t>37</w:t>
        </w:r>
        <w:r>
          <w:fldChar w:fldCharType="end"/>
        </w:r>
      </w:hyperlink>
    </w:p>
    <w:p>
      <w:pPr>
        <w:pStyle w:val="TOC2"/>
        <w:tabs>
          <w:tab w:val="right" w:leader="dot" w:pos="8306"/>
        </w:tabs>
      </w:pPr>
      <w:hyperlink w:anchor="_Toc15417" w:history="1">
        <w:r>
          <w:rPr>
            <w:rFonts w:ascii="仿宋" w:eastAsia="仿宋" w:hAnsi="仿宋" w:cs="仿宋" w:hint="eastAsia"/>
            <w:lang w:eastAsia="zh-CN"/>
          </w:rPr>
          <w:t>(二)、研发周期长</w:t>
        </w:r>
        <w:r>
          <w:tab/>
        </w:r>
        <w:r>
          <w:fldChar w:fldCharType="begin"/>
        </w:r>
        <w:r>
          <w:instrText xml:space="preserve"> PAGEREF _Toc15417 \h </w:instrText>
        </w:r>
        <w:r>
          <w:fldChar w:fldCharType="separate"/>
        </w:r>
        <w:r>
          <w:t>38</w:t>
        </w:r>
        <w:r>
          <w:fldChar w:fldCharType="end"/>
        </w:r>
      </w:hyperlink>
    </w:p>
    <w:p>
      <w:pPr>
        <w:pStyle w:val="TOC2"/>
        <w:tabs>
          <w:tab w:val="right" w:leader="dot" w:pos="8306"/>
        </w:tabs>
      </w:pPr>
      <w:hyperlink w:anchor="_Toc23349" w:history="1">
        <w:r>
          <w:rPr>
            <w:rFonts w:ascii="仿宋" w:eastAsia="仿宋" w:hAnsi="仿宋" w:cs="仿宋" w:hint="eastAsia"/>
            <w:lang w:eastAsia="zh-CN"/>
          </w:rPr>
          <w:t>(三)、市场风险大</w:t>
        </w:r>
        <w:r>
          <w:tab/>
        </w:r>
        <w:r>
          <w:fldChar w:fldCharType="begin"/>
        </w:r>
        <w:r>
          <w:instrText xml:space="preserve"> PAGEREF _Toc23349 \h </w:instrText>
        </w:r>
        <w:r>
          <w:fldChar w:fldCharType="separate"/>
        </w:r>
        <w:r>
          <w:t>39</w:t>
        </w:r>
        <w:r>
          <w:fldChar w:fldCharType="end"/>
        </w:r>
      </w:hyperlink>
    </w:p>
    <w:p>
      <w:pPr>
        <w:pStyle w:val="TOC2"/>
        <w:tabs>
          <w:tab w:val="right" w:leader="dot" w:pos="8306"/>
        </w:tabs>
      </w:pPr>
      <w:hyperlink w:anchor="_Toc3849" w:history="1">
        <w:r>
          <w:rPr>
            <w:rFonts w:ascii="仿宋" w:eastAsia="仿宋" w:hAnsi="仿宋" w:cs="仿宋" w:hint="eastAsia"/>
            <w:lang w:eastAsia="zh-CN"/>
          </w:rPr>
          <w:t>(四)、利润率高</w:t>
        </w:r>
        <w:r>
          <w:tab/>
        </w:r>
        <w:r>
          <w:fldChar w:fldCharType="begin"/>
        </w:r>
        <w:r>
          <w:instrText xml:space="preserve"> PAGEREF _Toc3849 \h </w:instrText>
        </w:r>
        <w:r>
          <w:fldChar w:fldCharType="separate"/>
        </w:r>
        <w:r>
          <w:t>42</w:t>
        </w:r>
        <w:r>
          <w:fldChar w:fldCharType="end"/>
        </w:r>
      </w:hyperlink>
    </w:p>
    <w:p>
      <w:pPr>
        <w:pStyle w:val="TOC1"/>
        <w:tabs>
          <w:tab w:val="right" w:leader="dot" w:pos="8306"/>
        </w:tabs>
      </w:pPr>
      <w:hyperlink w:anchor="_Toc26212" w:history="1">
        <w:r>
          <w:rPr>
            <w:rFonts w:ascii="仿宋" w:eastAsia="仿宋" w:hAnsi="仿宋" w:cs="仿宋" w:hint="eastAsia"/>
            <w:lang w:eastAsia="zh-CN"/>
          </w:rPr>
          <w:t>十三、营销与推广策略</w:t>
        </w:r>
        <w:r>
          <w:tab/>
        </w:r>
        <w:r>
          <w:fldChar w:fldCharType="begin"/>
        </w:r>
        <w:r>
          <w:instrText xml:space="preserve"> PAGEREF _Toc26212 \h </w:instrText>
        </w:r>
        <w:r>
          <w:fldChar w:fldCharType="separate"/>
        </w:r>
        <w:r>
          <w:t>44</w:t>
        </w:r>
        <w:r>
          <w:fldChar w:fldCharType="end"/>
        </w:r>
      </w:hyperlink>
    </w:p>
    <w:p>
      <w:pPr>
        <w:pStyle w:val="TOC2"/>
        <w:tabs>
          <w:tab w:val="right" w:leader="dot" w:pos="8306"/>
        </w:tabs>
      </w:pPr>
      <w:hyperlink w:anchor="_Toc22584" w:history="1">
        <w:r>
          <w:rPr>
            <w:rFonts w:ascii="仿宋" w:eastAsia="仿宋" w:hAnsi="仿宋" w:cs="仿宋" w:hint="eastAsia"/>
            <w:lang w:eastAsia="zh-CN"/>
          </w:rPr>
          <w:t>(一)、产品/服务定位与特点</w:t>
        </w:r>
        <w:r>
          <w:tab/>
        </w:r>
        <w:r>
          <w:fldChar w:fldCharType="begin"/>
        </w:r>
        <w:r>
          <w:instrText xml:space="preserve"> PAGEREF _Toc22584 \h </w:instrText>
        </w:r>
        <w:r>
          <w:fldChar w:fldCharType="separate"/>
        </w:r>
        <w:r>
          <w:t>44</w:t>
        </w:r>
        <w:r>
          <w:fldChar w:fldCharType="end"/>
        </w:r>
      </w:hyperlink>
    </w:p>
    <w:p>
      <w:pPr>
        <w:pStyle w:val="TOC2"/>
        <w:tabs>
          <w:tab w:val="right" w:leader="dot" w:pos="8306"/>
        </w:tabs>
      </w:pPr>
      <w:hyperlink w:anchor="_Toc27074" w:history="1">
        <w:r>
          <w:rPr>
            <w:rFonts w:ascii="仿宋" w:eastAsia="仿宋" w:hAnsi="仿宋" w:cs="仿宋" w:hint="eastAsia"/>
            <w:lang w:eastAsia="zh-CN"/>
          </w:rPr>
          <w:t>(二)、市场定位与竞争分析</w:t>
        </w:r>
        <w:r>
          <w:tab/>
        </w:r>
        <w:r>
          <w:fldChar w:fldCharType="begin"/>
        </w:r>
        <w:r>
          <w:instrText xml:space="preserve"> PAGEREF _Toc27074 \h </w:instrText>
        </w:r>
        <w:r>
          <w:fldChar w:fldCharType="separate"/>
        </w:r>
        <w:r>
          <w:t>45</w:t>
        </w:r>
        <w:r>
          <w:fldChar w:fldCharType="end"/>
        </w:r>
      </w:hyperlink>
    </w:p>
    <w:p>
      <w:pPr>
        <w:pStyle w:val="TOC2"/>
        <w:tabs>
          <w:tab w:val="right" w:leader="dot" w:pos="8306"/>
        </w:tabs>
      </w:pPr>
      <w:hyperlink w:anchor="_Toc21509" w:history="1">
        <w:r>
          <w:rPr>
            <w:rFonts w:ascii="仿宋" w:eastAsia="仿宋" w:hAnsi="仿宋" w:cs="仿宋" w:hint="eastAsia"/>
            <w:lang w:eastAsia="zh-CN"/>
          </w:rPr>
          <w:t>(三)、营销渠道与策略</w:t>
        </w:r>
        <w:r>
          <w:tab/>
        </w:r>
        <w:r>
          <w:fldChar w:fldCharType="begin"/>
        </w:r>
        <w:r>
          <w:instrText xml:space="preserve"> PAGEREF _Toc21509 \h </w:instrText>
        </w:r>
        <w:r>
          <w:fldChar w:fldCharType="separate"/>
        </w:r>
        <w:r>
          <w:t>47</w:t>
        </w:r>
        <w:r>
          <w:fldChar w:fldCharType="end"/>
        </w:r>
      </w:hyperlink>
    </w:p>
    <w:p>
      <w:pPr>
        <w:pStyle w:val="TOC2"/>
        <w:tabs>
          <w:tab w:val="right" w:leader="dot" w:pos="8306"/>
        </w:tabs>
      </w:pPr>
      <w:hyperlink w:anchor="_Toc31939" w:history="1">
        <w:r>
          <w:rPr>
            <w:rFonts w:ascii="仿宋" w:eastAsia="仿宋" w:hAnsi="仿宋" w:cs="仿宋" w:hint="eastAsia"/>
            <w:lang w:eastAsia="zh-CN"/>
          </w:rPr>
          <w:t>(四)、推广与宣传活动</w:t>
        </w:r>
        <w:r>
          <w:tab/>
        </w:r>
        <w:r>
          <w:fldChar w:fldCharType="begin"/>
        </w:r>
        <w:r>
          <w:instrText xml:space="preserve"> PAGEREF _Toc31939 \h </w:instrText>
        </w:r>
        <w:r>
          <w:fldChar w:fldCharType="separate"/>
        </w:r>
        <w:r>
          <w:t>48</w:t>
        </w:r>
        <w:r>
          <w:fldChar w:fldCharType="end"/>
        </w:r>
      </w:hyperlink>
    </w:p>
    <w:p>
      <w:pPr>
        <w:pStyle w:val="TOC1"/>
        <w:tabs>
          <w:tab w:val="right" w:leader="dot" w:pos="8306"/>
        </w:tabs>
      </w:pPr>
      <w:hyperlink w:anchor="_Toc16230" w:history="1">
        <w:r>
          <w:rPr>
            <w:rFonts w:ascii="仿宋" w:eastAsia="仿宋" w:hAnsi="仿宋" w:cs="仿宋" w:hint="eastAsia"/>
            <w:lang w:eastAsia="zh-CN"/>
          </w:rPr>
          <w:t>十四、移动式中转站项目工程方案分析</w:t>
        </w:r>
        <w:r>
          <w:tab/>
        </w:r>
        <w:r>
          <w:fldChar w:fldCharType="begin"/>
        </w:r>
        <w:r>
          <w:instrText xml:space="preserve"> PAGEREF _Toc16230 \h </w:instrText>
        </w:r>
        <w:r>
          <w:fldChar w:fldCharType="separate"/>
        </w:r>
        <w:r>
          <w:t>53</w:t>
        </w:r>
        <w:r>
          <w:fldChar w:fldCharType="end"/>
        </w:r>
      </w:hyperlink>
    </w:p>
    <w:p>
      <w:pPr>
        <w:pStyle w:val="TOC2"/>
        <w:tabs>
          <w:tab w:val="right" w:leader="dot" w:pos="8306"/>
        </w:tabs>
      </w:pPr>
      <w:hyperlink w:anchor="_Toc9877" w:history="1">
        <w:r>
          <w:rPr>
            <w:rFonts w:ascii="仿宋" w:eastAsia="仿宋" w:hAnsi="仿宋" w:cs="仿宋" w:hint="eastAsia"/>
            <w:lang w:eastAsia="zh-CN"/>
          </w:rPr>
          <w:t>(一)、建筑工程设计原则</w:t>
        </w:r>
        <w:r>
          <w:tab/>
        </w:r>
        <w:r>
          <w:fldChar w:fldCharType="begin"/>
        </w:r>
        <w:r>
          <w:instrText xml:space="preserve"> PAGEREF _Toc9877 \h </w:instrText>
        </w:r>
        <w:r>
          <w:fldChar w:fldCharType="separate"/>
        </w:r>
        <w:r>
          <w:t>53</w:t>
        </w:r>
        <w:r>
          <w:fldChar w:fldCharType="end"/>
        </w:r>
      </w:hyperlink>
    </w:p>
    <w:p>
      <w:pPr>
        <w:pStyle w:val="TOC2"/>
        <w:tabs>
          <w:tab w:val="right" w:leader="dot" w:pos="8306"/>
        </w:tabs>
      </w:pPr>
      <w:hyperlink w:anchor="_Toc29362" w:history="1">
        <w:r>
          <w:rPr>
            <w:rFonts w:ascii="仿宋" w:eastAsia="仿宋" w:hAnsi="仿宋" w:cs="仿宋" w:hint="eastAsia"/>
            <w:lang w:eastAsia="zh-CN"/>
          </w:rPr>
          <w:t>(二)、土建工程建设指标</w:t>
        </w:r>
        <w:r>
          <w:tab/>
        </w:r>
        <w:r>
          <w:fldChar w:fldCharType="begin"/>
        </w:r>
        <w:r>
          <w:instrText xml:space="preserve"> PAGEREF _Toc29362 \h </w:instrText>
        </w:r>
        <w:r>
          <w:fldChar w:fldCharType="separate"/>
        </w:r>
        <w:r>
          <w:t>56</w:t>
        </w:r>
        <w:r>
          <w:fldChar w:fldCharType="end"/>
        </w:r>
      </w:hyperlink>
    </w:p>
    <w:p>
      <w:pPr>
        <w:pStyle w:val="TOC1"/>
        <w:tabs>
          <w:tab w:val="right" w:leader="dot" w:pos="8306"/>
        </w:tabs>
      </w:pPr>
      <w:hyperlink w:anchor="_Toc7307" w:history="1">
        <w:r>
          <w:rPr>
            <w:rFonts w:ascii="仿宋" w:eastAsia="仿宋" w:hAnsi="仿宋" w:cs="仿宋" w:hint="eastAsia"/>
            <w:lang w:eastAsia="zh-CN"/>
          </w:rPr>
          <w:t>十五、风险识别与分类</w:t>
        </w:r>
        <w:r>
          <w:tab/>
        </w:r>
        <w:r>
          <w:fldChar w:fldCharType="begin"/>
        </w:r>
        <w:r>
          <w:instrText xml:space="preserve"> PAGEREF _Toc7307 \h </w:instrText>
        </w:r>
        <w:r>
          <w:fldChar w:fldCharType="separate"/>
        </w:r>
        <w:r>
          <w:t>58</w:t>
        </w:r>
        <w:r>
          <w:fldChar w:fldCharType="end"/>
        </w:r>
      </w:hyperlink>
    </w:p>
    <w:p>
      <w:pPr>
        <w:pStyle w:val="TOC2"/>
        <w:tabs>
          <w:tab w:val="right" w:leader="dot" w:pos="8306"/>
        </w:tabs>
      </w:pPr>
      <w:hyperlink w:anchor="_Toc31460" w:history="1">
        <w:r>
          <w:rPr>
            <w:rFonts w:ascii="仿宋" w:eastAsia="仿宋" w:hAnsi="仿宋" w:cs="仿宋" w:hint="eastAsia"/>
            <w:lang w:eastAsia="zh-CN"/>
          </w:rPr>
          <w:t>(一)、风险识别</w:t>
        </w:r>
        <w:r>
          <w:tab/>
        </w:r>
        <w:r>
          <w:fldChar w:fldCharType="begin"/>
        </w:r>
        <w:r>
          <w:instrText xml:space="preserve"> PAGEREF _Toc31460 \h </w:instrText>
        </w:r>
        <w:r>
          <w:fldChar w:fldCharType="separate"/>
        </w:r>
        <w:r>
          <w:t>58</w:t>
        </w:r>
        <w:r>
          <w:fldChar w:fldCharType="end"/>
        </w:r>
      </w:hyperlink>
    </w:p>
    <w:p>
      <w:pPr>
        <w:pStyle w:val="TOC2"/>
        <w:tabs>
          <w:tab w:val="right" w:leader="dot" w:pos="8306"/>
        </w:tabs>
      </w:pPr>
      <w:hyperlink w:anchor="_Toc30943" w:history="1">
        <w:r>
          <w:rPr>
            <w:rFonts w:ascii="仿宋" w:eastAsia="仿宋" w:hAnsi="仿宋" w:cs="仿宋" w:hint="eastAsia"/>
            <w:lang w:eastAsia="zh-CN"/>
          </w:rPr>
          <w:t>(二)、风险分类</w:t>
        </w:r>
        <w:r>
          <w:tab/>
        </w:r>
        <w:r>
          <w:fldChar w:fldCharType="begin"/>
        </w:r>
        <w:r>
          <w:instrText xml:space="preserve"> PAGEREF _Toc30943 \h </w:instrText>
        </w:r>
        <w:r>
          <w:fldChar w:fldCharType="separate"/>
        </w:r>
        <w:r>
          <w:t>59</w:t>
        </w:r>
        <w:r>
          <w:fldChar w:fldCharType="end"/>
        </w:r>
      </w:hyperlink>
    </w:p>
    <w:p>
      <w:pPr>
        <w:pStyle w:val="TOC1"/>
        <w:tabs>
          <w:tab w:val="right" w:leader="dot" w:pos="8306"/>
        </w:tabs>
      </w:pPr>
      <w:hyperlink w:anchor="_Toc28107" w:history="1">
        <w:r>
          <w:rPr>
            <w:rFonts w:ascii="仿宋" w:eastAsia="仿宋" w:hAnsi="仿宋" w:cs="仿宋" w:hint="eastAsia"/>
            <w:lang w:eastAsia="zh-CN"/>
          </w:rPr>
          <w:t>十六、移动式中转站项目实施时间节点</w:t>
        </w:r>
        <w:r>
          <w:tab/>
        </w:r>
        <w:r>
          <w:fldChar w:fldCharType="begin"/>
        </w:r>
        <w:r>
          <w:instrText xml:space="preserve"> PAGEREF _Toc28107 \h </w:instrText>
        </w:r>
        <w:r>
          <w:fldChar w:fldCharType="separate"/>
        </w:r>
        <w:r>
          <w:t>61</w:t>
        </w:r>
        <w:r>
          <w:fldChar w:fldCharType="end"/>
        </w:r>
      </w:hyperlink>
    </w:p>
    <w:p>
      <w:pPr>
        <w:pStyle w:val="TOC2"/>
        <w:tabs>
          <w:tab w:val="right" w:leader="dot" w:pos="8306"/>
        </w:tabs>
      </w:pPr>
      <w:hyperlink w:anchor="_Toc21659" w:history="1">
        <w:r>
          <w:rPr>
            <w:rFonts w:ascii="仿宋" w:eastAsia="仿宋" w:hAnsi="仿宋" w:cs="仿宋" w:hint="eastAsia"/>
            <w:lang w:eastAsia="zh-CN"/>
          </w:rPr>
          <w:t>(一)、移动式中转站项目启动阶段时间节点</w:t>
        </w:r>
        <w:r>
          <w:tab/>
        </w:r>
        <w:r>
          <w:fldChar w:fldCharType="begin"/>
        </w:r>
        <w:r>
          <w:instrText xml:space="preserve"> PAGEREF _Toc21659 \h </w:instrText>
        </w:r>
        <w:r>
          <w:fldChar w:fldCharType="separate"/>
        </w:r>
        <w:r>
          <w:t>61</w:t>
        </w:r>
        <w:r>
          <w:fldChar w:fldCharType="end"/>
        </w:r>
      </w:hyperlink>
    </w:p>
    <w:p>
      <w:pPr>
        <w:pStyle w:val="TOC2"/>
        <w:tabs>
          <w:tab w:val="right" w:leader="dot" w:pos="8306"/>
        </w:tabs>
      </w:pPr>
      <w:hyperlink w:anchor="_Toc22751" w:history="1">
        <w:r>
          <w:rPr>
            <w:rFonts w:ascii="仿宋" w:eastAsia="仿宋" w:hAnsi="仿宋" w:cs="仿宋" w:hint="eastAsia"/>
            <w:lang w:eastAsia="zh-CN"/>
          </w:rPr>
          <w:t>(二)、移动式中转站项目执行阶段时间节点</w:t>
        </w:r>
        <w:r>
          <w:tab/>
        </w:r>
        <w:r>
          <w:fldChar w:fldCharType="begin"/>
        </w:r>
        <w:r>
          <w:instrText xml:space="preserve"> PAGEREF _Toc22751 \h </w:instrText>
        </w:r>
        <w:r>
          <w:fldChar w:fldCharType="separate"/>
        </w:r>
        <w:r>
          <w:t>63</w:t>
        </w:r>
        <w:r>
          <w:fldChar w:fldCharType="end"/>
        </w:r>
      </w:hyperlink>
    </w:p>
    <w:p>
      <w:pPr>
        <w:pStyle w:val="TOC2"/>
        <w:tabs>
          <w:tab w:val="right" w:leader="dot" w:pos="8306"/>
        </w:tabs>
      </w:pPr>
      <w:hyperlink w:anchor="_Toc17828" w:history="1">
        <w:r>
          <w:rPr>
            <w:rFonts w:ascii="仿宋" w:eastAsia="仿宋" w:hAnsi="仿宋" w:cs="仿宋" w:hint="eastAsia"/>
            <w:lang w:eastAsia="zh-CN"/>
          </w:rPr>
          <w:t>(三)、移动式中转站项目完成阶段时间节点</w:t>
        </w:r>
        <w:r>
          <w:tab/>
        </w:r>
        <w:r>
          <w:fldChar w:fldCharType="begin"/>
        </w:r>
        <w:r>
          <w:instrText xml:space="preserve"> PAGEREF _Toc17828 \h </w:instrText>
        </w:r>
        <w:r>
          <w:fldChar w:fldCharType="separate"/>
        </w:r>
        <w:r>
          <w:t>64</w:t>
        </w:r>
        <w:r>
          <w:fldChar w:fldCharType="end"/>
        </w:r>
      </w:hyperlink>
    </w:p>
    <w:p>
      <w:pPr>
        <w:pStyle w:val="TOC1"/>
        <w:tabs>
          <w:tab w:val="right" w:leader="dot" w:pos="8306"/>
        </w:tabs>
      </w:pPr>
      <w:hyperlink w:anchor="_Toc26516" w:history="1">
        <w:r>
          <w:rPr>
            <w:rFonts w:ascii="仿宋" w:eastAsia="仿宋" w:hAnsi="仿宋" w:cs="仿宋" w:hint="eastAsia"/>
            <w:lang w:eastAsia="zh-CN"/>
          </w:rPr>
          <w:t>十七、移动式中转站项目治理与监督</w:t>
        </w:r>
        <w:r>
          <w:tab/>
        </w:r>
        <w:r>
          <w:fldChar w:fldCharType="begin"/>
        </w:r>
        <w:r>
          <w:instrText xml:space="preserve"> PAGEREF _Toc26516 \h </w:instrText>
        </w:r>
        <w:r>
          <w:fldChar w:fldCharType="separate"/>
        </w:r>
        <w:r>
          <w:t>65</w:t>
        </w:r>
        <w:r>
          <w:fldChar w:fldCharType="end"/>
        </w:r>
      </w:hyperlink>
    </w:p>
    <w:p>
      <w:pPr>
        <w:pStyle w:val="TOC2"/>
        <w:tabs>
          <w:tab w:val="right" w:leader="dot" w:pos="8306"/>
        </w:tabs>
      </w:pPr>
      <w:hyperlink w:anchor="_Toc2618" w:history="1">
        <w:r>
          <w:rPr>
            <w:rFonts w:ascii="仿宋" w:eastAsia="仿宋" w:hAnsi="仿宋" w:cs="仿宋" w:hint="eastAsia"/>
            <w:lang w:eastAsia="zh-CN"/>
          </w:rPr>
          <w:t>(一)、移动式中转站项目治理结构</w:t>
        </w:r>
        <w:r>
          <w:tab/>
        </w:r>
        <w:r>
          <w:fldChar w:fldCharType="begin"/>
        </w:r>
        <w:r>
          <w:instrText xml:space="preserve"> PAGEREF _Toc2618 \h </w:instrText>
        </w:r>
        <w:r>
          <w:fldChar w:fldCharType="separate"/>
        </w:r>
        <w:r>
          <w:t>65</w:t>
        </w:r>
        <w:r>
          <w:fldChar w:fldCharType="end"/>
        </w:r>
      </w:hyperlink>
    </w:p>
    <w:p>
      <w:pPr>
        <w:pStyle w:val="TOC2"/>
        <w:tabs>
          <w:tab w:val="right" w:leader="dot" w:pos="8306"/>
        </w:tabs>
      </w:pPr>
      <w:hyperlink w:anchor="_Toc1371" w:history="1">
        <w:r>
          <w:rPr>
            <w:rFonts w:ascii="仿宋" w:eastAsia="仿宋" w:hAnsi="仿宋" w:cs="仿宋" w:hint="eastAsia"/>
            <w:lang w:eastAsia="zh-CN"/>
          </w:rPr>
          <w:t>(二)、监督与审计</w:t>
        </w:r>
        <w:r>
          <w:tab/>
        </w:r>
        <w:r>
          <w:fldChar w:fldCharType="begin"/>
        </w:r>
        <w:r>
          <w:instrText xml:space="preserve"> PAGEREF _Toc1371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57"/>
      <w:r>
        <w:rPr>
          <w:rFonts w:ascii="仿宋" w:eastAsia="仿宋" w:hAnsi="仿宋" w:cs="仿宋" w:hint="eastAsia"/>
          <w:sz w:val="28"/>
          <w:lang w:eastAsia="zh-CN"/>
        </w:rPr>
        <w:t>一、移动式中转站项目危机管理</w:t>
      </w:r>
      <w:bookmarkEnd w:id="2"/>
    </w:p>
    <w:p>
      <w:pPr>
        <w:pStyle w:val="Heading2"/>
        <w:rPr>
          <w:rFonts w:ascii="仿宋" w:eastAsia="仿宋" w:hAnsi="仿宋" w:cs="仿宋" w:hint="eastAsia"/>
          <w:lang w:eastAsia="zh-CN"/>
        </w:rPr>
      </w:pPr>
      <w:bookmarkStart w:id="3" w:name="_Toc964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移动式中转站项目危机管理中，危机预警与识别是确保移动式中转站项目稳健运行的核心步骤。通过建立全面的监测机制，移动式中转站项目团队旨在及时发现和理解潜在的风险和危机因素，以便采取及时的预防和应对措施，确保移动式中转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首先，通过深入的风险评估，移动式中转站项目团队全面分析了整个移动式中转站项目和各个阶段可能存在的威胁。这包括准确评估每个潜在风险的发生概率和可能影响的程度，为后续危机预警提供了有力支持。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移动式中转站项目团队着重于明确定义移动式中转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移动式中转站项目进展的持续监控，团队能够及时发现潜在问题并作出迅速反应。移动式中转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在这一阶段，团队的专业素养和反应速度将发挥至关重要的作用，以确保潜在危机能够在初期得到有效的处理，最大程度地减轻负面影响。通过危机预警与识别，移动式中转站项目得以更有序、可控地推进。</w:t>
      </w:r>
    </w:p>
    <w:p>
      <w:pPr>
        <w:pStyle w:val="Heading2"/>
        <w:ind w:firstLine="560" w:firstLineChars="200"/>
        <w:rPr>
          <w:rFonts w:ascii="仿宋" w:eastAsia="仿宋" w:hAnsi="仿宋" w:cs="仿宋" w:hint="eastAsia"/>
          <w:sz w:val="28"/>
          <w:lang w:eastAsia="zh-CN"/>
        </w:rPr>
      </w:pPr>
      <w:bookmarkStart w:id="4" w:name="_Toc2650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在危机发生时，移动式中转站项目团队立即行动，成立了应急小组。该小组的任务是迅速制定并实施紧急应对措施，以最小化潜在损失。以下是采取的主要措施：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暂停移动式中转站项目进度：为遏制危机蔓延，移动式中转站项目暂时停止进行，以便全面评估当前状况。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资源重新分配：重新评估移动式中转站项目资源的分配，确保最大限度地减小损失。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实时沟通：与关键利益相关者建立实时沟通机制，向他们传递移动式中转站项目危机的实际状况，保障移动式中转站项目核心利益。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在紧急应对的同时，移动式中转站项目团队强调了团队协作和有效沟通的重要性。以下是团队协作的关键举措：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信息共享机制：建立了信息共享平台，确保团队成员能够及时获取移动式中转站项目危机的实时信息。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领导者沟通：移动式中转站项目领导者通过定期会议和即时沟通工具，指导团队应对危机，保持团队稳定运行。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随着危机得到初步控制，移动式中转站项目团队转向制定恢复计划，以确保移动式中转站项目能够从中迅速恢复。主要恢复计划包括：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修复受损的进度计划：重新评估移动式中转站项目进度，制定修复计划，确保移动式中转站项目尽快回归正常进程。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重新调整资源分配：优化资源分配，确保移动式中转站项目在有限资源下高效运转。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风险管理机制加强：对移动式中转站项目风险进行全面评估，制定更强化的风险管理策略，以预防未来可能的危机。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036"/>
      <w:r>
        <w:rPr>
          <w:rFonts w:ascii="仿宋" w:eastAsia="仿宋" w:hAnsi="仿宋" w:cs="仿宋" w:hint="eastAsia"/>
          <w:sz w:val="28"/>
          <w:lang w:eastAsia="zh-CN"/>
        </w:rPr>
        <w:t>二、移动式中转站项目文档管理</w:t>
      </w:r>
      <w:bookmarkEnd w:id="5"/>
    </w:p>
    <w:p>
      <w:pPr>
        <w:pStyle w:val="Heading2"/>
        <w:rPr>
          <w:rFonts w:ascii="仿宋" w:eastAsia="仿宋" w:hAnsi="仿宋" w:cs="仿宋" w:hint="eastAsia"/>
          <w:lang w:eastAsia="zh-CN"/>
        </w:rPr>
      </w:pPr>
      <w:bookmarkStart w:id="6" w:name="_Toc1935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移动式中转站项目高度重视文档的质量和准确性，以支持移动式中转站项目的各项活动和决策。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文档的编制始于移动式中转站项目计划的初期，我们制定了详细的文档编制计划，明确了每个文档的内容、格式和编写责任人。在移动式中转站项目启动阶段，我们首先编制了移动式中转站项目章程，明确定义了移动式中转站项目的目标、范围、风险等关键要素。随后，移动式中转站项目团队根据计划陆续编制了需求文档、设计文档、测试文档等各类文档，确保移动式中转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移动式中转站项目管理中的重要环节，旨在确保移动式中转站项目文档符合质量标准和移动式中转站项目需求。在移动式中转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除了内部审查，我们还进行了外部审查，邀请移动式中转站项目相关利益方和专业领域的专家对文档进行独立审查。这有助于获取更全面、客观的反馈，确保移动式中转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移动式中转站项目在文档编制与审查方面建立了严格的管理机制，通过规范的流程和多维度的审查，确保移动式中转站项目文档的质量、准确性和可靠性，为移动式中转站项目的顺利推进提供了有力支持。</w:t>
      </w:r>
    </w:p>
    <w:p>
      <w:pPr>
        <w:pStyle w:val="Heading2"/>
        <w:ind w:firstLine="560" w:firstLineChars="200"/>
        <w:rPr>
          <w:rFonts w:ascii="仿宋" w:eastAsia="仿宋" w:hAnsi="仿宋" w:cs="仿宋" w:hint="eastAsia"/>
          <w:sz w:val="28"/>
          <w:lang w:eastAsia="zh-CN"/>
        </w:rPr>
      </w:pPr>
      <w:bookmarkStart w:id="7" w:name="_Toc2850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在移动式中转站项目中，我们致力于优化文档发布与分发过程，以确保信息的高效传递和团队间协作的顺畅进行。以下是我们采取的关键优化策略：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我们通过多渠道发布文档，包括电子邮件、移动式中转站项目管理平台、内部网站等，以满足不同团队成员的偏好和需求。多渠道发布确保了信息的全面覆盖。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我们采用了精细的权限控制，确保只有授权人员可以访问敏感信息。这种安全措施保护了移动式中转站项目文档的机密性，防止了未经授权的信息泄露。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48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移动式中转站项目生命周期中一个至关重要的环节，直接关系到移动式中转站项目信息的长期保存和历史记录的完整性。在移动式中转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628"/>
      <w:r>
        <w:rPr>
          <w:rFonts w:ascii="仿宋" w:eastAsia="仿宋" w:hAnsi="仿宋" w:cs="仿宋" w:hint="eastAsia"/>
          <w:sz w:val="28"/>
          <w:lang w:eastAsia="zh-CN"/>
        </w:rPr>
        <w:t>三、移动式中转站项目概论</w:t>
      </w:r>
      <w:bookmarkEnd w:id="9"/>
    </w:p>
    <w:p>
      <w:pPr>
        <w:pStyle w:val="Heading2"/>
        <w:rPr>
          <w:rFonts w:ascii="仿宋" w:eastAsia="仿宋" w:hAnsi="仿宋" w:cs="仿宋" w:hint="eastAsia"/>
          <w:lang w:eastAsia="zh-CN"/>
        </w:rPr>
      </w:pPr>
      <w:bookmarkStart w:id="10" w:name="_Toc28432"/>
      <w:r>
        <w:rPr>
          <w:rFonts w:ascii="仿宋" w:eastAsia="仿宋" w:hAnsi="仿宋" w:cs="仿宋" w:hint="eastAsia"/>
          <w:lang w:eastAsia="zh-CN"/>
        </w:rPr>
        <w:t>(一)、移动式中转站项目概况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的起源追溯至对市场的深入洞察。市场的不断演变与变革为移动式中转站项目提供了难得的机遇。当前市场存在的需求缺口和变革的大环境共同构成了移动式中转站项目的背景。这个移动式中转站项目旨在充分利用市场机遇，填补行业中尚未满足的需求，为客户提供全新的解决方案。市场的变革和需求的增长使得这个移动式中转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移动式中转站项目名称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正式命名为移动式中转站。这个名称不仅仅是一个标识，更代表了移动式中转站项目的核心理念和愿景。它蕴含着移动式中转站项目所要解决问题的关键字，具有强烈的表达和辨识度，为移动式中转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移动式中转站项目目标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的核心目标是提供一种全新、高效的解决方案，满足客户日益增长的需求。移动式中转站项目追求的不仅仅是满足市场需求，更是在市场中获得卓越的竞争优势。通过不断提升产品或服务的质量和创新水平，移动式中转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移动式中转站项目范围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全面涵盖了产品研发、制造、市场推广和售后服务，确保从产品设计到最终用户体验的全方位关注。这一全面的移动式中转站项目范围是为了确保移动式中转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移动式中转站项目时间表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移动式中转站项目计划在未来18个月内完成，包括研发、测试、市场试点和正式推出等不同阶段。这个时间表的合理设计是为了确保移动式中转站项目各个阶段的顺利推进，以便按时交付高质量的成果。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移动式中转站项目预算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总预算估算为XX百万美元，主要分配在研发、市场推广、人员培训和运营等方面。这一充足的预算为移动式中转站项目提供了充足的资源，确保移动式中转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移动式中转站项目风险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移动式中转站项目可能面临的风险包括市场接受度低、技术难题、竞争激烈等。移动式中转站项目团队已经制定了相应的风险应对计划，通过前瞻性的风险管理，确保移动式中转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移动式中转站项目团队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移动式中转站项目汇聚了一支经验丰富、多领域专业素养的核心团队，确保移动式中转站项目在各个方面都能拥有高水平的执行力。团队的协同作战是移动式中转站项目成功的关键因素之一。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移动式中转站项目背景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移动式中转站项目的背景根植于市场对更高效、创新产品的渴望，同时也受到科技发展对行业格局的深刻改变的影响。这为移动式中转站项目提供了广阔的发展空间和市场需求。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移动式中转站项目现状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截至目前，移动式中转站项目已完成市场调研和技术验证，取得了初步的成功。这为移动式中转站项目在未来的发展奠定了坚实的基础，为更远大的目标打下了坚实的基石。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6533"/>
      <w:r>
        <w:rPr>
          <w:rFonts w:ascii="仿宋" w:eastAsia="仿宋" w:hAnsi="仿宋" w:cs="仿宋" w:hint="eastAsia"/>
          <w:sz w:val="28"/>
          <w:lang w:eastAsia="zh-CN"/>
        </w:rPr>
        <w:t>(二)、移动式中转站项目目标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keyword》移动式中转站项目首要业务目标是在市场中占据有利地位，实现产品/服务的成功推广和销售。通过不断提升产品质量、创新性，移动式中转站项目追求成为行业中的领导者，赢得更多客户的青睐。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在科技迅速发展的时代，移动式中转站项目着眼于技术创新。通过持续的研发和技术升级，移动式中转站项目旨在推出更具创新性的产品或服务，以满足市场对新鲜、先进解决方案的需求。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为了建立可持续的客户关系，移动式中转站项目设定了客户满意度目标。通过提供卓越的产品质量和优质的客户服务，移动式中转站项目追求赢得客户的信任和忠诚度，确保他们的满意度达到行业领先水平。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移动式中转站项目注重社会责任和可持续发展。通过实施环保、社会责任移动式中转站项目，移动式中转站项目致力于在经济发展的同时保护环境，促进社会公平，实现可持续经营。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移动式中转站项目的团队是实现目标的核心驱动力。因此，移动式中转站项目设定了团队发展目标，包括提升团队成员的专业技能、培养领导力，以及搭建协同高效的团队工作氛围。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588"/>
      <w:r>
        <w:rPr>
          <w:rFonts w:ascii="仿宋" w:eastAsia="仿宋" w:hAnsi="仿宋" w:cs="仿宋" w:hint="eastAsia"/>
          <w:sz w:val="28"/>
          <w:lang w:eastAsia="zh-CN"/>
        </w:rPr>
        <w:t>(三)、移动式中转站项目提出的理由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移动式中转站项目提出的理由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的提出源于对市场机遇的深刻洞察。当前市场中存在的需求缺口和行业发展趋势表明，有巨大的商业机会等待被开发。通过准确捕捉市场机遇，移动式中转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移动式中转站项目的理念基于对技术创新的信仰。通过持续的研发和技术投入，移动式中转站项目有望推出更具创新性的产品或服务。在科技飞速发展的当下，移动式中转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的提出是为了增强企业的行业竞争力。通过提升产品或服务的质量和独特性，移动式中转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响应了消费者需求的变化。随着社会和科技的不断发展，消费者对产品和服务的需求也在发生变化。通过深入了解并及时回应消费者的新需求，移动式中转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移动式中转站项目的提出是企业战略发展规划的一部分。在面对日益激烈的市场竞争和不断变化的商业环境中，移动式中转站项目作为企业战略的一环，旨在为企业开辟新的增长领域，巩固企业在行业中的地位。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的提出不仅仅是基于商业考量，还注重社会责任。通过推出环保、社会责任等方面的移动式中转站项目，移动式中转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移动式中转站项目的提出反映了对利益相关者期望的关注。包括客户、员工、投资者等利益相关者在企业发展中都有着各自的期望，移动式中转站项目力求在满足这些期望的同时，取得更大的共赢。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81"/>
      <w:r>
        <w:rPr>
          <w:rFonts w:ascii="仿宋" w:eastAsia="仿宋" w:hAnsi="仿宋" w:cs="仿宋" w:hint="eastAsia"/>
          <w:sz w:val="28"/>
          <w:lang w:eastAsia="zh-CN"/>
        </w:rPr>
        <w:t>(四)、移动式中转站项目意义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在实施移动式中转站项目的过程中，我们不仅仅是在追逐商业成功，更是为企业和社会的多个层面创造了深远的意义。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的首要意义在于提升企业的市场竞争力。通过持续的创新和对产品质量的高标准要求，移动式中转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移动式中转站项目的推进将促使行业技术水平的提升。通过引入先进技术和创新性解决方案，移动式中转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移动式中转站项目不仅创造了大量就业机会，提高了就业水平，还注重社会责任和环保。通过参与社会公益事业和推动环保移动式中转站项目，移动式中转站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综合而言，移动式中转站项目意义重大，不仅推动了企业的发展，也为行业和社会的进步贡献了积极力量。这是一个全面而深刻的影响，将在未来产生可持续的正面效应。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9509"/>
      <w:r>
        <w:rPr>
          <w:rFonts w:ascii="仿宋" w:eastAsia="仿宋" w:hAnsi="仿宋" w:cs="仿宋" w:hint="eastAsia"/>
          <w:sz w:val="28"/>
          <w:lang w:eastAsia="zh-CN"/>
        </w:rPr>
        <w:t>(五)、移动式中转站项目背景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在当今迅猛发展的商业环境中，移动式中转站项目的动因根植于对多方面因素的审慎考量。这个移动式中转站项目的提出并非孤立的决策，而是对企业所处背景深入思考的产物。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移动式中转站项目背后的首要原因。科技的迅速发展和全球市场的快速变化使得企业必须灵活应对。移动式中转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竞争的激烈程度也是移动式中转站项目背景中不可忽视的一环。企业需要在激烈竞争中脱颖而出，为此，移动式中转站项目致力于打破常规，提供独特的价值主张，以吸引客户并确保市场份额的增长。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技术的迅速发展为企业带来了机遇与挑战。作为移动式中转站项目启动的背景之一，对新兴技术的应用将有助于提升企业的技术水平，使其在不断演进的商业环境中保持竞争优势。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此外，社会对企业责任的期望也在逐渐升高。移动式中转站项目充分融入了社会责任的理念，通过可持续经营和社会公益移动式中转站项目，企图为社会贡献一份力量，在商业成功的同时关注社会价值。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008"/>
      <w:r>
        <w:rPr>
          <w:rFonts w:ascii="仿宋" w:eastAsia="仿宋" w:hAnsi="仿宋" w:cs="仿宋" w:hint="eastAsia"/>
          <w:sz w:val="28"/>
          <w:lang w:eastAsia="zh-CN"/>
        </w:rPr>
        <w:t>四、移动式中转站项目建设背景及必要性分析</w:t>
      </w:r>
      <w:bookmarkEnd w:id="15"/>
    </w:p>
    <w:p>
      <w:pPr>
        <w:pStyle w:val="Heading2"/>
        <w:rPr>
          <w:rFonts w:ascii="仿宋" w:eastAsia="仿宋" w:hAnsi="仿宋" w:cs="仿宋" w:hint="eastAsia"/>
          <w:lang w:eastAsia="zh-CN"/>
        </w:rPr>
      </w:pPr>
      <w:bookmarkStart w:id="16" w:name="_Toc2860"/>
      <w:r>
        <w:rPr>
          <w:rFonts w:ascii="仿宋" w:eastAsia="仿宋" w:hAnsi="仿宋" w:cs="仿宋" w:hint="eastAsia"/>
          <w:lang w:eastAsia="zh-CN"/>
        </w:rPr>
        <w:t>(一)、移动式中转站项目背景分析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式中转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式中转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式中转站项目在这个潮流中的定位。同时，我们将关注行业内涌现的新兴机遇，以便移动式中转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式中转站项目提供了强大的发展动力。我们将聚焦于行业内最新的技术发展趋势，包括但不限于人工智能、大数据分析、物联网等领域。通过深度的技术研究，我们将确保移动式中转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式中转站项目发展的源泉。我们将投入更多的精力对市场需求进行深入剖析，超越表面的需求，深入挖掘潜在的市场痛点和机遇。通过对市场需求的细致了解，移动式中转站项目将更有针对性地设计解决方案，满足市场的多样化需求，从而更好地促进移动式中转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https://d.book118.com/608106136046006047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934586"/>
    <w:rsid w:val="599345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106136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2024-03-06T16:34:00Z</dcterms:created>
  <dcterms:modified xsi:type="dcterms:W3CDTF">2024-03-06T16:34:41Z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CCFE06458A754F8D968804202C22FB53_11</vt:lpwstr>
  </property>
  <property fmtid="{D5CDD505-2E9C-101B-9397-08002B2CF9AE}" pid="3" name="KSOProductBuildVer">
    <vt:lpwstr>2052-12.1.0.16388</vt:lpwstr>
  </property>
</Properties>
</file>