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2023年辽宁广告职业学院高职单招（数学／语文／英语）历年试题库含答案解析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“文章的布局也就是一种阵势，每一段就是一个队伍，摆在最得力的地位才可以发生最大效用”，这句话的修辞方法是（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A.拟人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B.排比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C.比喻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D.反复</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艾青曾被谁称为“吹芦笛的诗人”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A.胡风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B.臧克家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C.闻一多</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D.郭沫若</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梁启超《论毅力》写于（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A.戊戌变法之前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B.戊戌变法失败后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C.五四运动之时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D.五四运动之后</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 xml:space="preserve"> 先秦散文中最多采用寓言形式、最富浪漫色彩的是（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C.《论语》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D.《战国策》</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在《答司马谏议书》中，王安石驳斥司马光指责新法“征利”的观点时，所持的理论依据是（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A.“受命于人主”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B.“举先王之政”</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C.“为天下理财”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D.“度义而后动”</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先秦诸子散文中，最富有浪漫色彩的是（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A.《论语》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C.《庄子》</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D.《墨子》</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下列关于作者艺术风格的评论，错误的是（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A.艾青在诗歌形式上追求节的匀称和句的均齐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B.冰心的散文文笔清丽，意蕴隽永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C.沈从文的小说具有鲜明的地方色彩</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D.朱自清的散文结构严谨，笔触细致</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《郑伯克段于鄢》中详写的是（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A.战争所以成败的原因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B.战争的场面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C.置姜氏于城颍的原因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D.郑伯克段于鄢的经过</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9.</w:t>
      </w:r>
      <w:r>
        <w:rPr>
          <w:rFonts w:ascii="黑体" w:eastAsia="黑体" w:hAnsi="黑体" w:cs="Times New Roman"/>
          <w:sz w:val="24"/>
          <w:lang w:val="en-US" w:eastAsia="ja-JP" w:bidi="ar-SA"/>
        </w:rPr>
        <w:t>《郑伯克段于鄢》选自（  ）</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A.《国语》</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B.《史记》</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C.《战国策》</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D.《左传》</w:t>
      </w:r>
      <w:r>
        <w:rPr>
          <w:rFonts w:ascii="黑体" w:eastAsia="黑体" w:hAnsi="黑体" w:cs="Times New Roman"/>
          <w:sz w:val="24"/>
          <w:lang w:val="en-US" w:eastAsia="ja-JP" w:bidi="ar-SA"/>
        </w:rPr>
        <w:br/>
      </w:r>
    </w:p>
    <w:p w:rsidR="00327933" w:rsidRPr="00730BBD" w:rsidP="00386F93">
      <w:pPr>
        <w:pStyle w:val="Normal8"/>
        <w:spacing w:after="200" w:line="276" w:lineRule="auto"/>
        <w:jc w:val="left"/>
        <w:rPr>
          <w:rFonts w:ascii="黑体" w:eastAsia="黑体" w:hAnsi="黑体"/>
          <w:sz w:val="24"/>
          <w:lang w:val="en-US" w:bidi="ar-SA"/>
        </w:rPr>
      </w:pPr>
    </w:p>
    <w:p w:rsidR="00327933" w:rsidRPr="00730BBD" w:rsidP="00386F93">
      <w:pPr>
        <w:pStyle w:val="Normal9"/>
        <w:spacing w:after="200" w:line="276" w:lineRule="atLeast"/>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 xml:space="preserve"> 下列句中加点的词属意动用法的是（　　）. </w:t>
      </w:r>
      <w:r>
        <w:rPr>
          <w:rFonts w:ascii="黑体" w:eastAsia="黑体" w:hAnsi="黑体" w:cs="Times New Roman"/>
          <w:sz w:val="24"/>
          <w:lang w:val="en-US" w:eastAsia="zh-CN" w:bidi="ar-SA"/>
        </w:rPr>
        <w:br/>
      </w:r>
    </w:p>
    <w:p w:rsidR="00327933" w:rsidRPr="00730BBD" w:rsidP="00386F93">
      <w:pPr>
        <w:pStyle w:val="Normal9"/>
        <w:spacing w:after="200" w:line="276" w:lineRule="atLeast"/>
        <w:jc w:val="left"/>
        <w:rPr>
          <w:rFonts w:ascii="黑体" w:eastAsia="黑体" w:hAnsi="黑体"/>
          <w:sz w:val="24"/>
          <w:lang w:val="en-US" w:eastAsia="zh-CN" w:bidi="ar-SA"/>
        </w:rPr>
      </w:pPr>
      <w:r>
        <w:drawing>
          <wp:inline distT="0" distB="0" distL="0" distR="0">
            <wp:extent cx="2562494" cy="1409848"/>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8"/>
                    <a:stretch>
                      <a:fillRect/>
                    </a:stretch>
                  </pic:blipFill>
                  <pic:spPr>
                    <a:xfrm>
                      <a:off x="0" y="0"/>
                      <a:ext cx="2562494" cy="1409848"/>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9"/>
        <w:spacing w:after="200" w:line="276" w:lineRule="auto"/>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《冯谖客孟尝君》选自（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A.《左传》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B.《战国策》</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C.《国语》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D.《史记》</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《大同》选自（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A.《论语》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C.《礼记》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D.《左传》</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辛弃疾在《水龙吟》（登建康赏心亭）中自称（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A.刘郎</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B.季鹰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C.江南游子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D.桓温</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《短歌行》中引用《诗经》成句“呦呦鹿鸣，食野之苹。我有嘉宾，鼓瑟吹笙”，所表达的心情是（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A.思慕贤才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B.优礼贤才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C.对贤才无所依托的焦虑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D.与贤才久别重逢的欣慰</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被称为唐宋八大家之首的作家是（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A.司马迁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B.韩愈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C.柳宗元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D.欧阳修</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（二）阅读柳宗元《种树郭橐驼传》中的一段文字，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有问之，对曰：“橐驼非能使木寿且孳也，能顺木之天，以致其性焉尔。凡植木之性，其本欲舒，其培欲平，其土欲故，其筑欲密。既然已，勿动勿虑，去不复顾。其莳也若子，其置也若弃，则其天者全而其性得矣。故吾不害其长而已，非有能硕茂之也；不抑耗其实而已，非有能早而蕃之也。他植者则不然，根拳而土易。其培之也，若不过焉则不及。苟有能反是者，则又爱之太殷，忧之太勤，旦视而暮抚，已去而复顾。甚者爪其肤以验其生枯，摇其本以观其疏密，而木之性日以离矣。虽曰爱之，其实害之；虽曰忧之，其实仇之；故不我若也。吾又何能为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1.郭橐驼种树的基本原理是什么？它能给人以什么哲理启发？</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2.这段文字描写了哪两种“他植者”？他们各违反了郭橐驼种树经验的哪一方面？</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3.作者以种树为喻，意在揭露怎样的社会时弊？</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根据以下材料，回答问题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阅读韩愈《张中丞传后叙》中的一段文字，然后回答小题。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籍时尚小，粗闻巡、远事，不能细也。云：巡长七尺余，须髯若神。尝见嵩读《汉书》，谓嵩日：“何为久读此”嵩日：“未熟也。”巡日：“吾于书读不过三遍，终身不忘也。”因诵嵩所读书，尽卷不错一字。嵩惊，以为巡偶熟此卷，因乱抽他帙以试，无不尽然。嵩又取架上诸书试以问巡，巡应口诵无疑。嵩从巡久，亦不见巡常读书也。为文章，操纸笔立书，未尝起草。初守睢阳时，士卒仅万人，城中居人户，亦且数万，巡因一见问姓名，其后无不识者。巡怒，须髯辄张。及城陷，贼缚巡等数十人坐，且将戮。巡起旋，其众见巡起，或起或泣。巡日：“汝勿怖!死，命也。”众泣不能仰视。巡就戮时，颜色不乱，阳阳如平常。</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1.给这段文字划分层次，请用“||”号在原文中标出。</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2.这段文字关于张巡的肖像描写有哪些</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3.这段文字刻画张巡视死如归形象时，运用了哪两种表现手法</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阅读《风波》中的几段文字。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“好香的干菜，——听到了风声了么?”赵七爷站在七斤的后面七斤嫂的对面说。“皇帝坐了龙庭了。”七斤说。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七斤嫂看着七爷的脸，竭力陪笑道，“皇帝已经坐了龙庭了，几时皇恩大赦呢?”“皇恩大赦?——大赦是慢慢地总要大赦罢。”七爷说到这里，声色忽然严厉起来，“但是你家七斤的辫子呢，辫子?这倒是要紧的事。你们知道：长毛时候，留发不留头，留头不留发，……”七斤嫂站起身，自言自语地说，“这怎么好呢?这样的一班老小，都靠他养活的人，……”赵七爷摇头道，“那也没法。没有辫子，该当何罪，书上都一条一条明明白白写着的。不管他家里有些什么人。”七斤嫂听到书上写着，可真是完全绝望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这段文字中所用的描写手法主要是什么?</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Mary Anning (1799-1874) was a British fossil hunter who began finding 　21　 child, and soon supported herself and her very 　22　 family by finding and selling fossils. Very 　23　 is known about her life, but her father was a cabinet maker and he also 　24　 local fossils.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Mary</w:t>
      </w:r>
      <w:r>
        <w:rPr>
          <w:rFonts w:ascii="黑体" w:eastAsia="黑体" w:hAnsi="黑体" w:cs="Times New Roman"/>
          <w:sz w:val="24"/>
          <w:lang w:val="en-US" w:eastAsia="zh-CN" w:bidi="ar-SA"/>
        </w:rPr>
        <w:t xml:space="preserve"> 　25　</w:t>
      </w:r>
      <w:r>
        <w:rPr>
          <w:rFonts w:ascii="黑体" w:eastAsia="黑体" w:hAnsi="黑体" w:cs="Times New Roman"/>
          <w:sz w:val="24"/>
          <w:lang w:val="en-US" w:eastAsia="zh-CN" w:bidi="ar-SA"/>
        </w:rPr>
        <w:t xml:space="preserve"> on</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southern</w:t>
      </w:r>
      <w:r>
        <w:rPr>
          <w:rFonts w:ascii="黑体" w:eastAsia="黑体" w:hAnsi="黑体" w:cs="Times New Roman"/>
          <w:sz w:val="24"/>
          <w:lang w:val="en-US" w:eastAsia="zh-CN" w:bidi="ar-SA"/>
        </w:rPr>
        <w:t xml:space="preserve"> coast</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England,</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town</w:t>
      </w:r>
      <w:r>
        <w:rPr>
          <w:rFonts w:ascii="黑体" w:eastAsia="黑体" w:hAnsi="黑体" w:cs="Times New Roman"/>
          <w:sz w:val="24"/>
          <w:lang w:val="en-US" w:eastAsia="zh-CN" w:bidi="ar-SA"/>
        </w:rPr>
        <w:t xml:space="preserve"> called</w:t>
      </w:r>
      <w:r>
        <w:rPr>
          <w:rFonts w:ascii="黑体" w:eastAsia="黑体" w:hAnsi="黑体" w:cs="Times New Roman"/>
          <w:sz w:val="24"/>
          <w:lang w:val="en-US" w:eastAsia="zh-CN" w:bidi="ar-SA"/>
        </w:rPr>
        <w:t xml:space="preserve"> Lyme</w:t>
      </w:r>
      <w:r>
        <w:rPr>
          <w:rFonts w:ascii="黑体" w:eastAsia="黑体" w:hAnsi="黑体" w:cs="Times New Roman"/>
          <w:sz w:val="24"/>
          <w:lang w:val="en-US" w:eastAsia="zh-CN" w:bidi="ar-SA"/>
        </w:rPr>
        <w:t xml:space="preserve"> Regis.</w:t>
      </w:r>
      <w:r>
        <w:rPr>
          <w:rFonts w:ascii="黑体" w:eastAsia="黑体" w:hAnsi="黑体" w:cs="Times New Roman"/>
          <w:sz w:val="24"/>
          <w:lang w:val="en-US" w:eastAsia="zh-CN" w:bidi="ar-SA"/>
        </w:rPr>
        <w:t xml:space="preserve"> Its</w:t>
      </w:r>
      <w:r>
        <w:rPr>
          <w:rFonts w:ascii="黑体" w:eastAsia="黑体" w:hAnsi="黑体" w:cs="Times New Roman"/>
          <w:sz w:val="24"/>
          <w:lang w:val="en-US" w:eastAsia="zh-CN" w:bidi="ar-SA"/>
        </w:rPr>
        <w:t xml:space="preserve"> famous</w:t>
      </w:r>
      <w:r>
        <w:rPr>
          <w:rFonts w:ascii="黑体" w:eastAsia="黑体" w:hAnsi="黑体" w:cs="Times New Roman"/>
          <w:sz w:val="24"/>
          <w:lang w:val="en-US" w:eastAsia="zh-CN" w:bidi="ar-SA"/>
        </w:rPr>
        <w:t xml:space="preserve"> 　26　</w:t>
      </w:r>
      <w:r>
        <w:rPr>
          <w:rFonts w:ascii="黑体" w:eastAsia="黑体" w:hAnsi="黑体" w:cs="Times New Roman"/>
          <w:sz w:val="24"/>
          <w:lang w:val="en-US" w:eastAsia="zh-CN" w:bidi="ar-SA"/>
        </w:rPr>
        <w:t xml:space="preserve"> by</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sea</w:t>
      </w:r>
      <w:r>
        <w:rPr>
          <w:rFonts w:ascii="黑体" w:eastAsia="黑体" w:hAnsi="黑体" w:cs="Times New Roman"/>
          <w:sz w:val="24"/>
          <w:lang w:val="en-US" w:eastAsia="zh-CN" w:bidi="ar-SA"/>
        </w:rPr>
        <w:t xml:space="preserve"> contain</w:t>
      </w:r>
      <w:r>
        <w:rPr>
          <w:rFonts w:ascii="黑体" w:eastAsia="黑体" w:hAnsi="黑体" w:cs="Times New Roman"/>
          <w:sz w:val="24"/>
          <w:lang w:val="en-US" w:eastAsia="zh-CN" w:bidi="ar-SA"/>
        </w:rPr>
        <w:t xml:space="preserve"> 　27　</w:t>
      </w:r>
      <w:r>
        <w:rPr>
          <w:rFonts w:ascii="黑体" w:eastAsia="黑体" w:hAnsi="黑体" w:cs="Times New Roman"/>
          <w:sz w:val="24"/>
          <w:lang w:val="en-US" w:eastAsia="zh-CN" w:bidi="ar-SA"/>
        </w:rPr>
        <w:t xml:space="preserve"> fossil</w:t>
      </w:r>
      <w:r>
        <w:rPr>
          <w:rFonts w:ascii="黑体" w:eastAsia="黑体" w:hAnsi="黑体" w:cs="Times New Roman"/>
          <w:sz w:val="24"/>
          <w:lang w:val="en-US" w:eastAsia="zh-CN" w:bidi="ar-SA"/>
        </w:rPr>
        <w:t xml:space="preserve"> layers</w:t>
      </w: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28　</w:t>
      </w:r>
      <w:r>
        <w:rPr>
          <w:rFonts w:ascii="黑体" w:eastAsia="黑体" w:hAnsi="黑体" w:cs="Times New Roman"/>
          <w:sz w:val="24"/>
          <w:lang w:val="en-US" w:eastAsia="zh-CN" w:bidi="ar-SA"/>
        </w:rPr>
        <w:t xml:space="preserve"> from</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Triassic,</w:t>
      </w:r>
      <w:r>
        <w:rPr>
          <w:rFonts w:ascii="黑体" w:eastAsia="黑体" w:hAnsi="黑体" w:cs="Times New Roman"/>
          <w:sz w:val="24"/>
          <w:lang w:val="en-US" w:eastAsia="zh-CN" w:bidi="ar-SA"/>
        </w:rPr>
        <w:t xml:space="preserve"> Jurassic</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Cretaceous</w:t>
      </w:r>
      <w:r>
        <w:rPr>
          <w:rFonts w:ascii="黑体" w:eastAsia="黑体" w:hAnsi="黑体" w:cs="Times New Roman"/>
          <w:sz w:val="24"/>
          <w:lang w:val="en-US" w:eastAsia="zh-CN" w:bidi="ar-SA"/>
        </w:rPr>
        <w:t xml:space="preserve"> periods(the</w:t>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29　</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dinosaurs,</w:t>
      </w:r>
      <w:r>
        <w:rPr>
          <w:rFonts w:ascii="黑体" w:eastAsia="黑体" w:hAnsi="黑体" w:cs="Times New Roman"/>
          <w:sz w:val="24"/>
          <w:lang w:val="en-US" w:eastAsia="zh-CN" w:bidi="ar-SA"/>
        </w:rPr>
        <w:t xml:space="preserve"> other</w:t>
      </w:r>
      <w:r>
        <w:rPr>
          <w:rFonts w:ascii="黑体" w:eastAsia="黑体" w:hAnsi="黑体" w:cs="Times New Roman"/>
          <w:sz w:val="24"/>
          <w:lang w:val="en-US" w:eastAsia="zh-CN" w:bidi="ar-SA"/>
        </w:rPr>
        <w:t xml:space="preserve"> bizarre</w:t>
      </w:r>
      <w:r>
        <w:rPr>
          <w:rFonts w:ascii="黑体" w:eastAsia="黑体" w:hAnsi="黑体" w:cs="Times New Roman"/>
          <w:sz w:val="24"/>
          <w:lang w:val="en-US" w:eastAsia="zh-CN" w:bidi="ar-SA"/>
        </w:rPr>
        <w:t xml:space="preserve"> reptiles,</w:t>
      </w:r>
      <w:r>
        <w:rPr>
          <w:rFonts w:ascii="黑体" w:eastAsia="黑体" w:hAnsi="黑体" w:cs="Times New Roman"/>
          <w:sz w:val="24"/>
          <w:lang w:val="en-US" w:eastAsia="zh-CN" w:bidi="ar-SA"/>
        </w:rPr>
        <w:t xml:space="preserve"> large</w:t>
      </w:r>
      <w:r>
        <w:rPr>
          <w:rFonts w:ascii="黑体" w:eastAsia="黑体" w:hAnsi="黑体" w:cs="Times New Roman"/>
          <w:sz w:val="24"/>
          <w:lang w:val="en-US" w:eastAsia="zh-CN" w:bidi="ar-SA"/>
        </w:rPr>
        <w:t xml:space="preserve"> insects,</w:t>
      </w:r>
      <w:r>
        <w:rPr>
          <w:rFonts w:ascii="黑体" w:eastAsia="黑体" w:hAnsi="黑体" w:cs="Times New Roman"/>
          <w:sz w:val="24"/>
          <w:lang w:val="en-US" w:eastAsia="zh-CN" w:bidi="ar-SA"/>
        </w:rPr>
        <w:t xml:space="preserve"> sea</w:t>
      </w:r>
      <w:r>
        <w:rPr>
          <w:rFonts w:ascii="黑体" w:eastAsia="黑体" w:hAnsi="黑体" w:cs="Times New Roman"/>
          <w:sz w:val="24"/>
          <w:lang w:val="en-US" w:eastAsia="zh-CN" w:bidi="ar-SA"/>
        </w:rPr>
        <w:t xml:space="preserve"> creatures,</w:t>
      </w:r>
      <w:r>
        <w:rPr>
          <w:rFonts w:ascii="黑体" w:eastAsia="黑体" w:hAnsi="黑体" w:cs="Times New Roman"/>
          <w:sz w:val="24"/>
          <w:lang w:val="en-US" w:eastAsia="zh-CN" w:bidi="ar-SA"/>
        </w:rPr>
        <w:t xml:space="preserve"> 　30　</w:t>
      </w:r>
      <w:r>
        <w:rPr>
          <w:rFonts w:ascii="黑体" w:eastAsia="黑体" w:hAnsi="黑体" w:cs="Times New Roman"/>
          <w:sz w:val="24"/>
          <w:lang w:val="en-US" w:eastAsia="zh-CN" w:bidi="ar-SA"/>
        </w:rPr>
        <w:t xml:space="preserve"> mammals,</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31　</w:t>
      </w:r>
      <w:r>
        <w:rPr>
          <w:rFonts w:ascii="黑体" w:eastAsia="黑体" w:hAnsi="黑体" w:cs="Times New Roman"/>
          <w:sz w:val="24"/>
          <w:lang w:val="en-US" w:eastAsia="zh-CN" w:bidi="ar-SA"/>
        </w:rPr>
        <w:t xml:space="preserve"> life</w:t>
      </w:r>
      <w:r>
        <w:rPr>
          <w:rFonts w:ascii="黑体" w:eastAsia="黑体" w:hAnsi="黑体" w:cs="Times New Roman"/>
          <w:sz w:val="24"/>
          <w:lang w:val="en-US" w:eastAsia="zh-CN" w:bidi="ar-SA"/>
        </w:rPr>
        <w:t xml:space="preserve"> forms).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Mary Anning 　32　 and prepared the first fossilized plesiosaur(an ocean-dwelling reptile)and the first Ichthyosaurus(an ocean-dwelling reptile that 　33　 like a dolphin). She found many other important fossils, including Pterodactylus(a flying reptile), sharks(and other fish), and so on. 　34　 with her brother Joseph, Mary supplied prepared fossil specimens 　35　 museums, scientists, and private collections.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A.other</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B.new</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C.any</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D.specific</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根据以下材料，回答问题。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In our online life, we need to usepasswords frequently. We usepasswords 21 e-mail,gaming sites, socialnetworking sites, and other shopping sites. 22 , the passwords most people useare not very 23 and can easily be"broken" by others. In fact, the most commonly used passwords are sosimple that it requires very 24 effort to figure them out. Can youguess 25 the most commonly used passwordsare They are: Names of baseball teams, birth dates of a family 26 , the year of a special sportsevent, the random numbers like 156468, 27 the name of a friend, pet,favorite TV star, or band.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There are programs 28 to break into people's onlineaccounts. These programs are29 of trying everyword in the English dictionary and the dictionaries 30 many foreignlanguages, in their effort to break into an account. 31 can even search words backward. Somewill try 32 words or words that are followedby numbers, 33 school222. These programs can testmillions of passwords in a few minutes. So, you are advised to be carefulabout 34 passwords so that they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will be hard to break. You are also advisednot to make them 35 hard to remember. Meanwhile,you need tochange them once in a while.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第35题答案是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A.rather</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B.too</w:t>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https://d.book118.com/608107104020006040</w:t>
        </w:r>
      </w:hyperlink>
    </w:p>
    <w:p w:rsidR="00327933" w:rsidRPr="00730BBD" w:rsidP="00386F93">
      <w:pPr>
        <w:pStyle w:val="Normal19"/>
        <w:jc w:val="left"/>
        <w:rPr>
          <w:rFonts w:ascii="黑体" w:eastAsia="黑体" w:hAnsi="黑体"/>
          <w:sz w:val="24"/>
          <w:lang w:val="en-US" w:eastAsia="zh-CN" w:bidi="ar-SA"/>
        </w:rPr>
      </w:pPr>
    </w:p>
    <w:sectPr w:rsidSect="00504EE1">
      <w:footerReference w:type="default" r:id="rId13"/>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lang w:eastAsia="ja-JP"/>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hyperlink" Target="https://d.book118.com/608107104020006040"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1.png"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