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橡胶助剂相关公司员工职业道路规划与管理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92" w:history="1">
        <w:r>
          <w:rPr>
            <w:rFonts w:ascii="仿宋" w:eastAsia="仿宋" w:hAnsi="仿宋" w:cs="仿宋" w:hint="eastAsia"/>
            <w:lang w:eastAsia="zh-CN"/>
          </w:rPr>
          <w:t>概论</w:t>
        </w:r>
        <w:r>
          <w:tab/>
        </w:r>
        <w:r>
          <w:fldChar w:fldCharType="begin"/>
        </w:r>
        <w:r>
          <w:instrText xml:space="preserve"> PAGEREF _Toc22292 \h </w:instrText>
        </w:r>
        <w:r>
          <w:fldChar w:fldCharType="separate"/>
        </w:r>
        <w:r>
          <w:t>3</w:t>
        </w:r>
        <w:r>
          <w:fldChar w:fldCharType="end"/>
        </w:r>
      </w:hyperlink>
    </w:p>
    <w:p>
      <w:pPr>
        <w:pStyle w:val="TOC1"/>
        <w:tabs>
          <w:tab w:val="right" w:leader="dot" w:pos="8306"/>
        </w:tabs>
      </w:pPr>
      <w:hyperlink w:anchor="_Toc21895" w:history="1">
        <w:r>
          <w:rPr>
            <w:rFonts w:ascii="仿宋" w:eastAsia="仿宋" w:hAnsi="仿宋" w:cs="仿宋" w:hint="eastAsia"/>
            <w:lang w:eastAsia="zh-CN"/>
          </w:rPr>
          <w:t>一、公司简介</w:t>
        </w:r>
        <w:r>
          <w:tab/>
        </w:r>
        <w:r>
          <w:fldChar w:fldCharType="begin"/>
        </w:r>
        <w:r>
          <w:instrText xml:space="preserve"> PAGEREF _Toc21895 \h </w:instrText>
        </w:r>
        <w:r>
          <w:fldChar w:fldCharType="separate"/>
        </w:r>
        <w:r>
          <w:t>3</w:t>
        </w:r>
        <w:r>
          <w:fldChar w:fldCharType="end"/>
        </w:r>
      </w:hyperlink>
    </w:p>
    <w:p>
      <w:pPr>
        <w:pStyle w:val="TOC2"/>
        <w:tabs>
          <w:tab w:val="right" w:leader="dot" w:pos="8306"/>
        </w:tabs>
      </w:pPr>
      <w:hyperlink w:anchor="_Toc16941" w:history="1">
        <w:r>
          <w:rPr>
            <w:rFonts w:ascii="仿宋" w:eastAsia="仿宋" w:hAnsi="仿宋" w:cs="仿宋" w:hint="eastAsia"/>
            <w:lang w:eastAsia="zh-CN"/>
          </w:rPr>
          <w:t>(一)、公司基本信息</w:t>
        </w:r>
        <w:r>
          <w:tab/>
        </w:r>
        <w:r>
          <w:fldChar w:fldCharType="begin"/>
        </w:r>
        <w:r>
          <w:instrText xml:space="preserve"> PAGEREF _Toc16941 \h </w:instrText>
        </w:r>
        <w:r>
          <w:fldChar w:fldCharType="separate"/>
        </w:r>
        <w:r>
          <w:t>3</w:t>
        </w:r>
        <w:r>
          <w:fldChar w:fldCharType="end"/>
        </w:r>
      </w:hyperlink>
    </w:p>
    <w:p>
      <w:pPr>
        <w:pStyle w:val="TOC2"/>
        <w:tabs>
          <w:tab w:val="right" w:leader="dot" w:pos="8306"/>
        </w:tabs>
      </w:pPr>
      <w:hyperlink w:anchor="_Toc24169" w:history="1">
        <w:r>
          <w:rPr>
            <w:rFonts w:ascii="仿宋" w:eastAsia="仿宋" w:hAnsi="仿宋" w:cs="仿宋" w:hint="eastAsia"/>
            <w:lang w:eastAsia="zh-CN"/>
          </w:rPr>
          <w:t>(二)、公司简介</w:t>
        </w:r>
        <w:r>
          <w:tab/>
        </w:r>
        <w:r>
          <w:fldChar w:fldCharType="begin"/>
        </w:r>
        <w:r>
          <w:instrText xml:space="preserve"> PAGEREF _Toc24169 \h </w:instrText>
        </w:r>
        <w:r>
          <w:fldChar w:fldCharType="separate"/>
        </w:r>
        <w:r>
          <w:t>4</w:t>
        </w:r>
        <w:r>
          <w:fldChar w:fldCharType="end"/>
        </w:r>
      </w:hyperlink>
    </w:p>
    <w:p>
      <w:pPr>
        <w:pStyle w:val="TOC2"/>
        <w:tabs>
          <w:tab w:val="right" w:leader="dot" w:pos="8306"/>
        </w:tabs>
      </w:pPr>
      <w:hyperlink w:anchor="_Toc21662" w:history="1">
        <w:r>
          <w:rPr>
            <w:rFonts w:ascii="仿宋" w:eastAsia="仿宋" w:hAnsi="仿宋" w:cs="仿宋" w:hint="eastAsia"/>
            <w:lang w:eastAsia="zh-CN"/>
          </w:rPr>
          <w:t>(三)、核心人员介绍</w:t>
        </w:r>
        <w:r>
          <w:tab/>
        </w:r>
        <w:r>
          <w:fldChar w:fldCharType="begin"/>
        </w:r>
        <w:r>
          <w:instrText xml:space="preserve"> PAGEREF _Toc21662 \h </w:instrText>
        </w:r>
        <w:r>
          <w:fldChar w:fldCharType="separate"/>
        </w:r>
        <w:r>
          <w:t>6</w:t>
        </w:r>
        <w:r>
          <w:fldChar w:fldCharType="end"/>
        </w:r>
      </w:hyperlink>
    </w:p>
    <w:p>
      <w:pPr>
        <w:pStyle w:val="TOC1"/>
        <w:tabs>
          <w:tab w:val="right" w:leader="dot" w:pos="8306"/>
        </w:tabs>
      </w:pPr>
      <w:hyperlink w:anchor="_Toc31993" w:history="1">
        <w:r>
          <w:rPr>
            <w:rFonts w:ascii="仿宋" w:eastAsia="仿宋" w:hAnsi="仿宋" w:cs="仿宋" w:hint="eastAsia"/>
            <w:lang w:eastAsia="zh-CN"/>
          </w:rPr>
          <w:t>二、员工压力管理及应对措施</w:t>
        </w:r>
        <w:r>
          <w:tab/>
        </w:r>
        <w:r>
          <w:fldChar w:fldCharType="begin"/>
        </w:r>
        <w:r>
          <w:instrText xml:space="preserve"> PAGEREF _Toc31993 \h </w:instrText>
        </w:r>
        <w:r>
          <w:fldChar w:fldCharType="separate"/>
        </w:r>
        <w:r>
          <w:t>8</w:t>
        </w:r>
        <w:r>
          <w:fldChar w:fldCharType="end"/>
        </w:r>
      </w:hyperlink>
    </w:p>
    <w:p>
      <w:pPr>
        <w:pStyle w:val="TOC2"/>
        <w:tabs>
          <w:tab w:val="right" w:leader="dot" w:pos="8306"/>
        </w:tabs>
      </w:pPr>
      <w:hyperlink w:anchor="_Toc24552" w:history="1">
        <w:r>
          <w:rPr>
            <w:rFonts w:ascii="仿宋" w:eastAsia="仿宋" w:hAnsi="仿宋" w:cs="仿宋" w:hint="eastAsia"/>
            <w:lang w:eastAsia="zh-CN"/>
          </w:rPr>
          <w:t>(一)、压力对员工的影响及管理原则</w:t>
        </w:r>
        <w:r>
          <w:tab/>
        </w:r>
        <w:r>
          <w:fldChar w:fldCharType="begin"/>
        </w:r>
        <w:r>
          <w:instrText xml:space="preserve"> PAGEREF _Toc24552 \h </w:instrText>
        </w:r>
        <w:r>
          <w:fldChar w:fldCharType="separate"/>
        </w:r>
        <w:r>
          <w:t>8</w:t>
        </w:r>
        <w:r>
          <w:fldChar w:fldCharType="end"/>
        </w:r>
      </w:hyperlink>
    </w:p>
    <w:p>
      <w:pPr>
        <w:pStyle w:val="TOC2"/>
        <w:tabs>
          <w:tab w:val="right" w:leader="dot" w:pos="8306"/>
        </w:tabs>
      </w:pPr>
      <w:hyperlink w:anchor="_Toc27720" w:history="1">
        <w:r>
          <w:rPr>
            <w:rFonts w:ascii="仿宋" w:eastAsia="仿宋" w:hAnsi="仿宋" w:cs="仿宋" w:hint="eastAsia"/>
            <w:lang w:eastAsia="zh-CN"/>
          </w:rPr>
          <w:t>(二)、压力应对策略及其实施方案</w:t>
        </w:r>
        <w:r>
          <w:tab/>
        </w:r>
        <w:r>
          <w:fldChar w:fldCharType="begin"/>
        </w:r>
        <w:r>
          <w:instrText xml:space="preserve"> PAGEREF _Toc27720 \h </w:instrText>
        </w:r>
        <w:r>
          <w:fldChar w:fldCharType="separate"/>
        </w:r>
        <w:r>
          <w:t>9</w:t>
        </w:r>
        <w:r>
          <w:fldChar w:fldCharType="end"/>
        </w:r>
      </w:hyperlink>
    </w:p>
    <w:p>
      <w:pPr>
        <w:pStyle w:val="TOC2"/>
        <w:tabs>
          <w:tab w:val="right" w:leader="dot" w:pos="8306"/>
        </w:tabs>
      </w:pPr>
      <w:hyperlink w:anchor="_Toc3085" w:history="1">
        <w:r>
          <w:rPr>
            <w:rFonts w:ascii="仿宋" w:eastAsia="仿宋" w:hAnsi="仿宋" w:cs="仿宋" w:hint="eastAsia"/>
            <w:lang w:eastAsia="zh-CN"/>
          </w:rPr>
          <w:t>(三)、压力管理效果的评估及持续改进</w:t>
        </w:r>
        <w:r>
          <w:tab/>
        </w:r>
        <w:r>
          <w:fldChar w:fldCharType="begin"/>
        </w:r>
        <w:r>
          <w:instrText xml:space="preserve"> PAGEREF _Toc3085 \h </w:instrText>
        </w:r>
        <w:r>
          <w:fldChar w:fldCharType="separate"/>
        </w:r>
        <w:r>
          <w:t>10</w:t>
        </w:r>
        <w:r>
          <w:fldChar w:fldCharType="end"/>
        </w:r>
      </w:hyperlink>
    </w:p>
    <w:p>
      <w:pPr>
        <w:pStyle w:val="TOC1"/>
        <w:tabs>
          <w:tab w:val="right" w:leader="dot" w:pos="8306"/>
        </w:tabs>
      </w:pPr>
      <w:hyperlink w:anchor="_Toc28865" w:history="1">
        <w:r>
          <w:rPr>
            <w:rFonts w:ascii="仿宋" w:eastAsia="仿宋" w:hAnsi="仿宋" w:cs="仿宋" w:hint="eastAsia"/>
            <w:lang w:eastAsia="zh-CN"/>
          </w:rPr>
          <w:t>三、橡胶助剂行业背景分析</w:t>
        </w:r>
        <w:r>
          <w:tab/>
        </w:r>
        <w:r>
          <w:fldChar w:fldCharType="begin"/>
        </w:r>
        <w:r>
          <w:instrText xml:space="preserve"> PAGEREF _Toc28865 \h </w:instrText>
        </w:r>
        <w:r>
          <w:fldChar w:fldCharType="separate"/>
        </w:r>
        <w:r>
          <w:t>11</w:t>
        </w:r>
        <w:r>
          <w:fldChar w:fldCharType="end"/>
        </w:r>
      </w:hyperlink>
    </w:p>
    <w:p>
      <w:pPr>
        <w:pStyle w:val="TOC2"/>
        <w:tabs>
          <w:tab w:val="right" w:leader="dot" w:pos="8306"/>
        </w:tabs>
      </w:pPr>
      <w:hyperlink w:anchor="_Toc32400" w:history="1">
        <w:r>
          <w:rPr>
            <w:rFonts w:ascii="仿宋" w:eastAsia="仿宋" w:hAnsi="仿宋" w:cs="仿宋" w:hint="eastAsia"/>
            <w:lang w:eastAsia="zh-CN"/>
          </w:rPr>
          <w:t>(一)、橡胶助剂行业背景分析</w:t>
        </w:r>
        <w:r>
          <w:tab/>
        </w:r>
        <w:r>
          <w:fldChar w:fldCharType="begin"/>
        </w:r>
        <w:r>
          <w:instrText xml:space="preserve"> PAGEREF _Toc32400 \h </w:instrText>
        </w:r>
        <w:r>
          <w:fldChar w:fldCharType="separate"/>
        </w:r>
        <w:r>
          <w:t>11</w:t>
        </w:r>
        <w:r>
          <w:fldChar w:fldCharType="end"/>
        </w:r>
      </w:hyperlink>
    </w:p>
    <w:p>
      <w:pPr>
        <w:pStyle w:val="TOC1"/>
        <w:tabs>
          <w:tab w:val="right" w:leader="dot" w:pos="8306"/>
        </w:tabs>
      </w:pPr>
      <w:hyperlink w:anchor="_Toc18831" w:history="1">
        <w:r>
          <w:rPr>
            <w:rFonts w:ascii="仿宋" w:eastAsia="仿宋" w:hAnsi="仿宋" w:cs="仿宋" w:hint="eastAsia"/>
            <w:lang w:eastAsia="zh-CN"/>
          </w:rPr>
          <w:t>四、员工职业生涯规划与发展</w:t>
        </w:r>
        <w:r>
          <w:tab/>
        </w:r>
        <w:r>
          <w:fldChar w:fldCharType="begin"/>
        </w:r>
        <w:r>
          <w:instrText xml:space="preserve"> PAGEREF _Toc18831 \h </w:instrText>
        </w:r>
        <w:r>
          <w:fldChar w:fldCharType="separate"/>
        </w:r>
        <w:r>
          <w:t>13</w:t>
        </w:r>
        <w:r>
          <w:fldChar w:fldCharType="end"/>
        </w:r>
      </w:hyperlink>
    </w:p>
    <w:p>
      <w:pPr>
        <w:pStyle w:val="TOC2"/>
        <w:tabs>
          <w:tab w:val="right" w:leader="dot" w:pos="8306"/>
        </w:tabs>
      </w:pPr>
      <w:hyperlink w:anchor="_Toc21183" w:history="1">
        <w:r>
          <w:rPr>
            <w:rFonts w:ascii="仿宋" w:eastAsia="仿宋" w:hAnsi="仿宋" w:cs="仿宋" w:hint="eastAsia"/>
            <w:lang w:eastAsia="zh-CN"/>
          </w:rPr>
          <w:t>(一)、职业生涯规划概述</w:t>
        </w:r>
        <w:r>
          <w:tab/>
        </w:r>
        <w:r>
          <w:fldChar w:fldCharType="begin"/>
        </w:r>
        <w:r>
          <w:instrText xml:space="preserve"> PAGEREF _Toc21183 \h </w:instrText>
        </w:r>
        <w:r>
          <w:fldChar w:fldCharType="separate"/>
        </w:r>
        <w:r>
          <w:t>13</w:t>
        </w:r>
        <w:r>
          <w:fldChar w:fldCharType="end"/>
        </w:r>
      </w:hyperlink>
    </w:p>
    <w:p>
      <w:pPr>
        <w:pStyle w:val="TOC2"/>
        <w:tabs>
          <w:tab w:val="right" w:leader="dot" w:pos="8306"/>
        </w:tabs>
      </w:pPr>
      <w:hyperlink w:anchor="_Toc25171" w:history="1">
        <w:r>
          <w:rPr>
            <w:rFonts w:ascii="仿宋" w:eastAsia="仿宋" w:hAnsi="仿宋" w:cs="仿宋" w:hint="eastAsia"/>
            <w:lang w:eastAsia="zh-CN"/>
          </w:rPr>
          <w:t>(二)、基本原则与方法</w:t>
        </w:r>
        <w:r>
          <w:tab/>
        </w:r>
        <w:r>
          <w:fldChar w:fldCharType="begin"/>
        </w:r>
        <w:r>
          <w:instrText xml:space="preserve"> PAGEREF _Toc25171 \h </w:instrText>
        </w:r>
        <w:r>
          <w:fldChar w:fldCharType="separate"/>
        </w:r>
        <w:r>
          <w:t>14</w:t>
        </w:r>
        <w:r>
          <w:fldChar w:fldCharType="end"/>
        </w:r>
      </w:hyperlink>
    </w:p>
    <w:p>
      <w:pPr>
        <w:pStyle w:val="TOC2"/>
        <w:tabs>
          <w:tab w:val="right" w:leader="dot" w:pos="8306"/>
        </w:tabs>
      </w:pPr>
      <w:hyperlink w:anchor="_Toc13596" w:history="1">
        <w:r>
          <w:rPr>
            <w:rFonts w:ascii="仿宋" w:eastAsia="仿宋" w:hAnsi="仿宋" w:cs="仿宋" w:hint="eastAsia"/>
            <w:lang w:eastAsia="zh-CN"/>
          </w:rPr>
          <w:t>(三)、员工职业生涯管理</w:t>
        </w:r>
        <w:r>
          <w:tab/>
        </w:r>
        <w:r>
          <w:fldChar w:fldCharType="begin"/>
        </w:r>
        <w:r>
          <w:instrText xml:space="preserve"> PAGEREF _Toc13596 \h </w:instrText>
        </w:r>
        <w:r>
          <w:fldChar w:fldCharType="separate"/>
        </w:r>
        <w:r>
          <w:t>15</w:t>
        </w:r>
        <w:r>
          <w:fldChar w:fldCharType="end"/>
        </w:r>
      </w:hyperlink>
    </w:p>
    <w:p>
      <w:pPr>
        <w:pStyle w:val="TOC2"/>
        <w:tabs>
          <w:tab w:val="right" w:leader="dot" w:pos="8306"/>
        </w:tabs>
      </w:pPr>
      <w:hyperlink w:anchor="_Toc28516" w:history="1">
        <w:r>
          <w:rPr>
            <w:rFonts w:ascii="仿宋" w:eastAsia="仿宋" w:hAnsi="仿宋" w:cs="仿宋" w:hint="eastAsia"/>
            <w:lang w:eastAsia="zh-CN"/>
          </w:rPr>
          <w:t>(四)、职业生涯发展支持体系</w:t>
        </w:r>
        <w:r>
          <w:tab/>
        </w:r>
        <w:r>
          <w:fldChar w:fldCharType="begin"/>
        </w:r>
        <w:r>
          <w:instrText xml:space="preserve"> PAGEREF _Toc28516 \h </w:instrText>
        </w:r>
        <w:r>
          <w:fldChar w:fldCharType="separate"/>
        </w:r>
        <w:r>
          <w:t>16</w:t>
        </w:r>
        <w:r>
          <w:fldChar w:fldCharType="end"/>
        </w:r>
      </w:hyperlink>
    </w:p>
    <w:p>
      <w:pPr>
        <w:pStyle w:val="TOC2"/>
        <w:tabs>
          <w:tab w:val="right" w:leader="dot" w:pos="8306"/>
        </w:tabs>
      </w:pPr>
      <w:hyperlink w:anchor="_Toc17168" w:history="1">
        <w:r>
          <w:rPr>
            <w:rFonts w:ascii="仿宋" w:eastAsia="仿宋" w:hAnsi="仿宋" w:cs="仿宋" w:hint="eastAsia"/>
            <w:lang w:eastAsia="zh-CN"/>
          </w:rPr>
          <w:t>(五)、公司文化与员工职业发展融合</w:t>
        </w:r>
        <w:r>
          <w:tab/>
        </w:r>
        <w:r>
          <w:fldChar w:fldCharType="begin"/>
        </w:r>
        <w:r>
          <w:instrText xml:space="preserve"> PAGEREF _Toc17168 \h </w:instrText>
        </w:r>
        <w:r>
          <w:fldChar w:fldCharType="separate"/>
        </w:r>
        <w:r>
          <w:t>18</w:t>
        </w:r>
        <w:r>
          <w:fldChar w:fldCharType="end"/>
        </w:r>
      </w:hyperlink>
    </w:p>
    <w:p>
      <w:pPr>
        <w:pStyle w:val="TOC2"/>
        <w:tabs>
          <w:tab w:val="right" w:leader="dot" w:pos="8306"/>
        </w:tabs>
      </w:pPr>
      <w:hyperlink w:anchor="_Toc12591" w:history="1">
        <w:r>
          <w:rPr>
            <w:rFonts w:ascii="仿宋" w:eastAsia="仿宋" w:hAnsi="仿宋" w:cs="仿宋" w:hint="eastAsia"/>
            <w:lang w:eastAsia="zh-CN"/>
          </w:rPr>
          <w:t>(六)、未来趋势与发展策略</w:t>
        </w:r>
        <w:r>
          <w:tab/>
        </w:r>
        <w:r>
          <w:fldChar w:fldCharType="begin"/>
        </w:r>
        <w:r>
          <w:instrText xml:space="preserve"> PAGEREF _Toc12591 \h </w:instrText>
        </w:r>
        <w:r>
          <w:fldChar w:fldCharType="separate"/>
        </w:r>
        <w:r>
          <w:t>20</w:t>
        </w:r>
        <w:r>
          <w:fldChar w:fldCharType="end"/>
        </w:r>
      </w:hyperlink>
    </w:p>
    <w:p>
      <w:pPr>
        <w:pStyle w:val="TOC1"/>
        <w:tabs>
          <w:tab w:val="right" w:leader="dot" w:pos="8306"/>
        </w:tabs>
      </w:pPr>
      <w:hyperlink w:anchor="_Toc6491" w:history="1">
        <w:r>
          <w:rPr>
            <w:rFonts w:ascii="仿宋" w:eastAsia="仿宋" w:hAnsi="仿宋" w:cs="仿宋" w:hint="eastAsia"/>
            <w:lang w:eastAsia="zh-CN"/>
          </w:rPr>
          <w:t>五、薪酬制度管理</w:t>
        </w:r>
        <w:r>
          <w:tab/>
        </w:r>
        <w:r>
          <w:fldChar w:fldCharType="begin"/>
        </w:r>
        <w:r>
          <w:instrText xml:space="preserve"> PAGEREF _Toc6491 \h </w:instrText>
        </w:r>
        <w:r>
          <w:fldChar w:fldCharType="separate"/>
        </w:r>
        <w:r>
          <w:t>22</w:t>
        </w:r>
        <w:r>
          <w:fldChar w:fldCharType="end"/>
        </w:r>
      </w:hyperlink>
    </w:p>
    <w:p>
      <w:pPr>
        <w:pStyle w:val="TOC2"/>
        <w:tabs>
          <w:tab w:val="right" w:leader="dot" w:pos="8306"/>
        </w:tabs>
      </w:pPr>
      <w:hyperlink w:anchor="_Toc16239" w:history="1">
        <w:r>
          <w:rPr>
            <w:rFonts w:ascii="仿宋" w:eastAsia="仿宋" w:hAnsi="仿宋" w:cs="仿宋" w:hint="eastAsia"/>
            <w:lang w:eastAsia="zh-CN"/>
          </w:rPr>
          <w:t>(一)、薪酬管理制度</w:t>
        </w:r>
        <w:r>
          <w:tab/>
        </w:r>
        <w:r>
          <w:fldChar w:fldCharType="begin"/>
        </w:r>
        <w:r>
          <w:instrText xml:space="preserve"> PAGEREF _Toc16239 \h </w:instrText>
        </w:r>
        <w:r>
          <w:fldChar w:fldCharType="separate"/>
        </w:r>
        <w:r>
          <w:t>22</w:t>
        </w:r>
        <w:r>
          <w:fldChar w:fldCharType="end"/>
        </w:r>
      </w:hyperlink>
    </w:p>
    <w:p>
      <w:pPr>
        <w:pStyle w:val="TOC2"/>
        <w:tabs>
          <w:tab w:val="right" w:leader="dot" w:pos="8306"/>
        </w:tabs>
      </w:pPr>
      <w:hyperlink w:anchor="_Toc3801" w:history="1">
        <w:r>
          <w:rPr>
            <w:rFonts w:ascii="仿宋" w:eastAsia="仿宋" w:hAnsi="仿宋" w:cs="仿宋" w:hint="eastAsia"/>
            <w:lang w:eastAsia="zh-CN"/>
          </w:rPr>
          <w:t>(二)、奖金制度的制定</w:t>
        </w:r>
        <w:r>
          <w:tab/>
        </w:r>
        <w:r>
          <w:fldChar w:fldCharType="begin"/>
        </w:r>
        <w:r>
          <w:instrText xml:space="preserve"> PAGEREF _Toc3801 \h </w:instrText>
        </w:r>
        <w:r>
          <w:fldChar w:fldCharType="separate"/>
        </w:r>
        <w:r>
          <w:t>25</w:t>
        </w:r>
        <w:r>
          <w:fldChar w:fldCharType="end"/>
        </w:r>
      </w:hyperlink>
    </w:p>
    <w:p>
      <w:pPr>
        <w:pStyle w:val="TOC2"/>
        <w:tabs>
          <w:tab w:val="right" w:leader="dot" w:pos="8306"/>
        </w:tabs>
      </w:pPr>
      <w:hyperlink w:anchor="_Toc856" w:history="1">
        <w:r>
          <w:rPr>
            <w:rFonts w:ascii="仿宋" w:eastAsia="仿宋" w:hAnsi="仿宋" w:cs="仿宋" w:hint="eastAsia"/>
            <w:lang w:eastAsia="zh-CN"/>
          </w:rPr>
          <w:t>(三)、岗位薪酬体系设计</w:t>
        </w:r>
        <w:r>
          <w:tab/>
        </w:r>
        <w:r>
          <w:fldChar w:fldCharType="begin"/>
        </w:r>
        <w:r>
          <w:instrText xml:space="preserve"> PAGEREF _Toc856 \h </w:instrText>
        </w:r>
        <w:r>
          <w:fldChar w:fldCharType="separate"/>
        </w:r>
        <w:r>
          <w:t>28</w:t>
        </w:r>
        <w:r>
          <w:fldChar w:fldCharType="end"/>
        </w:r>
      </w:hyperlink>
    </w:p>
    <w:p>
      <w:pPr>
        <w:pStyle w:val="TOC2"/>
        <w:tabs>
          <w:tab w:val="right" w:leader="dot" w:pos="8306"/>
        </w:tabs>
      </w:pPr>
      <w:hyperlink w:anchor="_Toc18067" w:history="1">
        <w:r>
          <w:rPr>
            <w:rFonts w:ascii="仿宋" w:eastAsia="仿宋" w:hAnsi="仿宋" w:cs="仿宋" w:hint="eastAsia"/>
            <w:lang w:eastAsia="zh-CN"/>
          </w:rPr>
          <w:t>(四)、绩效薪酬体系设计</w:t>
        </w:r>
        <w:r>
          <w:tab/>
        </w:r>
        <w:r>
          <w:fldChar w:fldCharType="begin"/>
        </w:r>
        <w:r>
          <w:instrText xml:space="preserve"> PAGEREF _Toc18067 \h </w:instrText>
        </w:r>
        <w:r>
          <w:fldChar w:fldCharType="separate"/>
        </w:r>
        <w:r>
          <w:t>30</w:t>
        </w:r>
        <w:r>
          <w:fldChar w:fldCharType="end"/>
        </w:r>
      </w:hyperlink>
    </w:p>
    <w:p>
      <w:pPr>
        <w:pStyle w:val="TOC1"/>
        <w:tabs>
          <w:tab w:val="right" w:leader="dot" w:pos="8306"/>
        </w:tabs>
      </w:pPr>
      <w:hyperlink w:anchor="_Toc32747" w:history="1">
        <w:r>
          <w:rPr>
            <w:rFonts w:ascii="仿宋" w:eastAsia="仿宋" w:hAnsi="仿宋" w:cs="仿宋" w:hint="eastAsia"/>
            <w:lang w:eastAsia="zh-CN"/>
          </w:rPr>
          <w:t>六、员工家庭与工作平衡支持计划</w:t>
        </w:r>
        <w:r>
          <w:tab/>
        </w:r>
        <w:r>
          <w:fldChar w:fldCharType="begin"/>
        </w:r>
        <w:r>
          <w:instrText xml:space="preserve"> PAGEREF _Toc32747 \h </w:instrText>
        </w:r>
        <w:r>
          <w:fldChar w:fldCharType="separate"/>
        </w:r>
        <w:r>
          <w:t>31</w:t>
        </w:r>
        <w:r>
          <w:fldChar w:fldCharType="end"/>
        </w:r>
      </w:hyperlink>
    </w:p>
    <w:p>
      <w:pPr>
        <w:pStyle w:val="TOC2"/>
        <w:tabs>
          <w:tab w:val="right" w:leader="dot" w:pos="8306"/>
        </w:tabs>
      </w:pPr>
      <w:hyperlink w:anchor="_Toc23351" w:history="1">
        <w:r>
          <w:rPr>
            <w:rFonts w:ascii="仿宋" w:eastAsia="仿宋" w:hAnsi="仿宋" w:cs="仿宋" w:hint="eastAsia"/>
            <w:lang w:eastAsia="zh-CN"/>
          </w:rPr>
          <w:t>(一)、家庭与工作平衡的重要性分析</w:t>
        </w:r>
        <w:r>
          <w:tab/>
        </w:r>
        <w:r>
          <w:fldChar w:fldCharType="begin"/>
        </w:r>
        <w:r>
          <w:instrText xml:space="preserve"> PAGEREF _Toc23351 \h </w:instrText>
        </w:r>
        <w:r>
          <w:fldChar w:fldCharType="separate"/>
        </w:r>
        <w:r>
          <w:t>31</w:t>
        </w:r>
        <w:r>
          <w:fldChar w:fldCharType="end"/>
        </w:r>
      </w:hyperlink>
    </w:p>
    <w:p>
      <w:pPr>
        <w:pStyle w:val="TOC2"/>
        <w:tabs>
          <w:tab w:val="right" w:leader="dot" w:pos="8306"/>
        </w:tabs>
      </w:pPr>
      <w:hyperlink w:anchor="_Toc16904" w:history="1">
        <w:r>
          <w:rPr>
            <w:rFonts w:ascii="仿宋" w:eastAsia="仿宋" w:hAnsi="仿宋" w:cs="仿宋" w:hint="eastAsia"/>
            <w:lang w:eastAsia="zh-CN"/>
          </w:rPr>
          <w:t>(二)、支持计划的制定与实施步骤</w:t>
        </w:r>
        <w:r>
          <w:tab/>
        </w:r>
        <w:r>
          <w:fldChar w:fldCharType="begin"/>
        </w:r>
        <w:r>
          <w:instrText xml:space="preserve"> PAGEREF _Toc16904 \h </w:instrText>
        </w:r>
        <w:r>
          <w:fldChar w:fldCharType="separate"/>
        </w:r>
        <w:r>
          <w:t>32</w:t>
        </w:r>
        <w:r>
          <w:fldChar w:fldCharType="end"/>
        </w:r>
      </w:hyperlink>
    </w:p>
    <w:p>
      <w:pPr>
        <w:pStyle w:val="TOC2"/>
        <w:tabs>
          <w:tab w:val="right" w:leader="dot" w:pos="8306"/>
        </w:tabs>
      </w:pPr>
      <w:hyperlink w:anchor="_Toc14185" w:history="1">
        <w:r>
          <w:rPr>
            <w:rFonts w:ascii="仿宋" w:eastAsia="仿宋" w:hAnsi="仿宋" w:cs="仿宋" w:hint="eastAsia"/>
            <w:lang w:eastAsia="zh-CN"/>
          </w:rPr>
          <w:t>(三)、平衡效果的评估及调整优化</w:t>
        </w:r>
        <w:r>
          <w:tab/>
        </w:r>
        <w:r>
          <w:fldChar w:fldCharType="begin"/>
        </w:r>
        <w:r>
          <w:instrText xml:space="preserve"> PAGEREF _Toc14185 \h </w:instrText>
        </w:r>
        <w:r>
          <w:fldChar w:fldCharType="separate"/>
        </w:r>
        <w:r>
          <w:t>32</w:t>
        </w:r>
        <w:r>
          <w:fldChar w:fldCharType="end"/>
        </w:r>
      </w:hyperlink>
    </w:p>
    <w:p>
      <w:pPr>
        <w:pStyle w:val="TOC1"/>
        <w:tabs>
          <w:tab w:val="right" w:leader="dot" w:pos="8306"/>
        </w:tabs>
      </w:pPr>
      <w:hyperlink w:anchor="_Toc24061" w:history="1">
        <w:r>
          <w:rPr>
            <w:rFonts w:ascii="仿宋" w:eastAsia="仿宋" w:hAnsi="仿宋" w:cs="仿宋" w:hint="eastAsia"/>
            <w:lang w:eastAsia="zh-CN"/>
          </w:rPr>
          <w:t>七、第二十八章公司与员工法律关系</w:t>
        </w:r>
        <w:r>
          <w:tab/>
        </w:r>
        <w:r>
          <w:fldChar w:fldCharType="begin"/>
        </w:r>
        <w:r>
          <w:instrText xml:space="preserve"> PAGEREF _Toc24061 \h </w:instrText>
        </w:r>
        <w:r>
          <w:fldChar w:fldCharType="separate"/>
        </w:r>
        <w:r>
          <w:t>33</w:t>
        </w:r>
        <w:r>
          <w:fldChar w:fldCharType="end"/>
        </w:r>
      </w:hyperlink>
    </w:p>
    <w:p>
      <w:pPr>
        <w:pStyle w:val="TOC2"/>
        <w:tabs>
          <w:tab w:val="right" w:leader="dot" w:pos="8306"/>
        </w:tabs>
      </w:pPr>
      <w:hyperlink w:anchor="_Toc2446" w:history="1">
        <w:r>
          <w:rPr>
            <w:rFonts w:ascii="仿宋" w:eastAsia="仿宋" w:hAnsi="仿宋" w:cs="仿宋" w:hint="eastAsia"/>
            <w:lang w:eastAsia="zh-CN"/>
          </w:rPr>
          <w:t>(一)、劳动合同管理</w:t>
        </w:r>
        <w:r>
          <w:tab/>
        </w:r>
        <w:r>
          <w:fldChar w:fldCharType="begin"/>
        </w:r>
        <w:r>
          <w:instrText xml:space="preserve"> PAGEREF _Toc2446 \h </w:instrText>
        </w:r>
        <w:r>
          <w:fldChar w:fldCharType="separate"/>
        </w:r>
        <w:r>
          <w:t>33</w:t>
        </w:r>
        <w:r>
          <w:fldChar w:fldCharType="end"/>
        </w:r>
      </w:hyperlink>
    </w:p>
    <w:p>
      <w:pPr>
        <w:pStyle w:val="TOC2"/>
        <w:tabs>
          <w:tab w:val="right" w:leader="dot" w:pos="8306"/>
        </w:tabs>
      </w:pPr>
      <w:hyperlink w:anchor="_Toc20130" w:history="1">
        <w:r>
          <w:rPr>
            <w:rFonts w:ascii="仿宋" w:eastAsia="仿宋" w:hAnsi="仿宋" w:cs="仿宋" w:hint="eastAsia"/>
            <w:lang w:eastAsia="zh-CN"/>
          </w:rPr>
          <w:t>(二)、法定假期与劳动保障</w:t>
        </w:r>
        <w:r>
          <w:tab/>
        </w:r>
        <w:r>
          <w:fldChar w:fldCharType="begin"/>
        </w:r>
        <w:r>
          <w:instrText xml:space="preserve"> PAGEREF _Toc20130 \h </w:instrText>
        </w:r>
        <w:r>
          <w:fldChar w:fldCharType="separate"/>
        </w:r>
        <w:r>
          <w:t>34</w:t>
        </w:r>
        <w:r>
          <w:fldChar w:fldCharType="end"/>
        </w:r>
      </w:hyperlink>
    </w:p>
    <w:p>
      <w:pPr>
        <w:pStyle w:val="TOC2"/>
        <w:tabs>
          <w:tab w:val="right" w:leader="dot" w:pos="8306"/>
        </w:tabs>
      </w:pPr>
      <w:hyperlink w:anchor="_Toc30464" w:history="1">
        <w:r>
          <w:rPr>
            <w:rFonts w:ascii="仿宋" w:eastAsia="仿宋" w:hAnsi="仿宋" w:cs="仿宋" w:hint="eastAsia"/>
            <w:lang w:eastAsia="zh-CN"/>
          </w:rPr>
          <w:t>(三)、合规经营与风险防范</w:t>
        </w:r>
        <w:r>
          <w:tab/>
        </w:r>
        <w:r>
          <w:fldChar w:fldCharType="begin"/>
        </w:r>
        <w:r>
          <w:instrText xml:space="preserve"> PAGEREF _Toc30464 \h </w:instrText>
        </w:r>
        <w:r>
          <w:fldChar w:fldCharType="separate"/>
        </w:r>
        <w:r>
          <w:t>35</w:t>
        </w:r>
        <w:r>
          <w:fldChar w:fldCharType="end"/>
        </w:r>
      </w:hyperlink>
    </w:p>
    <w:p>
      <w:pPr>
        <w:pStyle w:val="TOC1"/>
        <w:tabs>
          <w:tab w:val="right" w:leader="dot" w:pos="8306"/>
        </w:tabs>
      </w:pPr>
      <w:hyperlink w:anchor="_Toc27204" w:history="1">
        <w:r>
          <w:rPr>
            <w:rFonts w:ascii="仿宋" w:eastAsia="仿宋" w:hAnsi="仿宋" w:cs="仿宋" w:hint="eastAsia"/>
            <w:lang w:eastAsia="zh-CN"/>
          </w:rPr>
          <w:t>八、第十四章员工健康与安全管理</w:t>
        </w:r>
        <w:r>
          <w:tab/>
        </w:r>
        <w:r>
          <w:fldChar w:fldCharType="begin"/>
        </w:r>
        <w:r>
          <w:instrText xml:space="preserve"> PAGEREF _Toc27204 \h </w:instrText>
        </w:r>
        <w:r>
          <w:fldChar w:fldCharType="separate"/>
        </w:r>
        <w:r>
          <w:t>36</w:t>
        </w:r>
        <w:r>
          <w:fldChar w:fldCharType="end"/>
        </w:r>
      </w:hyperlink>
    </w:p>
    <w:p>
      <w:pPr>
        <w:pStyle w:val="TOC2"/>
        <w:tabs>
          <w:tab w:val="right" w:leader="dot" w:pos="8306"/>
        </w:tabs>
      </w:pPr>
      <w:hyperlink w:anchor="_Toc4557" w:history="1">
        <w:r>
          <w:rPr>
            <w:rFonts w:ascii="仿宋" w:eastAsia="仿宋" w:hAnsi="仿宋" w:cs="仿宋" w:hint="eastAsia"/>
            <w:lang w:eastAsia="zh-CN"/>
          </w:rPr>
          <w:t>(一)、健康保障计划</w:t>
        </w:r>
        <w:r>
          <w:tab/>
        </w:r>
        <w:r>
          <w:fldChar w:fldCharType="begin"/>
        </w:r>
        <w:r>
          <w:instrText xml:space="preserve"> PAGEREF _Toc4557 \h </w:instrText>
        </w:r>
        <w:r>
          <w:fldChar w:fldCharType="separate"/>
        </w:r>
        <w:r>
          <w:t>36</w:t>
        </w:r>
        <w:r>
          <w:fldChar w:fldCharType="end"/>
        </w:r>
      </w:hyperlink>
    </w:p>
    <w:p>
      <w:pPr>
        <w:pStyle w:val="TOC2"/>
        <w:tabs>
          <w:tab w:val="right" w:leader="dot" w:pos="8306"/>
        </w:tabs>
      </w:pPr>
      <w:hyperlink w:anchor="_Toc1000" w:history="1">
        <w:r>
          <w:rPr>
            <w:rFonts w:ascii="仿宋" w:eastAsia="仿宋" w:hAnsi="仿宋" w:cs="仿宋" w:hint="eastAsia"/>
            <w:lang w:eastAsia="zh-CN"/>
          </w:rPr>
          <w:t>(二)、安全管理体系</w:t>
        </w:r>
        <w:r>
          <w:tab/>
        </w:r>
        <w:r>
          <w:fldChar w:fldCharType="begin"/>
        </w:r>
        <w:r>
          <w:instrText xml:space="preserve"> PAGEREF _Toc1000 \h </w:instrText>
        </w:r>
        <w:r>
          <w:fldChar w:fldCharType="separate"/>
        </w:r>
        <w:r>
          <w:t>37</w:t>
        </w:r>
        <w:r>
          <w:fldChar w:fldCharType="end"/>
        </w:r>
      </w:hyperlink>
    </w:p>
    <w:p>
      <w:pPr>
        <w:pStyle w:val="TOC1"/>
        <w:tabs>
          <w:tab w:val="right" w:leader="dot" w:pos="8306"/>
        </w:tabs>
      </w:pPr>
      <w:hyperlink w:anchor="_Toc28005" w:history="1">
        <w:r>
          <w:rPr>
            <w:rFonts w:ascii="仿宋" w:eastAsia="仿宋" w:hAnsi="仿宋" w:cs="仿宋" w:hint="eastAsia"/>
            <w:lang w:eastAsia="zh-CN"/>
          </w:rPr>
          <w:t>九、第四十章员工身心健康管理</w:t>
        </w:r>
        <w:r>
          <w:tab/>
        </w:r>
        <w:r>
          <w:fldChar w:fldCharType="begin"/>
        </w:r>
        <w:r>
          <w:instrText xml:space="preserve"> PAGEREF _Toc28005 \h </w:instrText>
        </w:r>
        <w:r>
          <w:fldChar w:fldCharType="separate"/>
        </w:r>
        <w:r>
          <w:t>39</w:t>
        </w:r>
        <w:r>
          <w:fldChar w:fldCharType="end"/>
        </w:r>
      </w:hyperlink>
    </w:p>
    <w:p>
      <w:pPr>
        <w:pStyle w:val="TOC2"/>
        <w:tabs>
          <w:tab w:val="right" w:leader="dot" w:pos="8306"/>
        </w:tabs>
      </w:pPr>
      <w:hyperlink w:anchor="_Toc17329" w:history="1">
        <w:r>
          <w:rPr>
            <w:rFonts w:ascii="仿宋" w:eastAsia="仿宋" w:hAnsi="仿宋" w:cs="仿宋" w:hint="eastAsia"/>
            <w:lang w:eastAsia="zh-CN"/>
          </w:rPr>
          <w:t>(一)、健康促进计划</w:t>
        </w:r>
        <w:r>
          <w:tab/>
        </w:r>
        <w:r>
          <w:fldChar w:fldCharType="begin"/>
        </w:r>
        <w:r>
          <w:instrText xml:space="preserve"> PAGEREF _Toc17329 \h </w:instrText>
        </w:r>
        <w:r>
          <w:fldChar w:fldCharType="separate"/>
        </w:r>
        <w:r>
          <w:t>39</w:t>
        </w:r>
        <w:r>
          <w:fldChar w:fldCharType="end"/>
        </w:r>
      </w:hyperlink>
    </w:p>
    <w:p>
      <w:pPr>
        <w:pStyle w:val="TOC2"/>
        <w:tabs>
          <w:tab w:val="right" w:leader="dot" w:pos="8306"/>
        </w:tabs>
      </w:pPr>
      <w:hyperlink w:anchor="_Toc20979" w:history="1">
        <w:r>
          <w:rPr>
            <w:rFonts w:ascii="仿宋" w:eastAsia="仿宋" w:hAnsi="仿宋" w:cs="仿宋" w:hint="eastAsia"/>
            <w:lang w:eastAsia="zh-CN"/>
          </w:rPr>
          <w:t>(二)、健康饮食与运动计划</w:t>
        </w:r>
        <w:r>
          <w:tab/>
        </w:r>
        <w:r>
          <w:fldChar w:fldCharType="begin"/>
        </w:r>
        <w:r>
          <w:instrText xml:space="preserve"> PAGEREF _Toc20979 \h </w:instrText>
        </w:r>
        <w:r>
          <w:fldChar w:fldCharType="separate"/>
        </w:r>
        <w:r>
          <w:t>39</w:t>
        </w:r>
        <w:r>
          <w:fldChar w:fldCharType="end"/>
        </w:r>
      </w:hyperlink>
    </w:p>
    <w:p>
      <w:pPr>
        <w:pStyle w:val="TOC2"/>
        <w:tabs>
          <w:tab w:val="right" w:leader="dot" w:pos="8306"/>
        </w:tabs>
      </w:pPr>
      <w:hyperlink w:anchor="_Toc22382" w:history="1">
        <w:r>
          <w:rPr>
            <w:rFonts w:ascii="仿宋" w:eastAsia="仿宋" w:hAnsi="仿宋" w:cs="仿宋" w:hint="eastAsia"/>
            <w:lang w:eastAsia="zh-CN"/>
          </w:rPr>
          <w:t>(三)、心理健康服务与支持</w:t>
        </w:r>
        <w:r>
          <w:tab/>
        </w:r>
        <w:r>
          <w:fldChar w:fldCharType="begin"/>
        </w:r>
        <w:r>
          <w:instrText xml:space="preserve"> PAGEREF _Toc22382 \h </w:instrText>
        </w:r>
        <w:r>
          <w:fldChar w:fldCharType="separate"/>
        </w:r>
        <w:r>
          <w:t>40</w:t>
        </w:r>
        <w:r>
          <w:fldChar w:fldCharType="end"/>
        </w:r>
      </w:hyperlink>
    </w:p>
    <w:p>
      <w:pPr>
        <w:pStyle w:val="TOC2"/>
        <w:tabs>
          <w:tab w:val="right" w:leader="dot" w:pos="8306"/>
        </w:tabs>
      </w:pPr>
      <w:hyperlink w:anchor="_Toc19243" w:history="1">
        <w:r>
          <w:rPr>
            <w:rFonts w:ascii="仿宋" w:eastAsia="仿宋" w:hAnsi="仿宋" w:cs="仿宋" w:hint="eastAsia"/>
            <w:lang w:eastAsia="zh-CN"/>
          </w:rPr>
          <w:t>(四)、工作压力管理</w:t>
        </w:r>
        <w:r>
          <w:tab/>
        </w:r>
        <w:r>
          <w:fldChar w:fldCharType="begin"/>
        </w:r>
        <w:r>
          <w:instrText xml:space="preserve"> PAGEREF _Toc19243 \h </w:instrText>
        </w:r>
        <w:r>
          <w:fldChar w:fldCharType="separate"/>
        </w:r>
        <w:r>
          <w:t>40</w:t>
        </w:r>
        <w:r>
          <w:fldChar w:fldCharType="end"/>
        </w:r>
      </w:hyperlink>
    </w:p>
    <w:p>
      <w:pPr>
        <w:pStyle w:val="TOC2"/>
        <w:tabs>
          <w:tab w:val="right" w:leader="dot" w:pos="8306"/>
        </w:tabs>
      </w:pPr>
      <w:hyperlink w:anchor="_Toc25753" w:history="1">
        <w:r>
          <w:rPr>
            <w:rFonts w:ascii="仿宋" w:eastAsia="仿宋" w:hAnsi="仿宋" w:cs="仿宋" w:hint="eastAsia"/>
            <w:lang w:eastAsia="zh-CN"/>
          </w:rPr>
          <w:t>(五)、工作负荷评估与调整</w:t>
        </w:r>
        <w:r>
          <w:tab/>
        </w:r>
        <w:r>
          <w:fldChar w:fldCharType="begin"/>
        </w:r>
        <w:r>
          <w:instrText xml:space="preserve"> PAGEREF _Toc25753 \h </w:instrText>
        </w:r>
        <w:r>
          <w:fldChar w:fldCharType="separate"/>
        </w:r>
        <w:r>
          <w:t>41</w:t>
        </w:r>
        <w:r>
          <w:fldChar w:fldCharType="end"/>
        </w:r>
      </w:hyperlink>
    </w:p>
    <w:p>
      <w:pPr>
        <w:pStyle w:val="TOC2"/>
        <w:tabs>
          <w:tab w:val="right" w:leader="dot" w:pos="8306"/>
        </w:tabs>
      </w:pPr>
      <w:hyperlink w:anchor="_Toc30418" w:history="1">
        <w:r>
          <w:rPr>
            <w:rFonts w:ascii="仿宋" w:eastAsia="仿宋" w:hAnsi="仿宋" w:cs="仿宋" w:hint="eastAsia"/>
            <w:lang w:eastAsia="zh-CN"/>
          </w:rPr>
          <w:t>(六)、员工心理咨询与支持</w:t>
        </w:r>
        <w:r>
          <w:tab/>
        </w:r>
        <w:r>
          <w:fldChar w:fldCharType="begin"/>
        </w:r>
        <w:r>
          <w:instrText xml:space="preserve"> PAGEREF _Toc30418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10" w:history="1">
        <w:r>
          <w:rPr>
            <w:rFonts w:ascii="仿宋" w:eastAsia="仿宋" w:hAnsi="仿宋" w:cs="仿宋" w:hint="eastAsia"/>
            <w:lang w:eastAsia="zh-CN"/>
          </w:rPr>
          <w:t>十、第三十八章员工社交媒体管理</w:t>
        </w:r>
        <w:r>
          <w:tab/>
        </w:r>
        <w:r>
          <w:fldChar w:fldCharType="begin"/>
        </w:r>
        <w:r>
          <w:instrText xml:space="preserve"> PAGEREF _Toc12110 \h </w:instrText>
        </w:r>
        <w:r>
          <w:fldChar w:fldCharType="separate"/>
        </w:r>
        <w:r>
          <w:t>43</w:t>
        </w:r>
        <w:r>
          <w:fldChar w:fldCharType="end"/>
        </w:r>
      </w:hyperlink>
    </w:p>
    <w:p>
      <w:pPr>
        <w:pStyle w:val="TOC2"/>
        <w:tabs>
          <w:tab w:val="right" w:leader="dot" w:pos="8306"/>
        </w:tabs>
      </w:pPr>
      <w:hyperlink w:anchor="_Toc22610" w:history="1">
        <w:r>
          <w:rPr>
            <w:rFonts w:ascii="仿宋" w:eastAsia="仿宋" w:hAnsi="仿宋" w:cs="仿宋" w:hint="eastAsia"/>
            <w:lang w:eastAsia="zh-CN"/>
          </w:rPr>
          <w:t>(一)、员工社交媒体政策</w:t>
        </w:r>
        <w:r>
          <w:tab/>
        </w:r>
        <w:r>
          <w:fldChar w:fldCharType="begin"/>
        </w:r>
        <w:r>
          <w:instrText xml:space="preserve"> PAGEREF _Toc22610 \h </w:instrText>
        </w:r>
        <w:r>
          <w:fldChar w:fldCharType="separate"/>
        </w:r>
        <w:r>
          <w:t>43</w:t>
        </w:r>
        <w:r>
          <w:fldChar w:fldCharType="end"/>
        </w:r>
      </w:hyperlink>
    </w:p>
    <w:p>
      <w:pPr>
        <w:pStyle w:val="TOC2"/>
        <w:tabs>
          <w:tab w:val="right" w:leader="dot" w:pos="8306"/>
        </w:tabs>
      </w:pPr>
      <w:hyperlink w:anchor="_Toc17928" w:history="1">
        <w:r>
          <w:rPr>
            <w:rFonts w:ascii="仿宋" w:eastAsia="仿宋" w:hAnsi="仿宋" w:cs="仿宋" w:hint="eastAsia"/>
            <w:lang w:eastAsia="zh-CN"/>
          </w:rPr>
          <w:t>(二)、个人品牌与公司形象的关联</w:t>
        </w:r>
        <w:r>
          <w:tab/>
        </w:r>
        <w:r>
          <w:fldChar w:fldCharType="begin"/>
        </w:r>
        <w:r>
          <w:instrText xml:space="preserve"> PAGEREF _Toc17928 \h </w:instrText>
        </w:r>
        <w:r>
          <w:fldChar w:fldCharType="separate"/>
        </w:r>
        <w:r>
          <w:t>44</w:t>
        </w:r>
        <w:r>
          <w:fldChar w:fldCharType="end"/>
        </w:r>
      </w:hyperlink>
    </w:p>
    <w:p>
      <w:pPr>
        <w:pStyle w:val="TOC2"/>
        <w:tabs>
          <w:tab w:val="right" w:leader="dot" w:pos="8306"/>
        </w:tabs>
      </w:pPr>
      <w:hyperlink w:anchor="_Toc25106" w:history="1">
        <w:r>
          <w:rPr>
            <w:rFonts w:ascii="仿宋" w:eastAsia="仿宋" w:hAnsi="仿宋" w:cs="仿宋" w:hint="eastAsia"/>
            <w:lang w:eastAsia="zh-CN"/>
          </w:rPr>
          <w:t>(三)、社交媒体使用准则</w:t>
        </w:r>
        <w:r>
          <w:tab/>
        </w:r>
        <w:r>
          <w:fldChar w:fldCharType="begin"/>
        </w:r>
        <w:r>
          <w:instrText xml:space="preserve"> PAGEREF _Toc25106 \h </w:instrText>
        </w:r>
        <w:r>
          <w:fldChar w:fldCharType="separate"/>
        </w:r>
        <w:r>
          <w:t>45</w:t>
        </w:r>
        <w:r>
          <w:fldChar w:fldCharType="end"/>
        </w:r>
      </w:hyperlink>
    </w:p>
    <w:p>
      <w:pPr>
        <w:pStyle w:val="TOC2"/>
        <w:tabs>
          <w:tab w:val="right" w:leader="dot" w:pos="8306"/>
        </w:tabs>
      </w:pPr>
      <w:hyperlink w:anchor="_Toc16414" w:history="1">
        <w:r>
          <w:rPr>
            <w:rFonts w:ascii="仿宋" w:eastAsia="仿宋" w:hAnsi="仿宋" w:cs="仿宋" w:hint="eastAsia"/>
            <w:lang w:eastAsia="zh-CN"/>
          </w:rPr>
          <w:t>(四)、公司与员工互动</w:t>
        </w:r>
        <w:r>
          <w:tab/>
        </w:r>
        <w:r>
          <w:fldChar w:fldCharType="begin"/>
        </w:r>
        <w:r>
          <w:instrText xml:space="preserve"> PAGEREF _Toc16414 \h </w:instrText>
        </w:r>
        <w:r>
          <w:fldChar w:fldCharType="separate"/>
        </w:r>
        <w:r>
          <w:t>48</w:t>
        </w:r>
        <w:r>
          <w:fldChar w:fldCharType="end"/>
        </w:r>
      </w:hyperlink>
    </w:p>
    <w:p>
      <w:pPr>
        <w:pStyle w:val="TOC2"/>
        <w:tabs>
          <w:tab w:val="right" w:leader="dot" w:pos="8306"/>
        </w:tabs>
      </w:pPr>
      <w:hyperlink w:anchor="_Toc10862" w:history="1">
        <w:r>
          <w:rPr>
            <w:rFonts w:ascii="仿宋" w:eastAsia="仿宋" w:hAnsi="仿宋" w:cs="仿宋" w:hint="eastAsia"/>
            <w:lang w:eastAsia="zh-CN"/>
          </w:rPr>
          <w:t>(五)、公司社交媒体账号管理</w:t>
        </w:r>
        <w:r>
          <w:tab/>
        </w:r>
        <w:r>
          <w:fldChar w:fldCharType="begin"/>
        </w:r>
        <w:r>
          <w:instrText xml:space="preserve"> PAGEREF _Toc10862 \h </w:instrText>
        </w:r>
        <w:r>
          <w:fldChar w:fldCharType="separate"/>
        </w:r>
        <w:r>
          <w:t>49</w:t>
        </w:r>
        <w:r>
          <w:fldChar w:fldCharType="end"/>
        </w:r>
      </w:hyperlink>
    </w:p>
    <w:p>
      <w:pPr>
        <w:pStyle w:val="TOC2"/>
        <w:tabs>
          <w:tab w:val="right" w:leader="dot" w:pos="8306"/>
        </w:tabs>
      </w:pPr>
      <w:hyperlink w:anchor="_Toc19801" w:history="1">
        <w:r>
          <w:rPr>
            <w:rFonts w:ascii="仿宋" w:eastAsia="仿宋" w:hAnsi="仿宋" w:cs="仿宋" w:hint="eastAsia"/>
            <w:lang w:eastAsia="zh-CN"/>
          </w:rPr>
          <w:t>(六)、职业发展机会的分享与推广</w:t>
        </w:r>
        <w:r>
          <w:tab/>
        </w:r>
        <w:r>
          <w:fldChar w:fldCharType="begin"/>
        </w:r>
        <w:r>
          <w:instrText xml:space="preserve"> PAGEREF _Toc19801 \h </w:instrText>
        </w:r>
        <w:r>
          <w:fldChar w:fldCharType="separate"/>
        </w:r>
        <w:r>
          <w:t>50</w:t>
        </w:r>
        <w:r>
          <w:fldChar w:fldCharType="end"/>
        </w:r>
      </w:hyperlink>
    </w:p>
    <w:p>
      <w:pPr>
        <w:pStyle w:val="TOC1"/>
        <w:tabs>
          <w:tab w:val="right" w:leader="dot" w:pos="8306"/>
        </w:tabs>
      </w:pPr>
      <w:hyperlink w:anchor="_Toc12666" w:history="1">
        <w:r>
          <w:rPr>
            <w:rFonts w:ascii="仿宋" w:eastAsia="仿宋" w:hAnsi="仿宋" w:cs="仿宋" w:hint="eastAsia"/>
            <w:lang w:eastAsia="zh-CN"/>
          </w:rPr>
          <w:t>十一、第四十五章员工品牌建设</w:t>
        </w:r>
        <w:r>
          <w:tab/>
        </w:r>
        <w:r>
          <w:fldChar w:fldCharType="begin"/>
        </w:r>
        <w:r>
          <w:instrText xml:space="preserve"> PAGEREF _Toc12666 \h </w:instrText>
        </w:r>
        <w:r>
          <w:fldChar w:fldCharType="separate"/>
        </w:r>
        <w:r>
          <w:t>51</w:t>
        </w:r>
        <w:r>
          <w:fldChar w:fldCharType="end"/>
        </w:r>
      </w:hyperlink>
    </w:p>
    <w:p>
      <w:pPr>
        <w:pStyle w:val="TOC2"/>
        <w:tabs>
          <w:tab w:val="right" w:leader="dot" w:pos="8306"/>
        </w:tabs>
      </w:pPr>
      <w:hyperlink w:anchor="_Toc1823" w:history="1">
        <w:r>
          <w:rPr>
            <w:rFonts w:ascii="仿宋" w:eastAsia="仿宋" w:hAnsi="仿宋" w:cs="仿宋" w:hint="eastAsia"/>
            <w:lang w:eastAsia="zh-CN"/>
          </w:rPr>
          <w:t>(一)、个人品牌管理</w:t>
        </w:r>
        <w:r>
          <w:tab/>
        </w:r>
        <w:r>
          <w:fldChar w:fldCharType="begin"/>
        </w:r>
        <w:r>
          <w:instrText xml:space="preserve"> PAGEREF _Toc1823 \h </w:instrText>
        </w:r>
        <w:r>
          <w:fldChar w:fldCharType="separate"/>
        </w:r>
        <w:r>
          <w:t>51</w:t>
        </w:r>
        <w:r>
          <w:fldChar w:fldCharType="end"/>
        </w:r>
      </w:hyperlink>
    </w:p>
    <w:p>
      <w:pPr>
        <w:pStyle w:val="TOC2"/>
        <w:tabs>
          <w:tab w:val="right" w:leader="dot" w:pos="8306"/>
        </w:tabs>
      </w:pPr>
      <w:hyperlink w:anchor="_Toc1540" w:history="1">
        <w:r>
          <w:rPr>
            <w:rFonts w:ascii="仿宋" w:eastAsia="仿宋" w:hAnsi="仿宋" w:cs="仿宋" w:hint="eastAsia"/>
            <w:lang w:eastAsia="zh-CN"/>
          </w:rPr>
          <w:t>(二)、在橡胶助剂行业内建立个人影响力</w:t>
        </w:r>
        <w:r>
          <w:tab/>
        </w:r>
        <w:r>
          <w:fldChar w:fldCharType="begin"/>
        </w:r>
        <w:r>
          <w:instrText xml:space="preserve"> PAGEREF _Toc1540 \h </w:instrText>
        </w:r>
        <w:r>
          <w:fldChar w:fldCharType="separate"/>
        </w:r>
        <w:r>
          <w:t>52</w:t>
        </w:r>
        <w:r>
          <w:fldChar w:fldCharType="end"/>
        </w:r>
      </w:hyperlink>
    </w:p>
    <w:p>
      <w:pPr>
        <w:pStyle w:val="TOC2"/>
        <w:tabs>
          <w:tab w:val="right" w:leader="dot" w:pos="8306"/>
        </w:tabs>
      </w:pPr>
      <w:hyperlink w:anchor="_Toc14339" w:history="1">
        <w:r>
          <w:rPr>
            <w:rFonts w:ascii="仿宋" w:eastAsia="仿宋" w:hAnsi="仿宋" w:cs="仿宋" w:hint="eastAsia"/>
            <w:lang w:eastAsia="zh-CN"/>
          </w:rPr>
          <w:t>(三)、个人品牌与公司品牌的关联</w:t>
        </w:r>
        <w:r>
          <w:tab/>
        </w:r>
        <w:r>
          <w:fldChar w:fldCharType="begin"/>
        </w:r>
        <w:r>
          <w:instrText xml:space="preserve"> PAGEREF _Toc14339 \h </w:instrText>
        </w:r>
        <w:r>
          <w:fldChar w:fldCharType="separate"/>
        </w:r>
        <w:r>
          <w:t>53</w:t>
        </w:r>
        <w:r>
          <w:fldChar w:fldCharType="end"/>
        </w:r>
      </w:hyperlink>
    </w:p>
    <w:p>
      <w:pPr>
        <w:pStyle w:val="TOC2"/>
        <w:tabs>
          <w:tab w:val="right" w:leader="dot" w:pos="8306"/>
        </w:tabs>
      </w:pPr>
      <w:hyperlink w:anchor="_Toc19307" w:history="1">
        <w:r>
          <w:rPr>
            <w:rFonts w:ascii="仿宋" w:eastAsia="仿宋" w:hAnsi="仿宋" w:cs="仿宋" w:hint="eastAsia"/>
            <w:lang w:eastAsia="zh-CN"/>
          </w:rPr>
          <w:t>(四)、社交媒体与个人品牌</w:t>
        </w:r>
        <w:r>
          <w:tab/>
        </w:r>
        <w:r>
          <w:fldChar w:fldCharType="begin"/>
        </w:r>
        <w:r>
          <w:instrText xml:space="preserve"> PAGEREF _Toc19307 \h </w:instrText>
        </w:r>
        <w:r>
          <w:fldChar w:fldCharType="separate"/>
        </w:r>
        <w:r>
          <w:t>54</w:t>
        </w:r>
        <w:r>
          <w:fldChar w:fldCharType="end"/>
        </w:r>
      </w:hyperlink>
    </w:p>
    <w:p>
      <w:pPr>
        <w:pStyle w:val="TOC2"/>
        <w:tabs>
          <w:tab w:val="right" w:leader="dot" w:pos="8306"/>
        </w:tabs>
      </w:pPr>
      <w:hyperlink w:anchor="_Toc13495" w:history="1">
        <w:r>
          <w:rPr>
            <w:rFonts w:ascii="仿宋" w:eastAsia="仿宋" w:hAnsi="仿宋" w:cs="仿宋" w:hint="eastAsia"/>
            <w:lang w:eastAsia="zh-CN"/>
          </w:rPr>
          <w:t>(五)、个人品牌的社交媒体传播</w:t>
        </w:r>
        <w:r>
          <w:tab/>
        </w:r>
        <w:r>
          <w:fldChar w:fldCharType="begin"/>
        </w:r>
        <w:r>
          <w:instrText xml:space="preserve"> PAGEREF _Toc13495 \h </w:instrText>
        </w:r>
        <w:r>
          <w:fldChar w:fldCharType="separate"/>
        </w:r>
        <w:r>
          <w:t>55</w:t>
        </w:r>
        <w:r>
          <w:fldChar w:fldCharType="end"/>
        </w:r>
      </w:hyperlink>
    </w:p>
    <w:p>
      <w:pPr>
        <w:pStyle w:val="TOC2"/>
        <w:tabs>
          <w:tab w:val="right" w:leader="dot" w:pos="8306"/>
        </w:tabs>
      </w:pPr>
      <w:hyperlink w:anchor="_Toc28472" w:history="1">
        <w:r>
          <w:rPr>
            <w:rFonts w:ascii="仿宋" w:eastAsia="仿宋" w:hAnsi="仿宋" w:cs="仿宋" w:hint="eastAsia"/>
            <w:lang w:eastAsia="zh-CN"/>
          </w:rPr>
          <w:t>(六)、员工品牌建设与公司形象一致性</w:t>
        </w:r>
        <w:r>
          <w:tab/>
        </w:r>
        <w:r>
          <w:fldChar w:fldCharType="begin"/>
        </w:r>
        <w:r>
          <w:instrText xml:space="preserve"> PAGEREF _Toc28472 \h </w:instrText>
        </w:r>
        <w:r>
          <w:fldChar w:fldCharType="separate"/>
        </w:r>
        <w:r>
          <w:t>56</w:t>
        </w:r>
        <w:r>
          <w:fldChar w:fldCharType="end"/>
        </w:r>
      </w:hyperlink>
    </w:p>
    <w:p>
      <w:pPr>
        <w:pStyle w:val="TOC1"/>
        <w:tabs>
          <w:tab w:val="right" w:leader="dot" w:pos="8306"/>
        </w:tabs>
      </w:pPr>
      <w:hyperlink w:anchor="_Toc31158" w:history="1">
        <w:r>
          <w:rPr>
            <w:rFonts w:ascii="仿宋" w:eastAsia="仿宋" w:hAnsi="仿宋" w:cs="仿宋" w:hint="eastAsia"/>
            <w:lang w:eastAsia="zh-CN"/>
          </w:rPr>
          <w:t>十二、员工离职率分析与降低措施</w:t>
        </w:r>
        <w:r>
          <w:tab/>
        </w:r>
        <w:r>
          <w:fldChar w:fldCharType="begin"/>
        </w:r>
        <w:r>
          <w:instrText xml:space="preserve"> PAGEREF _Toc31158 \h </w:instrText>
        </w:r>
        <w:r>
          <w:fldChar w:fldCharType="separate"/>
        </w:r>
        <w:r>
          <w:t>56</w:t>
        </w:r>
        <w:r>
          <w:fldChar w:fldCharType="end"/>
        </w:r>
      </w:hyperlink>
    </w:p>
    <w:p>
      <w:pPr>
        <w:pStyle w:val="TOC2"/>
        <w:tabs>
          <w:tab w:val="right" w:leader="dot" w:pos="8306"/>
        </w:tabs>
      </w:pPr>
      <w:hyperlink w:anchor="_Toc5293" w:history="1">
        <w:r>
          <w:rPr>
            <w:rFonts w:ascii="仿宋" w:eastAsia="仿宋" w:hAnsi="仿宋" w:cs="仿宋" w:hint="eastAsia"/>
            <w:lang w:eastAsia="zh-CN"/>
          </w:rPr>
          <w:t>(一)、离职率分析的方法与工具</w:t>
        </w:r>
        <w:r>
          <w:tab/>
        </w:r>
        <w:r>
          <w:fldChar w:fldCharType="begin"/>
        </w:r>
        <w:r>
          <w:instrText xml:space="preserve"> PAGEREF _Toc5293 \h </w:instrText>
        </w:r>
        <w:r>
          <w:fldChar w:fldCharType="separate"/>
        </w:r>
        <w:r>
          <w:t>56</w:t>
        </w:r>
        <w:r>
          <w:fldChar w:fldCharType="end"/>
        </w:r>
      </w:hyperlink>
    </w:p>
    <w:p>
      <w:pPr>
        <w:pStyle w:val="TOC2"/>
        <w:tabs>
          <w:tab w:val="right" w:leader="dot" w:pos="8306"/>
        </w:tabs>
      </w:pPr>
      <w:hyperlink w:anchor="_Toc6946" w:history="1">
        <w:r>
          <w:rPr>
            <w:rFonts w:ascii="仿宋" w:eastAsia="仿宋" w:hAnsi="仿宋" w:cs="仿宋" w:hint="eastAsia"/>
            <w:lang w:eastAsia="zh-CN"/>
          </w:rPr>
          <w:t>(二)、离职原因的调查与对策制定</w:t>
        </w:r>
        <w:r>
          <w:tab/>
        </w:r>
        <w:r>
          <w:fldChar w:fldCharType="begin"/>
        </w:r>
        <w:r>
          <w:instrText xml:space="preserve"> PAGEREF _Toc6946 \h </w:instrText>
        </w:r>
        <w:r>
          <w:fldChar w:fldCharType="separate"/>
        </w:r>
        <w:r>
          <w:t>57</w:t>
        </w:r>
        <w:r>
          <w:fldChar w:fldCharType="end"/>
        </w:r>
      </w:hyperlink>
    </w:p>
    <w:p>
      <w:pPr>
        <w:pStyle w:val="TOC2"/>
        <w:tabs>
          <w:tab w:val="right" w:leader="dot" w:pos="8306"/>
        </w:tabs>
      </w:pPr>
      <w:hyperlink w:anchor="_Toc11685" w:history="1">
        <w:r>
          <w:rPr>
            <w:rFonts w:ascii="仿宋" w:eastAsia="仿宋" w:hAnsi="仿宋" w:cs="仿宋" w:hint="eastAsia"/>
            <w:lang w:eastAsia="zh-CN"/>
          </w:rPr>
          <w:t>(三)、降低离职率的策略与实践</w:t>
        </w:r>
        <w:r>
          <w:tab/>
        </w:r>
        <w:r>
          <w:fldChar w:fldCharType="begin"/>
        </w:r>
        <w:r>
          <w:instrText xml:space="preserve"> PAGEREF _Toc11685 \h </w:instrText>
        </w:r>
        <w:r>
          <w:fldChar w:fldCharType="separate"/>
        </w:r>
        <w:r>
          <w:t>59</w:t>
        </w:r>
        <w:r>
          <w:fldChar w:fldCharType="end"/>
        </w:r>
      </w:hyperlink>
    </w:p>
    <w:p>
      <w:pPr>
        <w:pStyle w:val="TOC1"/>
        <w:tabs>
          <w:tab w:val="right" w:leader="dot" w:pos="8306"/>
        </w:tabs>
      </w:pPr>
      <w:hyperlink w:anchor="_Toc16551" w:history="1">
        <w:r>
          <w:rPr>
            <w:rFonts w:ascii="仿宋" w:eastAsia="仿宋" w:hAnsi="仿宋" w:cs="仿宋" w:hint="eastAsia"/>
            <w:lang w:eastAsia="zh-CN"/>
          </w:rPr>
          <w:t>十三、员工晋升与职业发展通道</w:t>
        </w:r>
        <w:r>
          <w:tab/>
        </w:r>
        <w:r>
          <w:fldChar w:fldCharType="begin"/>
        </w:r>
        <w:r>
          <w:instrText xml:space="preserve"> PAGEREF _Toc16551 \h </w:instrText>
        </w:r>
        <w:r>
          <w:fldChar w:fldCharType="separate"/>
        </w:r>
        <w:r>
          <w:t>60</w:t>
        </w:r>
        <w:r>
          <w:fldChar w:fldCharType="end"/>
        </w:r>
      </w:hyperlink>
    </w:p>
    <w:p>
      <w:pPr>
        <w:pStyle w:val="TOC2"/>
        <w:tabs>
          <w:tab w:val="right" w:leader="dot" w:pos="8306"/>
        </w:tabs>
      </w:pPr>
      <w:hyperlink w:anchor="_Toc13167" w:history="1">
        <w:r>
          <w:rPr>
            <w:rFonts w:ascii="仿宋" w:eastAsia="仿宋" w:hAnsi="仿宋" w:cs="仿宋" w:hint="eastAsia"/>
            <w:lang w:eastAsia="zh-CN"/>
          </w:rPr>
          <w:t>(一)、晋升制度的设计与实施</w:t>
        </w:r>
        <w:r>
          <w:tab/>
        </w:r>
        <w:r>
          <w:fldChar w:fldCharType="begin"/>
        </w:r>
        <w:r>
          <w:instrText xml:space="preserve"> PAGEREF _Toc13167 \h </w:instrText>
        </w:r>
        <w:r>
          <w:fldChar w:fldCharType="separate"/>
        </w:r>
        <w:r>
          <w:t>60</w:t>
        </w:r>
        <w:r>
          <w:fldChar w:fldCharType="end"/>
        </w:r>
      </w:hyperlink>
    </w:p>
    <w:p>
      <w:pPr>
        <w:pStyle w:val="TOC2"/>
        <w:tabs>
          <w:tab w:val="right" w:leader="dot" w:pos="8306"/>
        </w:tabs>
      </w:pPr>
      <w:hyperlink w:anchor="_Toc30052" w:history="1">
        <w:r>
          <w:rPr>
            <w:rFonts w:ascii="仿宋" w:eastAsia="仿宋" w:hAnsi="仿宋" w:cs="仿宋" w:hint="eastAsia"/>
            <w:lang w:eastAsia="zh-CN"/>
          </w:rPr>
          <w:t>(二)、职业发展通道的建立与拓展</w:t>
        </w:r>
        <w:r>
          <w:tab/>
        </w:r>
        <w:r>
          <w:fldChar w:fldCharType="begin"/>
        </w:r>
        <w:r>
          <w:instrText xml:space="preserve"> PAGEREF _Toc30052 \h </w:instrText>
        </w:r>
        <w:r>
          <w:fldChar w:fldCharType="separate"/>
        </w:r>
        <w:r>
          <w:t>61</w:t>
        </w:r>
        <w:r>
          <w:fldChar w:fldCharType="end"/>
        </w:r>
      </w:hyperlink>
    </w:p>
    <w:p>
      <w:pPr>
        <w:pStyle w:val="TOC2"/>
        <w:tabs>
          <w:tab w:val="right" w:leader="dot" w:pos="8306"/>
        </w:tabs>
      </w:pPr>
      <w:hyperlink w:anchor="_Toc18317" w:history="1">
        <w:r>
          <w:rPr>
            <w:rFonts w:ascii="仿宋" w:eastAsia="仿宋" w:hAnsi="仿宋" w:cs="仿宋" w:hint="eastAsia"/>
            <w:lang w:eastAsia="zh-CN"/>
          </w:rPr>
          <w:t>(三)、晋升机会的公平与透明保障</w:t>
        </w:r>
        <w:r>
          <w:tab/>
        </w:r>
        <w:r>
          <w:fldChar w:fldCharType="begin"/>
        </w:r>
        <w:r>
          <w:instrText xml:space="preserve"> PAGEREF _Toc18317 \h </w:instrText>
        </w:r>
        <w:r>
          <w:fldChar w:fldCharType="separate"/>
        </w:r>
        <w:r>
          <w:t>63</w:t>
        </w:r>
        <w:r>
          <w:fldChar w:fldCharType="end"/>
        </w:r>
      </w:hyperlink>
    </w:p>
    <w:p>
      <w:pPr>
        <w:pStyle w:val="TOC1"/>
        <w:tabs>
          <w:tab w:val="right" w:leader="dot" w:pos="8306"/>
        </w:tabs>
      </w:pPr>
      <w:hyperlink w:anchor="_Toc5160" w:history="1">
        <w:r>
          <w:rPr>
            <w:rFonts w:ascii="仿宋" w:eastAsia="仿宋" w:hAnsi="仿宋" w:cs="仿宋" w:hint="eastAsia"/>
            <w:lang w:eastAsia="zh-CN"/>
          </w:rPr>
          <w:t>十四、员工关系管理与危机处理</w:t>
        </w:r>
        <w:r>
          <w:tab/>
        </w:r>
        <w:r>
          <w:fldChar w:fldCharType="begin"/>
        </w:r>
        <w:r>
          <w:instrText xml:space="preserve"> PAGEREF _Toc5160 \h </w:instrText>
        </w:r>
        <w:r>
          <w:fldChar w:fldCharType="separate"/>
        </w:r>
        <w:r>
          <w:t>64</w:t>
        </w:r>
        <w:r>
          <w:fldChar w:fldCharType="end"/>
        </w:r>
      </w:hyperlink>
    </w:p>
    <w:p>
      <w:pPr>
        <w:pStyle w:val="TOC2"/>
        <w:tabs>
          <w:tab w:val="right" w:leader="dot" w:pos="8306"/>
        </w:tabs>
      </w:pPr>
      <w:hyperlink w:anchor="_Toc904" w:history="1">
        <w:r>
          <w:rPr>
            <w:rFonts w:ascii="仿宋" w:eastAsia="仿宋" w:hAnsi="仿宋" w:cs="仿宋" w:hint="eastAsia"/>
            <w:lang w:eastAsia="zh-CN"/>
          </w:rPr>
          <w:t>(一)、员工关系管理原则与方法</w:t>
        </w:r>
        <w:r>
          <w:tab/>
        </w:r>
        <w:r>
          <w:fldChar w:fldCharType="begin"/>
        </w:r>
        <w:r>
          <w:instrText xml:space="preserve"> PAGEREF _Toc904 \h </w:instrText>
        </w:r>
        <w:r>
          <w:fldChar w:fldCharType="separate"/>
        </w:r>
        <w:r>
          <w:t>64</w:t>
        </w:r>
        <w:r>
          <w:fldChar w:fldCharType="end"/>
        </w:r>
      </w:hyperlink>
    </w:p>
    <w:p>
      <w:pPr>
        <w:pStyle w:val="TOC2"/>
        <w:tabs>
          <w:tab w:val="right" w:leader="dot" w:pos="8306"/>
        </w:tabs>
      </w:pPr>
      <w:hyperlink w:anchor="_Toc6786" w:history="1">
        <w:r>
          <w:rPr>
            <w:rFonts w:ascii="仿宋" w:eastAsia="仿宋" w:hAnsi="仿宋" w:cs="仿宋" w:hint="eastAsia"/>
            <w:lang w:eastAsia="zh-CN"/>
          </w:rPr>
          <w:t>(二)、危机处理机制的建立与实施</w:t>
        </w:r>
        <w:r>
          <w:tab/>
        </w:r>
        <w:r>
          <w:fldChar w:fldCharType="begin"/>
        </w:r>
        <w:r>
          <w:instrText xml:space="preserve"> PAGEREF _Toc6786 \h </w:instrText>
        </w:r>
        <w:r>
          <w:fldChar w:fldCharType="separate"/>
        </w:r>
        <w:r>
          <w:t>65</w:t>
        </w:r>
        <w:r>
          <w:fldChar w:fldCharType="end"/>
        </w:r>
      </w:hyperlink>
    </w:p>
    <w:p>
      <w:pPr>
        <w:pStyle w:val="TOC2"/>
        <w:tabs>
          <w:tab w:val="right" w:leader="dot" w:pos="8306"/>
        </w:tabs>
      </w:pPr>
      <w:hyperlink w:anchor="_Toc14386" w:history="1">
        <w:r>
          <w:rPr>
            <w:rFonts w:ascii="仿宋" w:eastAsia="仿宋" w:hAnsi="仿宋" w:cs="仿宋" w:hint="eastAsia"/>
            <w:lang w:eastAsia="zh-CN"/>
          </w:rPr>
          <w:t>(三)、劳动争议解决与法律风险防范</w:t>
        </w:r>
        <w:r>
          <w:tab/>
        </w:r>
        <w:r>
          <w:fldChar w:fldCharType="begin"/>
        </w:r>
        <w:r>
          <w:instrText xml:space="preserve"> PAGEREF _Toc14386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橡胶助剂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1895"/>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16941"/>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4169"/>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 项目公司是一家致力于 橡胶助剂橡胶助剂行业的公司，成立于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 项目公司的使命是 [公司使命]，旨在通过 [关键业务活动] 提升橡胶助剂橡胶助剂行业的整体水平。公司的愿景是 [公司愿景]，立志成为 橡胶助剂 中的领军企业，引领橡胶助剂行业未来的发展方向。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项目公司拥有一支充满活力、高度专业化的团队。团队成员具备丰富的橡胶助剂行业经验和专业知识，致力于通过协同合作实现公司设定的战略目标。公司注重员工培训和发展，提供广阔的职业发展空间。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1662"/>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在市场拓展和品牌建设方面具有丰富经验，致力于提升公司在橡胶助剂行业中的市场份额。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XXXX年XX月至今，加入公司担任技术总监，负责产品研发和创新项目管理。具备深厚的技术功底和团队领导能力，对橡胶助剂行业技术发展有深刻见解。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31993"/>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24552"/>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27720"/>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3085"/>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8865"/>
      <w:r>
        <w:rPr>
          <w:rFonts w:ascii="仿宋" w:eastAsia="仿宋" w:hAnsi="仿宋" w:cs="仿宋" w:hint="eastAsia"/>
          <w:sz w:val="28"/>
          <w:lang w:eastAsia="zh-CN"/>
        </w:rPr>
        <w:t>三、橡胶助剂行业背景分析</w:t>
      </w:r>
      <w:bookmarkEnd w:id="10"/>
    </w:p>
    <w:p>
      <w:pPr>
        <w:pStyle w:val="Heading2"/>
        <w:rPr>
          <w:rFonts w:ascii="仿宋" w:eastAsia="仿宋" w:hAnsi="仿宋" w:cs="仿宋" w:hint="eastAsia"/>
          <w:lang w:eastAsia="zh-CN"/>
        </w:rPr>
      </w:pPr>
      <w:bookmarkStart w:id="11" w:name="_Toc32400"/>
      <w:r>
        <w:rPr>
          <w:rFonts w:ascii="仿宋" w:eastAsia="仿宋" w:hAnsi="仿宋" w:cs="仿宋" w:hint="eastAsia"/>
          <w:lang w:eastAsia="zh-CN"/>
        </w:rPr>
        <w:t>(一)、橡胶助剂行业背景分析</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橡胶助剂行业是一个充满活力且不断演变的领域。近年来，该橡胶助剂行业经历了显著的增长，这一增长主要受益于多方面的推动因素，尤其是技术创新和市场需求的持续增加。技术创新为橡胶助剂行业带来了新的商业模式和解决方案，而不断增长的市场需求则推动了橡胶助剂行业的整体扩张。这使得 橡胶助剂行业成为当前经济中备受关注的一个重要组成部分。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行业的市场规模持续扩大，预计未来几年仍将保持良好的增长势头。这一趋势得益于多种因素，其中包括数字化转型、全球化市场和消费者需求的多样化。数字化转型推动了橡胶助剂行业内各个环节的效率提升，全球化市场为企业提供了更广阔的业务机会，而消费者需求的多样化则促使橡胶助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橡胶助剂行业呈现激烈的竞争格局，主要由一些领先的企业主导市场。这些企业通常在创新、市场份额和客户忠诚度等方面表现出强大的竞争力。随着橡胶助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助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橡胶助剂行业发展的关键因素之一。新技术的引入，如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橡胶助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橡胶助剂行业仍然充满挑战和机遇。随着全球经济的发展和技术的不断进步，橡胶助剂行业参与者将面临着更多的发展机会。然而，需要时刻保持敏锐的市场洞察，灵活调整战略，以适应变化中的环境。对于 橡胶助剂行业的未来，持乐观但谨慎的态度，不断优化业务模式和提升核心竞争力是至关重要的。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2" w:name="_Toc18831"/>
      <w:r>
        <w:rPr>
          <w:rFonts w:ascii="仿宋" w:eastAsia="仿宋" w:hAnsi="仿宋" w:cs="仿宋" w:hint="eastAsia"/>
          <w:sz w:val="28"/>
          <w:lang w:eastAsia="zh-CN"/>
        </w:rPr>
        <w:t>四、员工职业生涯规划与发展</w:t>
      </w:r>
      <w:bookmarkEnd w:id="12"/>
    </w:p>
    <w:p>
      <w:pPr>
        <w:pStyle w:val="Heading2"/>
        <w:rPr>
          <w:rFonts w:ascii="仿宋" w:eastAsia="仿宋" w:hAnsi="仿宋" w:cs="仿宋" w:hint="eastAsia"/>
          <w:lang w:eastAsia="zh-CN"/>
        </w:rPr>
      </w:pPr>
      <w:bookmarkStart w:id="13" w:name="_Toc21183"/>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了解当前和未来的职业市场趋势，以及所处橡胶助剂行业的发展方向，有助于调整个人的职业规划，确保与市场需求保持一致。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25171"/>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橡胶助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13596"/>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28516"/>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建立一个职业发展资源中心，集中提供各类有关职业发展的信息和工具，有助于员工更便捷地获取所需的资源。这可以包括在线平台、内部文档、橡胶助剂行业报告等。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17168"/>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12591"/>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橡胶助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投资于员工的技能培训，确保他们具备未来工作所需的新技能。与橡胶助剂行业专业机构建立合作关系，提供最新的橡胶助剂行业培训。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6491"/>
      <w:r>
        <w:rPr>
          <w:rFonts w:ascii="仿宋" w:eastAsia="仿宋" w:hAnsi="仿宋" w:cs="仿宋" w:hint="eastAsia"/>
          <w:sz w:val="28"/>
          <w:lang w:eastAsia="zh-CN"/>
        </w:rPr>
        <w:t>五、薪酬制度管理</w:t>
      </w:r>
      <w:bookmarkEnd w:id="19"/>
    </w:p>
    <w:p>
      <w:pPr>
        <w:pStyle w:val="Heading2"/>
        <w:rPr>
          <w:rFonts w:ascii="仿宋" w:eastAsia="仿宋" w:hAnsi="仿宋" w:cs="仿宋" w:hint="eastAsia"/>
          <w:lang w:eastAsia="zh-CN"/>
        </w:rPr>
      </w:pPr>
      <w:bookmarkStart w:id="20" w:name="_Toc16239"/>
      <w:r>
        <w:rPr>
          <w:rFonts w:ascii="仿宋" w:eastAsia="仿宋" w:hAnsi="仿宋" w:cs="仿宋" w:hint="eastAsia"/>
          <w:lang w:eastAsia="zh-CN"/>
        </w:rPr>
        <w:t>(一)、薪酬管理制度</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橡胶助剂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3801"/>
      <w:r>
        <w:rPr>
          <w:rFonts w:ascii="仿宋" w:eastAsia="仿宋" w:hAnsi="仿宋" w:cs="仿宋" w:hint="eastAsia"/>
          <w:sz w:val="28"/>
          <w:lang w:eastAsia="zh-CN"/>
        </w:rPr>
        <w:t>(二)、奖金制度的制定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奖励员工参与和完成相关技能培训，提高员工的专业素养。设立明确的培训计划和奖金发放标准，鼓励员工持续学习和提升自身技能，以适应市场和橡胶助剂行业的变化。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856"/>
      <w:r>
        <w:rPr>
          <w:rFonts w:ascii="仿宋" w:eastAsia="仿宋" w:hAnsi="仿宋" w:cs="仿宋" w:hint="eastAsia"/>
          <w:sz w:val="28"/>
          <w:lang w:eastAsia="zh-CN"/>
        </w:rPr>
        <w:t>(三)、岗位薪酬体系设计</w:t>
      </w:r>
      <w:bookmarkEnd w:id="22"/>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3" w:name="_Toc18067"/>
      <w:r>
        <w:rPr>
          <w:rFonts w:ascii="仿宋" w:eastAsia="仿宋" w:hAnsi="仿宋" w:cs="仿宋" w:hint="eastAsia"/>
          <w:sz w:val="28"/>
          <w:lang w:eastAsia="zh-CN"/>
        </w:rPr>
        <w:t>(四)、绩效薪酬体系设计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https://d.book118.com/608115045132006036</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橡胶助剂相关公司员工职业道路规划与管理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7957DF"/>
    <w:rsid w:val="107957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608115045132006036"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2023-12-10T05:20:00Z</dcterms:created>
  <dcterms:modified xsi:type="dcterms:W3CDTF">2023-12-10T05:20:08Z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6AED5C0841E44C14B1E0FA87032CC6BE_11</vt:lpwstr>
  </property>
  <property fmtid="{D5CDD505-2E9C-101B-9397-08002B2CF9AE}" pid="3" name="KSOProductBuildVer">
    <vt:lpwstr>2052-12.1.0.15712</vt:lpwstr>
  </property>
</Properties>
</file>