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矫味剂项目规划设计纲要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0" w:history="1">
        <w:r>
          <w:rPr>
            <w:rFonts w:ascii="仿宋" w:eastAsia="仿宋" w:hAnsi="仿宋" w:cs="仿宋" w:hint="eastAsia"/>
            <w:lang w:eastAsia="zh-CN"/>
          </w:rPr>
          <w:t>前言</w:t>
        </w:r>
        <w:r>
          <w:tab/>
        </w:r>
        <w:r>
          <w:fldChar w:fldCharType="begin"/>
        </w:r>
        <w:r>
          <w:instrText xml:space="preserve"> PAGEREF _Toc32740 \h </w:instrText>
        </w:r>
        <w:r>
          <w:fldChar w:fldCharType="separate"/>
        </w:r>
        <w:r>
          <w:t>3</w:t>
        </w:r>
        <w:r>
          <w:fldChar w:fldCharType="end"/>
        </w:r>
      </w:hyperlink>
    </w:p>
    <w:p>
      <w:pPr>
        <w:pStyle w:val="TOC1"/>
        <w:tabs>
          <w:tab w:val="right" w:leader="dot" w:pos="8306"/>
        </w:tabs>
      </w:pPr>
      <w:hyperlink w:anchor="_Toc24240" w:history="1">
        <w:r>
          <w:rPr>
            <w:rFonts w:ascii="仿宋" w:eastAsia="仿宋" w:hAnsi="仿宋" w:cs="仿宋" w:hint="eastAsia"/>
            <w:lang w:eastAsia="zh-CN"/>
          </w:rPr>
          <w:t>一、工艺说明</w:t>
        </w:r>
        <w:r>
          <w:tab/>
        </w:r>
        <w:r>
          <w:fldChar w:fldCharType="begin"/>
        </w:r>
        <w:r>
          <w:instrText xml:space="preserve"> PAGEREF _Toc24240 \h </w:instrText>
        </w:r>
        <w:r>
          <w:fldChar w:fldCharType="separate"/>
        </w:r>
        <w:r>
          <w:t>3</w:t>
        </w:r>
        <w:r>
          <w:fldChar w:fldCharType="end"/>
        </w:r>
      </w:hyperlink>
    </w:p>
    <w:p>
      <w:pPr>
        <w:pStyle w:val="TOC2"/>
        <w:tabs>
          <w:tab w:val="right" w:leader="dot" w:pos="8306"/>
        </w:tabs>
      </w:pPr>
      <w:hyperlink w:anchor="_Toc23760" w:history="1">
        <w:r>
          <w:rPr>
            <w:rFonts w:ascii="仿宋" w:eastAsia="仿宋" w:hAnsi="仿宋" w:cs="仿宋" w:hint="eastAsia"/>
            <w:lang w:eastAsia="zh-CN"/>
          </w:rPr>
          <w:t>(一)、技术管理特点</w:t>
        </w:r>
        <w:r>
          <w:tab/>
        </w:r>
        <w:r>
          <w:fldChar w:fldCharType="begin"/>
        </w:r>
        <w:r>
          <w:instrText xml:space="preserve"> PAGEREF _Toc23760 \h </w:instrText>
        </w:r>
        <w:r>
          <w:fldChar w:fldCharType="separate"/>
        </w:r>
        <w:r>
          <w:t>3</w:t>
        </w:r>
        <w:r>
          <w:fldChar w:fldCharType="end"/>
        </w:r>
      </w:hyperlink>
    </w:p>
    <w:p>
      <w:pPr>
        <w:pStyle w:val="TOC2"/>
        <w:tabs>
          <w:tab w:val="right" w:leader="dot" w:pos="8306"/>
        </w:tabs>
      </w:pPr>
      <w:hyperlink w:anchor="_Toc26968" w:history="1">
        <w:r>
          <w:rPr>
            <w:rFonts w:ascii="仿宋" w:eastAsia="仿宋" w:hAnsi="仿宋" w:cs="仿宋" w:hint="eastAsia"/>
            <w:lang w:eastAsia="zh-CN"/>
          </w:rPr>
          <w:t>(二)、矫味剂项目工艺技术设计方案</w:t>
        </w:r>
        <w:r>
          <w:tab/>
        </w:r>
        <w:r>
          <w:fldChar w:fldCharType="begin"/>
        </w:r>
        <w:r>
          <w:instrText xml:space="preserve"> PAGEREF _Toc26968 \h </w:instrText>
        </w:r>
        <w:r>
          <w:fldChar w:fldCharType="separate"/>
        </w:r>
        <w:r>
          <w:t>4</w:t>
        </w:r>
        <w:r>
          <w:fldChar w:fldCharType="end"/>
        </w:r>
      </w:hyperlink>
    </w:p>
    <w:p>
      <w:pPr>
        <w:pStyle w:val="TOC2"/>
        <w:tabs>
          <w:tab w:val="right" w:leader="dot" w:pos="8306"/>
        </w:tabs>
      </w:pPr>
      <w:hyperlink w:anchor="_Toc27578" w:history="1">
        <w:r>
          <w:rPr>
            <w:rFonts w:ascii="仿宋" w:eastAsia="仿宋" w:hAnsi="仿宋" w:cs="仿宋" w:hint="eastAsia"/>
            <w:lang w:eastAsia="zh-CN"/>
          </w:rPr>
          <w:t>(三)、设备选型方案</w:t>
        </w:r>
        <w:r>
          <w:tab/>
        </w:r>
        <w:r>
          <w:fldChar w:fldCharType="begin"/>
        </w:r>
        <w:r>
          <w:instrText xml:space="preserve"> PAGEREF _Toc27578 \h </w:instrText>
        </w:r>
        <w:r>
          <w:fldChar w:fldCharType="separate"/>
        </w:r>
        <w:r>
          <w:t>5</w:t>
        </w:r>
        <w:r>
          <w:fldChar w:fldCharType="end"/>
        </w:r>
      </w:hyperlink>
    </w:p>
    <w:p>
      <w:pPr>
        <w:pStyle w:val="TOC1"/>
        <w:tabs>
          <w:tab w:val="right" w:leader="dot" w:pos="8306"/>
        </w:tabs>
      </w:pPr>
      <w:hyperlink w:anchor="_Toc30358" w:history="1">
        <w:r>
          <w:rPr>
            <w:rFonts w:ascii="仿宋" w:eastAsia="仿宋" w:hAnsi="仿宋" w:cs="仿宋" w:hint="eastAsia"/>
            <w:lang w:eastAsia="zh-CN"/>
          </w:rPr>
          <w:t>二、矫味剂项目土建工程</w:t>
        </w:r>
        <w:r>
          <w:tab/>
        </w:r>
        <w:r>
          <w:fldChar w:fldCharType="begin"/>
        </w:r>
        <w:r>
          <w:instrText xml:space="preserve"> PAGEREF _Toc30358 \h </w:instrText>
        </w:r>
        <w:r>
          <w:fldChar w:fldCharType="separate"/>
        </w:r>
        <w:r>
          <w:t>7</w:t>
        </w:r>
        <w:r>
          <w:fldChar w:fldCharType="end"/>
        </w:r>
      </w:hyperlink>
    </w:p>
    <w:p>
      <w:pPr>
        <w:pStyle w:val="TOC2"/>
        <w:tabs>
          <w:tab w:val="right" w:leader="dot" w:pos="8306"/>
        </w:tabs>
      </w:pPr>
      <w:hyperlink w:anchor="_Toc16937" w:history="1">
        <w:r>
          <w:rPr>
            <w:rFonts w:ascii="仿宋" w:eastAsia="仿宋" w:hAnsi="仿宋" w:cs="仿宋" w:hint="eastAsia"/>
            <w:lang w:eastAsia="zh-CN"/>
          </w:rPr>
          <w:t>(一)、建筑工程设计原则</w:t>
        </w:r>
        <w:r>
          <w:tab/>
        </w:r>
        <w:r>
          <w:fldChar w:fldCharType="begin"/>
        </w:r>
        <w:r>
          <w:instrText xml:space="preserve"> PAGEREF _Toc16937 \h </w:instrText>
        </w:r>
        <w:r>
          <w:fldChar w:fldCharType="separate"/>
        </w:r>
        <w:r>
          <w:t>7</w:t>
        </w:r>
        <w:r>
          <w:fldChar w:fldCharType="end"/>
        </w:r>
      </w:hyperlink>
    </w:p>
    <w:p>
      <w:pPr>
        <w:pStyle w:val="TOC2"/>
        <w:tabs>
          <w:tab w:val="right" w:leader="dot" w:pos="8306"/>
        </w:tabs>
      </w:pPr>
      <w:hyperlink w:anchor="_Toc29802" w:history="1">
        <w:r>
          <w:rPr>
            <w:rFonts w:ascii="仿宋" w:eastAsia="仿宋" w:hAnsi="仿宋" w:cs="仿宋" w:hint="eastAsia"/>
            <w:lang w:eastAsia="zh-CN"/>
          </w:rPr>
          <w:t>(二)、土建工程设计年限及安全等级</w:t>
        </w:r>
        <w:r>
          <w:tab/>
        </w:r>
        <w:r>
          <w:fldChar w:fldCharType="begin"/>
        </w:r>
        <w:r>
          <w:instrText xml:space="preserve"> PAGEREF _Toc29802 \h </w:instrText>
        </w:r>
        <w:r>
          <w:fldChar w:fldCharType="separate"/>
        </w:r>
        <w:r>
          <w:t>8</w:t>
        </w:r>
        <w:r>
          <w:fldChar w:fldCharType="end"/>
        </w:r>
      </w:hyperlink>
    </w:p>
    <w:p>
      <w:pPr>
        <w:pStyle w:val="TOC2"/>
        <w:tabs>
          <w:tab w:val="right" w:leader="dot" w:pos="8306"/>
        </w:tabs>
      </w:pPr>
      <w:hyperlink w:anchor="_Toc21099" w:history="1">
        <w:r>
          <w:rPr>
            <w:rFonts w:ascii="仿宋" w:eastAsia="仿宋" w:hAnsi="仿宋" w:cs="仿宋" w:hint="eastAsia"/>
            <w:lang w:eastAsia="zh-CN"/>
          </w:rPr>
          <w:t>(三)、建筑工程设计总体要求</w:t>
        </w:r>
        <w:r>
          <w:tab/>
        </w:r>
        <w:r>
          <w:fldChar w:fldCharType="begin"/>
        </w:r>
        <w:r>
          <w:instrText xml:space="preserve"> PAGEREF _Toc21099 \h </w:instrText>
        </w:r>
        <w:r>
          <w:fldChar w:fldCharType="separate"/>
        </w:r>
        <w:r>
          <w:t>9</w:t>
        </w:r>
        <w:r>
          <w:fldChar w:fldCharType="end"/>
        </w:r>
      </w:hyperlink>
    </w:p>
    <w:p>
      <w:pPr>
        <w:pStyle w:val="TOC2"/>
        <w:tabs>
          <w:tab w:val="right" w:leader="dot" w:pos="8306"/>
        </w:tabs>
      </w:pPr>
      <w:hyperlink w:anchor="_Toc32522" w:history="1">
        <w:r>
          <w:rPr>
            <w:rFonts w:ascii="仿宋" w:eastAsia="仿宋" w:hAnsi="仿宋" w:cs="仿宋" w:hint="eastAsia"/>
            <w:lang w:eastAsia="zh-CN"/>
          </w:rPr>
          <w:t>(四)、土建工程建设指标</w:t>
        </w:r>
        <w:r>
          <w:tab/>
        </w:r>
        <w:r>
          <w:fldChar w:fldCharType="begin"/>
        </w:r>
        <w:r>
          <w:instrText xml:space="preserve"> PAGEREF _Toc32522 \h </w:instrText>
        </w:r>
        <w:r>
          <w:fldChar w:fldCharType="separate"/>
        </w:r>
        <w:r>
          <w:t>10</w:t>
        </w:r>
        <w:r>
          <w:fldChar w:fldCharType="end"/>
        </w:r>
      </w:hyperlink>
    </w:p>
    <w:p>
      <w:pPr>
        <w:pStyle w:val="TOC1"/>
        <w:tabs>
          <w:tab w:val="right" w:leader="dot" w:pos="8306"/>
        </w:tabs>
      </w:pPr>
      <w:hyperlink w:anchor="_Toc30326" w:history="1">
        <w:r>
          <w:rPr>
            <w:rFonts w:ascii="仿宋" w:eastAsia="仿宋" w:hAnsi="仿宋" w:cs="仿宋" w:hint="eastAsia"/>
            <w:lang w:eastAsia="zh-CN"/>
          </w:rPr>
          <w:t>三、矫味剂项目选址可行性分析</w:t>
        </w:r>
        <w:r>
          <w:tab/>
        </w:r>
        <w:r>
          <w:fldChar w:fldCharType="begin"/>
        </w:r>
        <w:r>
          <w:instrText xml:space="preserve"> PAGEREF _Toc30326 \h </w:instrText>
        </w:r>
        <w:r>
          <w:fldChar w:fldCharType="separate"/>
        </w:r>
        <w:r>
          <w:t>10</w:t>
        </w:r>
        <w:r>
          <w:fldChar w:fldCharType="end"/>
        </w:r>
      </w:hyperlink>
    </w:p>
    <w:p>
      <w:pPr>
        <w:pStyle w:val="TOC2"/>
        <w:tabs>
          <w:tab w:val="right" w:leader="dot" w:pos="8306"/>
        </w:tabs>
      </w:pPr>
      <w:hyperlink w:anchor="_Toc25800" w:history="1">
        <w:r>
          <w:rPr>
            <w:rFonts w:ascii="仿宋" w:eastAsia="仿宋" w:hAnsi="仿宋" w:cs="仿宋" w:hint="eastAsia"/>
            <w:lang w:eastAsia="zh-CN"/>
          </w:rPr>
          <w:t>(一)、矫味剂项目选址</w:t>
        </w:r>
        <w:r>
          <w:tab/>
        </w:r>
        <w:r>
          <w:fldChar w:fldCharType="begin"/>
        </w:r>
        <w:r>
          <w:instrText xml:space="preserve"> PAGEREF _Toc25800 \h </w:instrText>
        </w:r>
        <w:r>
          <w:fldChar w:fldCharType="separate"/>
        </w:r>
        <w:r>
          <w:t>10</w:t>
        </w:r>
        <w:r>
          <w:fldChar w:fldCharType="end"/>
        </w:r>
      </w:hyperlink>
    </w:p>
    <w:p>
      <w:pPr>
        <w:pStyle w:val="TOC2"/>
        <w:tabs>
          <w:tab w:val="right" w:leader="dot" w:pos="8306"/>
        </w:tabs>
      </w:pPr>
      <w:hyperlink w:anchor="_Toc30399" w:history="1">
        <w:r>
          <w:rPr>
            <w:rFonts w:ascii="仿宋" w:eastAsia="仿宋" w:hAnsi="仿宋" w:cs="仿宋" w:hint="eastAsia"/>
            <w:lang w:eastAsia="zh-CN"/>
          </w:rPr>
          <w:t>(二)、用地控制指标</w:t>
        </w:r>
        <w:r>
          <w:tab/>
        </w:r>
        <w:r>
          <w:fldChar w:fldCharType="begin"/>
        </w:r>
        <w:r>
          <w:instrText xml:space="preserve"> PAGEREF _Toc30399 \h </w:instrText>
        </w:r>
        <w:r>
          <w:fldChar w:fldCharType="separate"/>
        </w:r>
        <w:r>
          <w:t>10</w:t>
        </w:r>
        <w:r>
          <w:fldChar w:fldCharType="end"/>
        </w:r>
      </w:hyperlink>
    </w:p>
    <w:p>
      <w:pPr>
        <w:pStyle w:val="TOC2"/>
        <w:tabs>
          <w:tab w:val="right" w:leader="dot" w:pos="8306"/>
        </w:tabs>
      </w:pPr>
      <w:hyperlink w:anchor="_Toc23048" w:history="1">
        <w:r>
          <w:rPr>
            <w:rFonts w:ascii="仿宋" w:eastAsia="仿宋" w:hAnsi="仿宋" w:cs="仿宋" w:hint="eastAsia"/>
            <w:lang w:eastAsia="zh-CN"/>
          </w:rPr>
          <w:t>(三)、节约用地措施</w:t>
        </w:r>
        <w:r>
          <w:tab/>
        </w:r>
        <w:r>
          <w:fldChar w:fldCharType="begin"/>
        </w:r>
        <w:r>
          <w:instrText xml:space="preserve"> PAGEREF _Toc23048 \h </w:instrText>
        </w:r>
        <w:r>
          <w:fldChar w:fldCharType="separate"/>
        </w:r>
        <w:r>
          <w:t>12</w:t>
        </w:r>
        <w:r>
          <w:fldChar w:fldCharType="end"/>
        </w:r>
      </w:hyperlink>
    </w:p>
    <w:p>
      <w:pPr>
        <w:pStyle w:val="TOC2"/>
        <w:tabs>
          <w:tab w:val="right" w:leader="dot" w:pos="8306"/>
        </w:tabs>
      </w:pPr>
      <w:hyperlink w:anchor="_Toc5329" w:history="1">
        <w:r>
          <w:rPr>
            <w:rFonts w:ascii="仿宋" w:eastAsia="仿宋" w:hAnsi="仿宋" w:cs="仿宋" w:hint="eastAsia"/>
            <w:lang w:eastAsia="zh-CN"/>
          </w:rPr>
          <w:t>(四)、总图布置方案</w:t>
        </w:r>
        <w:r>
          <w:tab/>
        </w:r>
        <w:r>
          <w:fldChar w:fldCharType="begin"/>
        </w:r>
        <w:r>
          <w:instrText xml:space="preserve"> PAGEREF _Toc5329 \h </w:instrText>
        </w:r>
        <w:r>
          <w:fldChar w:fldCharType="separate"/>
        </w:r>
        <w:r>
          <w:t>13</w:t>
        </w:r>
        <w:r>
          <w:fldChar w:fldCharType="end"/>
        </w:r>
      </w:hyperlink>
    </w:p>
    <w:p>
      <w:pPr>
        <w:pStyle w:val="TOC2"/>
        <w:tabs>
          <w:tab w:val="right" w:leader="dot" w:pos="8306"/>
        </w:tabs>
      </w:pPr>
      <w:hyperlink w:anchor="_Toc26102" w:history="1">
        <w:r>
          <w:rPr>
            <w:rFonts w:ascii="仿宋" w:eastAsia="仿宋" w:hAnsi="仿宋" w:cs="仿宋" w:hint="eastAsia"/>
            <w:lang w:eastAsia="zh-CN"/>
          </w:rPr>
          <w:t>(五)、选址综合评价</w:t>
        </w:r>
        <w:r>
          <w:tab/>
        </w:r>
        <w:r>
          <w:fldChar w:fldCharType="begin"/>
        </w:r>
        <w:r>
          <w:instrText xml:space="preserve"> PAGEREF _Toc26102 \h </w:instrText>
        </w:r>
        <w:r>
          <w:fldChar w:fldCharType="separate"/>
        </w:r>
        <w:r>
          <w:t>14</w:t>
        </w:r>
        <w:r>
          <w:fldChar w:fldCharType="end"/>
        </w:r>
      </w:hyperlink>
    </w:p>
    <w:p>
      <w:pPr>
        <w:pStyle w:val="TOC1"/>
        <w:tabs>
          <w:tab w:val="right" w:leader="dot" w:pos="8306"/>
        </w:tabs>
      </w:pPr>
      <w:hyperlink w:anchor="_Toc8117" w:history="1">
        <w:r>
          <w:rPr>
            <w:rFonts w:ascii="仿宋" w:eastAsia="仿宋" w:hAnsi="仿宋" w:cs="仿宋" w:hint="eastAsia"/>
            <w:lang w:eastAsia="zh-CN"/>
          </w:rPr>
          <w:t>四、矫味剂项目危机管理</w:t>
        </w:r>
        <w:r>
          <w:tab/>
        </w:r>
        <w:r>
          <w:fldChar w:fldCharType="begin"/>
        </w:r>
        <w:r>
          <w:instrText xml:space="preserve"> PAGEREF _Toc8117 \h </w:instrText>
        </w:r>
        <w:r>
          <w:fldChar w:fldCharType="separate"/>
        </w:r>
        <w:r>
          <w:t>15</w:t>
        </w:r>
        <w:r>
          <w:fldChar w:fldCharType="end"/>
        </w:r>
      </w:hyperlink>
    </w:p>
    <w:p>
      <w:pPr>
        <w:pStyle w:val="TOC2"/>
        <w:tabs>
          <w:tab w:val="right" w:leader="dot" w:pos="8306"/>
        </w:tabs>
      </w:pPr>
      <w:hyperlink w:anchor="_Toc5599" w:history="1">
        <w:r>
          <w:rPr>
            <w:rFonts w:ascii="仿宋" w:eastAsia="仿宋" w:hAnsi="仿宋" w:cs="仿宋" w:hint="eastAsia"/>
            <w:lang w:eastAsia="zh-CN"/>
          </w:rPr>
          <w:t>(一)、危机预警与识别</w:t>
        </w:r>
        <w:r>
          <w:tab/>
        </w:r>
        <w:r>
          <w:fldChar w:fldCharType="begin"/>
        </w:r>
        <w:r>
          <w:instrText xml:space="preserve"> PAGEREF _Toc5599 \h </w:instrText>
        </w:r>
        <w:r>
          <w:fldChar w:fldCharType="separate"/>
        </w:r>
        <w:r>
          <w:t>15</w:t>
        </w:r>
        <w:r>
          <w:fldChar w:fldCharType="end"/>
        </w:r>
      </w:hyperlink>
    </w:p>
    <w:p>
      <w:pPr>
        <w:pStyle w:val="TOC2"/>
        <w:tabs>
          <w:tab w:val="right" w:leader="dot" w:pos="8306"/>
        </w:tabs>
      </w:pPr>
      <w:hyperlink w:anchor="_Toc2143" w:history="1">
        <w:r>
          <w:rPr>
            <w:rFonts w:ascii="仿宋" w:eastAsia="仿宋" w:hAnsi="仿宋" w:cs="仿宋" w:hint="eastAsia"/>
            <w:lang w:eastAsia="zh-CN"/>
          </w:rPr>
          <w:t>(二)、危机应对与恢复</w:t>
        </w:r>
        <w:r>
          <w:tab/>
        </w:r>
        <w:r>
          <w:fldChar w:fldCharType="begin"/>
        </w:r>
        <w:r>
          <w:instrText xml:space="preserve"> PAGEREF _Toc2143 \h </w:instrText>
        </w:r>
        <w:r>
          <w:fldChar w:fldCharType="separate"/>
        </w:r>
        <w:r>
          <w:t>16</w:t>
        </w:r>
        <w:r>
          <w:fldChar w:fldCharType="end"/>
        </w:r>
      </w:hyperlink>
    </w:p>
    <w:p>
      <w:pPr>
        <w:pStyle w:val="TOC1"/>
        <w:tabs>
          <w:tab w:val="right" w:leader="dot" w:pos="8306"/>
        </w:tabs>
      </w:pPr>
      <w:hyperlink w:anchor="_Toc13398" w:history="1">
        <w:r>
          <w:rPr>
            <w:rFonts w:ascii="仿宋" w:eastAsia="仿宋" w:hAnsi="仿宋" w:cs="仿宋" w:hint="eastAsia"/>
            <w:lang w:eastAsia="zh-CN"/>
          </w:rPr>
          <w:t>五、产品规划分析</w:t>
        </w:r>
        <w:r>
          <w:tab/>
        </w:r>
        <w:r>
          <w:fldChar w:fldCharType="begin"/>
        </w:r>
        <w:r>
          <w:instrText xml:space="preserve"> PAGEREF _Toc13398 \h </w:instrText>
        </w:r>
        <w:r>
          <w:fldChar w:fldCharType="separate"/>
        </w:r>
        <w:r>
          <w:t>17</w:t>
        </w:r>
        <w:r>
          <w:fldChar w:fldCharType="end"/>
        </w:r>
      </w:hyperlink>
    </w:p>
    <w:p>
      <w:pPr>
        <w:pStyle w:val="TOC2"/>
        <w:tabs>
          <w:tab w:val="right" w:leader="dot" w:pos="8306"/>
        </w:tabs>
      </w:pPr>
      <w:hyperlink w:anchor="_Toc24253" w:history="1">
        <w:r>
          <w:rPr>
            <w:rFonts w:ascii="仿宋" w:eastAsia="仿宋" w:hAnsi="仿宋" w:cs="仿宋" w:hint="eastAsia"/>
            <w:lang w:eastAsia="zh-CN"/>
          </w:rPr>
          <w:t>(一)、产品规划</w:t>
        </w:r>
        <w:r>
          <w:tab/>
        </w:r>
        <w:r>
          <w:fldChar w:fldCharType="begin"/>
        </w:r>
        <w:r>
          <w:instrText xml:space="preserve"> PAGEREF _Toc24253 \h </w:instrText>
        </w:r>
        <w:r>
          <w:fldChar w:fldCharType="separate"/>
        </w:r>
        <w:r>
          <w:t>17</w:t>
        </w:r>
        <w:r>
          <w:fldChar w:fldCharType="end"/>
        </w:r>
      </w:hyperlink>
    </w:p>
    <w:p>
      <w:pPr>
        <w:pStyle w:val="TOC2"/>
        <w:tabs>
          <w:tab w:val="right" w:leader="dot" w:pos="8306"/>
        </w:tabs>
      </w:pPr>
      <w:hyperlink w:anchor="_Toc27282" w:history="1">
        <w:r>
          <w:rPr>
            <w:rFonts w:ascii="仿宋" w:eastAsia="仿宋" w:hAnsi="仿宋" w:cs="仿宋" w:hint="eastAsia"/>
            <w:lang w:eastAsia="zh-CN"/>
          </w:rPr>
          <w:t>(二)、建设规模</w:t>
        </w:r>
        <w:r>
          <w:tab/>
        </w:r>
        <w:r>
          <w:fldChar w:fldCharType="begin"/>
        </w:r>
        <w:r>
          <w:instrText xml:space="preserve"> PAGEREF _Toc27282 \h </w:instrText>
        </w:r>
        <w:r>
          <w:fldChar w:fldCharType="separate"/>
        </w:r>
        <w:r>
          <w:t>18</w:t>
        </w:r>
        <w:r>
          <w:fldChar w:fldCharType="end"/>
        </w:r>
      </w:hyperlink>
    </w:p>
    <w:p>
      <w:pPr>
        <w:pStyle w:val="TOC1"/>
        <w:tabs>
          <w:tab w:val="right" w:leader="dot" w:pos="8306"/>
        </w:tabs>
      </w:pPr>
      <w:hyperlink w:anchor="_Toc9252" w:history="1">
        <w:r>
          <w:rPr>
            <w:rFonts w:ascii="仿宋" w:eastAsia="仿宋" w:hAnsi="仿宋" w:cs="仿宋" w:hint="eastAsia"/>
            <w:lang w:eastAsia="zh-CN"/>
          </w:rPr>
          <w:t>六、矫味剂项目建设单位说明</w:t>
        </w:r>
        <w:r>
          <w:tab/>
        </w:r>
        <w:r>
          <w:fldChar w:fldCharType="begin"/>
        </w:r>
        <w:r>
          <w:instrText xml:space="preserve"> PAGEREF _Toc9252 \h </w:instrText>
        </w:r>
        <w:r>
          <w:fldChar w:fldCharType="separate"/>
        </w:r>
        <w:r>
          <w:t>19</w:t>
        </w:r>
        <w:r>
          <w:fldChar w:fldCharType="end"/>
        </w:r>
      </w:hyperlink>
    </w:p>
    <w:p>
      <w:pPr>
        <w:pStyle w:val="TOC2"/>
        <w:tabs>
          <w:tab w:val="right" w:leader="dot" w:pos="8306"/>
        </w:tabs>
      </w:pPr>
      <w:hyperlink w:anchor="_Toc9639" w:history="1">
        <w:r>
          <w:rPr>
            <w:rFonts w:ascii="仿宋" w:eastAsia="仿宋" w:hAnsi="仿宋" w:cs="仿宋" w:hint="eastAsia"/>
            <w:lang w:eastAsia="zh-CN"/>
          </w:rPr>
          <w:t>(一)、矫味剂项目承办单位基本情况</w:t>
        </w:r>
        <w:r>
          <w:tab/>
        </w:r>
        <w:r>
          <w:fldChar w:fldCharType="begin"/>
        </w:r>
        <w:r>
          <w:instrText xml:space="preserve"> PAGEREF _Toc9639 \h </w:instrText>
        </w:r>
        <w:r>
          <w:fldChar w:fldCharType="separate"/>
        </w:r>
        <w:r>
          <w:t>19</w:t>
        </w:r>
        <w:r>
          <w:fldChar w:fldCharType="end"/>
        </w:r>
      </w:hyperlink>
    </w:p>
    <w:p>
      <w:pPr>
        <w:pStyle w:val="TOC2"/>
        <w:tabs>
          <w:tab w:val="right" w:leader="dot" w:pos="8306"/>
        </w:tabs>
      </w:pPr>
      <w:hyperlink w:anchor="_Toc1575" w:history="1">
        <w:r>
          <w:rPr>
            <w:rFonts w:ascii="仿宋" w:eastAsia="仿宋" w:hAnsi="仿宋" w:cs="仿宋" w:hint="eastAsia"/>
            <w:lang w:eastAsia="zh-CN"/>
          </w:rPr>
          <w:t>(二)、公司经济效益分析</w:t>
        </w:r>
        <w:r>
          <w:tab/>
        </w:r>
        <w:r>
          <w:fldChar w:fldCharType="begin"/>
        </w:r>
        <w:r>
          <w:instrText xml:space="preserve"> PAGEREF _Toc1575 \h </w:instrText>
        </w:r>
        <w:r>
          <w:fldChar w:fldCharType="separate"/>
        </w:r>
        <w:r>
          <w:t>20</w:t>
        </w:r>
        <w:r>
          <w:fldChar w:fldCharType="end"/>
        </w:r>
      </w:hyperlink>
    </w:p>
    <w:p>
      <w:pPr>
        <w:pStyle w:val="TOC1"/>
        <w:tabs>
          <w:tab w:val="right" w:leader="dot" w:pos="8306"/>
        </w:tabs>
      </w:pPr>
      <w:hyperlink w:anchor="_Toc9855" w:history="1">
        <w:r>
          <w:rPr>
            <w:rFonts w:ascii="仿宋" w:eastAsia="仿宋" w:hAnsi="仿宋" w:cs="仿宋" w:hint="eastAsia"/>
            <w:lang w:eastAsia="zh-CN"/>
          </w:rPr>
          <w:t>七、矫味剂项目创新与研发</w:t>
        </w:r>
        <w:r>
          <w:tab/>
        </w:r>
        <w:r>
          <w:fldChar w:fldCharType="begin"/>
        </w:r>
        <w:r>
          <w:instrText xml:space="preserve"> PAGEREF _Toc9855 \h </w:instrText>
        </w:r>
        <w:r>
          <w:fldChar w:fldCharType="separate"/>
        </w:r>
        <w:r>
          <w:t>21</w:t>
        </w:r>
        <w:r>
          <w:fldChar w:fldCharType="end"/>
        </w:r>
      </w:hyperlink>
    </w:p>
    <w:p>
      <w:pPr>
        <w:pStyle w:val="TOC2"/>
        <w:tabs>
          <w:tab w:val="right" w:leader="dot" w:pos="8306"/>
        </w:tabs>
      </w:pPr>
      <w:hyperlink w:anchor="_Toc27932" w:history="1">
        <w:r>
          <w:rPr>
            <w:rFonts w:ascii="仿宋" w:eastAsia="仿宋" w:hAnsi="仿宋" w:cs="仿宋" w:hint="eastAsia"/>
            <w:lang w:eastAsia="zh-CN"/>
          </w:rPr>
          <w:t>(一)、创新策略与方向</w:t>
        </w:r>
        <w:r>
          <w:tab/>
        </w:r>
        <w:r>
          <w:fldChar w:fldCharType="begin"/>
        </w:r>
        <w:r>
          <w:instrText xml:space="preserve"> PAGEREF _Toc27932 \h </w:instrText>
        </w:r>
        <w:r>
          <w:fldChar w:fldCharType="separate"/>
        </w:r>
        <w:r>
          <w:t>21</w:t>
        </w:r>
        <w:r>
          <w:fldChar w:fldCharType="end"/>
        </w:r>
      </w:hyperlink>
    </w:p>
    <w:p>
      <w:pPr>
        <w:pStyle w:val="TOC2"/>
        <w:tabs>
          <w:tab w:val="right" w:leader="dot" w:pos="8306"/>
        </w:tabs>
      </w:pPr>
      <w:hyperlink w:anchor="_Toc6859" w:history="1">
        <w:r>
          <w:rPr>
            <w:rFonts w:ascii="仿宋" w:eastAsia="仿宋" w:hAnsi="仿宋" w:cs="仿宋" w:hint="eastAsia"/>
            <w:lang w:eastAsia="zh-CN"/>
          </w:rPr>
          <w:t>(二)、研发规划与投入</w:t>
        </w:r>
        <w:r>
          <w:tab/>
        </w:r>
        <w:r>
          <w:fldChar w:fldCharType="begin"/>
        </w:r>
        <w:r>
          <w:instrText xml:space="preserve"> PAGEREF _Toc6859 \h </w:instrText>
        </w:r>
        <w:r>
          <w:fldChar w:fldCharType="separate"/>
        </w:r>
        <w:r>
          <w:t>22</w:t>
        </w:r>
        <w:r>
          <w:fldChar w:fldCharType="end"/>
        </w:r>
      </w:hyperlink>
    </w:p>
    <w:p>
      <w:pPr>
        <w:pStyle w:val="TOC1"/>
        <w:tabs>
          <w:tab w:val="right" w:leader="dot" w:pos="8306"/>
        </w:tabs>
      </w:pPr>
      <w:hyperlink w:anchor="_Toc25564" w:history="1">
        <w:r>
          <w:rPr>
            <w:rFonts w:ascii="仿宋" w:eastAsia="仿宋" w:hAnsi="仿宋" w:cs="仿宋" w:hint="eastAsia"/>
            <w:lang w:eastAsia="zh-CN"/>
          </w:rPr>
          <w:t>八、矫味剂项目人力资源管理</w:t>
        </w:r>
        <w:r>
          <w:tab/>
        </w:r>
        <w:r>
          <w:fldChar w:fldCharType="begin"/>
        </w:r>
        <w:r>
          <w:instrText xml:space="preserve"> PAGEREF _Toc25564 \h </w:instrText>
        </w:r>
        <w:r>
          <w:fldChar w:fldCharType="separate"/>
        </w:r>
        <w:r>
          <w:t>24</w:t>
        </w:r>
        <w:r>
          <w:fldChar w:fldCharType="end"/>
        </w:r>
      </w:hyperlink>
    </w:p>
    <w:p>
      <w:pPr>
        <w:pStyle w:val="TOC2"/>
        <w:tabs>
          <w:tab w:val="right" w:leader="dot" w:pos="8306"/>
        </w:tabs>
      </w:pPr>
      <w:hyperlink w:anchor="_Toc20030" w:history="1">
        <w:r>
          <w:rPr>
            <w:rFonts w:ascii="仿宋" w:eastAsia="仿宋" w:hAnsi="仿宋" w:cs="仿宋" w:hint="eastAsia"/>
            <w:lang w:eastAsia="zh-CN"/>
          </w:rPr>
          <w:t>(一)、建立健全的预算管理制度</w:t>
        </w:r>
        <w:r>
          <w:tab/>
        </w:r>
        <w:r>
          <w:fldChar w:fldCharType="begin"/>
        </w:r>
        <w:r>
          <w:instrText xml:space="preserve"> PAGEREF _Toc20030 \h </w:instrText>
        </w:r>
        <w:r>
          <w:fldChar w:fldCharType="separate"/>
        </w:r>
        <w:r>
          <w:t>24</w:t>
        </w:r>
        <w:r>
          <w:fldChar w:fldCharType="end"/>
        </w:r>
      </w:hyperlink>
    </w:p>
    <w:p>
      <w:pPr>
        <w:pStyle w:val="TOC2"/>
        <w:tabs>
          <w:tab w:val="right" w:leader="dot" w:pos="8306"/>
        </w:tabs>
      </w:pPr>
      <w:hyperlink w:anchor="_Toc19079" w:history="1">
        <w:r>
          <w:rPr>
            <w:rFonts w:ascii="仿宋" w:eastAsia="仿宋" w:hAnsi="仿宋" w:cs="仿宋" w:hint="eastAsia"/>
            <w:lang w:eastAsia="zh-CN"/>
          </w:rPr>
          <w:t>(二)、加强资金流动监控</w:t>
        </w:r>
        <w:r>
          <w:tab/>
        </w:r>
        <w:r>
          <w:fldChar w:fldCharType="begin"/>
        </w:r>
        <w:r>
          <w:instrText xml:space="preserve"> PAGEREF _Toc19079 \h </w:instrText>
        </w:r>
        <w:r>
          <w:fldChar w:fldCharType="separate"/>
        </w:r>
        <w:r>
          <w:t>26</w:t>
        </w:r>
        <w:r>
          <w:fldChar w:fldCharType="end"/>
        </w:r>
      </w:hyperlink>
    </w:p>
    <w:p>
      <w:pPr>
        <w:pStyle w:val="TOC2"/>
        <w:tabs>
          <w:tab w:val="right" w:leader="dot" w:pos="8306"/>
        </w:tabs>
      </w:pPr>
      <w:hyperlink w:anchor="_Toc16077" w:history="1">
        <w:r>
          <w:rPr>
            <w:rFonts w:ascii="仿宋" w:eastAsia="仿宋" w:hAnsi="仿宋" w:cs="仿宋" w:hint="eastAsia"/>
            <w:lang w:eastAsia="zh-CN"/>
          </w:rPr>
          <w:t>(三)、制定完善的风险控制机制</w:t>
        </w:r>
        <w:r>
          <w:tab/>
        </w:r>
        <w:r>
          <w:fldChar w:fldCharType="begin"/>
        </w:r>
        <w:r>
          <w:instrText xml:space="preserve"> PAGEREF _Toc16077 \h </w:instrText>
        </w:r>
        <w:r>
          <w:fldChar w:fldCharType="separate"/>
        </w:r>
        <w:r>
          <w:t>27</w:t>
        </w:r>
        <w:r>
          <w:fldChar w:fldCharType="end"/>
        </w:r>
      </w:hyperlink>
    </w:p>
    <w:p>
      <w:pPr>
        <w:pStyle w:val="TOC2"/>
        <w:tabs>
          <w:tab w:val="right" w:leader="dot" w:pos="8306"/>
        </w:tabs>
      </w:pPr>
      <w:hyperlink w:anchor="_Toc5196" w:history="1">
        <w:r>
          <w:rPr>
            <w:rFonts w:ascii="仿宋" w:eastAsia="仿宋" w:hAnsi="仿宋" w:cs="仿宋" w:hint="eastAsia"/>
            <w:lang w:eastAsia="zh-CN"/>
          </w:rPr>
          <w:t>(四)、优化成本管理</w:t>
        </w:r>
        <w:r>
          <w:tab/>
        </w:r>
        <w:r>
          <w:fldChar w:fldCharType="begin"/>
        </w:r>
        <w:r>
          <w:instrText xml:space="preserve"> PAGEREF _Toc5196 \h </w:instrText>
        </w:r>
        <w:r>
          <w:fldChar w:fldCharType="separate"/>
        </w:r>
        <w:r>
          <w:t>28</w:t>
        </w:r>
        <w:r>
          <w:fldChar w:fldCharType="end"/>
        </w:r>
      </w:hyperlink>
    </w:p>
    <w:p>
      <w:pPr>
        <w:pStyle w:val="TOC1"/>
        <w:tabs>
          <w:tab w:val="right" w:leader="dot" w:pos="8306"/>
        </w:tabs>
      </w:pPr>
      <w:hyperlink w:anchor="_Toc29644" w:history="1">
        <w:r>
          <w:rPr>
            <w:rFonts w:ascii="仿宋" w:eastAsia="仿宋" w:hAnsi="仿宋" w:cs="仿宋" w:hint="eastAsia"/>
            <w:lang w:eastAsia="zh-CN"/>
          </w:rPr>
          <w:t>九、矫味剂项目风险管理</w:t>
        </w:r>
        <w:r>
          <w:tab/>
        </w:r>
        <w:r>
          <w:fldChar w:fldCharType="begin"/>
        </w:r>
        <w:r>
          <w:instrText xml:space="preserve"> PAGEREF _Toc29644 \h </w:instrText>
        </w:r>
        <w:r>
          <w:fldChar w:fldCharType="separate"/>
        </w:r>
        <w:r>
          <w:t>29</w:t>
        </w:r>
        <w:r>
          <w:fldChar w:fldCharType="end"/>
        </w:r>
      </w:hyperlink>
    </w:p>
    <w:p>
      <w:pPr>
        <w:pStyle w:val="TOC2"/>
        <w:tabs>
          <w:tab w:val="right" w:leader="dot" w:pos="8306"/>
        </w:tabs>
      </w:pPr>
      <w:hyperlink w:anchor="_Toc4228" w:history="1">
        <w:r>
          <w:rPr>
            <w:rFonts w:ascii="仿宋" w:eastAsia="仿宋" w:hAnsi="仿宋" w:cs="仿宋" w:hint="eastAsia"/>
            <w:lang w:eastAsia="zh-CN"/>
          </w:rPr>
          <w:t>(一)、风险识别与评估</w:t>
        </w:r>
        <w:r>
          <w:tab/>
        </w:r>
        <w:r>
          <w:fldChar w:fldCharType="begin"/>
        </w:r>
        <w:r>
          <w:instrText xml:space="preserve"> PAGEREF _Toc4228 \h </w:instrText>
        </w:r>
        <w:r>
          <w:fldChar w:fldCharType="separate"/>
        </w:r>
        <w:r>
          <w:t>29</w:t>
        </w:r>
        <w:r>
          <w:fldChar w:fldCharType="end"/>
        </w:r>
      </w:hyperlink>
    </w:p>
    <w:p>
      <w:pPr>
        <w:pStyle w:val="TOC2"/>
        <w:tabs>
          <w:tab w:val="right" w:leader="dot" w:pos="8306"/>
        </w:tabs>
      </w:pPr>
      <w:hyperlink w:anchor="_Toc14114" w:history="1">
        <w:r>
          <w:rPr>
            <w:rFonts w:ascii="仿宋" w:eastAsia="仿宋" w:hAnsi="仿宋" w:cs="仿宋" w:hint="eastAsia"/>
            <w:lang w:eastAsia="zh-CN"/>
          </w:rPr>
          <w:t>(二)、风险应对策略</w:t>
        </w:r>
        <w:r>
          <w:tab/>
        </w:r>
        <w:r>
          <w:fldChar w:fldCharType="begin"/>
        </w:r>
        <w:r>
          <w:instrText xml:space="preserve"> PAGEREF _Toc14114 \h </w:instrText>
        </w:r>
        <w:r>
          <w:fldChar w:fldCharType="separate"/>
        </w:r>
        <w:r>
          <w:t>30</w:t>
        </w:r>
        <w:r>
          <w:fldChar w:fldCharType="end"/>
        </w:r>
      </w:hyperlink>
    </w:p>
    <w:p>
      <w:pPr>
        <w:pStyle w:val="TOC2"/>
        <w:tabs>
          <w:tab w:val="right" w:leader="dot" w:pos="8306"/>
        </w:tabs>
      </w:pPr>
      <w:hyperlink w:anchor="_Toc423" w:history="1">
        <w:r>
          <w:rPr>
            <w:rFonts w:ascii="仿宋" w:eastAsia="仿宋" w:hAnsi="仿宋" w:cs="仿宋" w:hint="eastAsia"/>
            <w:lang w:eastAsia="zh-CN"/>
          </w:rPr>
          <w:t>(三)、风险监控与控制</w:t>
        </w:r>
        <w:r>
          <w:tab/>
        </w:r>
        <w:r>
          <w:fldChar w:fldCharType="begin"/>
        </w:r>
        <w:r>
          <w:instrText xml:space="preserve"> PAGEREF _Toc423 \h </w:instrText>
        </w:r>
        <w:r>
          <w:fldChar w:fldCharType="separate"/>
        </w:r>
        <w:r>
          <w:t>32</w:t>
        </w:r>
        <w:r>
          <w:fldChar w:fldCharType="end"/>
        </w:r>
      </w:hyperlink>
    </w:p>
    <w:p>
      <w:pPr>
        <w:pStyle w:val="TOC1"/>
        <w:tabs>
          <w:tab w:val="right" w:leader="dot" w:pos="8306"/>
        </w:tabs>
      </w:pPr>
      <w:hyperlink w:anchor="_Toc2281" w:history="1">
        <w:r>
          <w:rPr>
            <w:rFonts w:ascii="仿宋" w:eastAsia="仿宋" w:hAnsi="仿宋" w:cs="仿宋" w:hint="eastAsia"/>
            <w:lang w:eastAsia="zh-CN"/>
          </w:rPr>
          <w:t>十、矫味剂项目计划安排</w:t>
        </w:r>
        <w:r>
          <w:tab/>
        </w:r>
        <w:r>
          <w:fldChar w:fldCharType="begin"/>
        </w:r>
        <w:r>
          <w:instrText xml:space="preserve"> PAGEREF _Toc2281 \h </w:instrText>
        </w:r>
        <w:r>
          <w:fldChar w:fldCharType="separate"/>
        </w:r>
        <w:r>
          <w:t>33</w:t>
        </w:r>
        <w:r>
          <w:fldChar w:fldCharType="end"/>
        </w:r>
      </w:hyperlink>
    </w:p>
    <w:p>
      <w:pPr>
        <w:pStyle w:val="TOC2"/>
        <w:tabs>
          <w:tab w:val="right" w:leader="dot" w:pos="8306"/>
        </w:tabs>
      </w:pPr>
      <w:hyperlink w:anchor="_Toc6369" w:history="1">
        <w:r>
          <w:rPr>
            <w:rFonts w:ascii="仿宋" w:eastAsia="仿宋" w:hAnsi="仿宋" w:cs="仿宋" w:hint="eastAsia"/>
            <w:lang w:eastAsia="zh-CN"/>
          </w:rPr>
          <w:t>(一)、建设周期</w:t>
        </w:r>
        <w:r>
          <w:tab/>
        </w:r>
        <w:r>
          <w:fldChar w:fldCharType="begin"/>
        </w:r>
        <w:r>
          <w:instrText xml:space="preserve"> PAGEREF _Toc6369 \h </w:instrText>
        </w:r>
        <w:r>
          <w:fldChar w:fldCharType="separate"/>
        </w:r>
        <w:r>
          <w:t>33</w:t>
        </w:r>
        <w:r>
          <w:fldChar w:fldCharType="end"/>
        </w:r>
      </w:hyperlink>
    </w:p>
    <w:p>
      <w:pPr>
        <w:pStyle w:val="TOC2"/>
        <w:tabs>
          <w:tab w:val="right" w:leader="dot" w:pos="8306"/>
        </w:tabs>
      </w:pPr>
      <w:hyperlink w:anchor="_Toc10543" w:history="1">
        <w:r>
          <w:rPr>
            <w:rFonts w:ascii="仿宋" w:eastAsia="仿宋" w:hAnsi="仿宋" w:cs="仿宋" w:hint="eastAsia"/>
            <w:lang w:eastAsia="zh-CN"/>
          </w:rPr>
          <w:t>(二)、建设进度</w:t>
        </w:r>
        <w:r>
          <w:tab/>
        </w:r>
        <w:r>
          <w:fldChar w:fldCharType="begin"/>
        </w:r>
        <w:r>
          <w:instrText xml:space="preserve"> PAGEREF _Toc10543 \h </w:instrText>
        </w:r>
        <w:r>
          <w:fldChar w:fldCharType="separate"/>
        </w:r>
        <w:r>
          <w:t>34</w:t>
        </w:r>
        <w:r>
          <w:fldChar w:fldCharType="end"/>
        </w:r>
      </w:hyperlink>
    </w:p>
    <w:p>
      <w:pPr>
        <w:pStyle w:val="TOC2"/>
        <w:tabs>
          <w:tab w:val="right" w:leader="dot" w:pos="8306"/>
        </w:tabs>
      </w:pPr>
      <w:hyperlink w:anchor="_Toc25424" w:history="1">
        <w:r>
          <w:rPr>
            <w:rFonts w:ascii="仿宋" w:eastAsia="仿宋" w:hAnsi="仿宋" w:cs="仿宋" w:hint="eastAsia"/>
            <w:lang w:eastAsia="zh-CN"/>
          </w:rPr>
          <w:t>(三)、进度安排注意事项</w:t>
        </w:r>
        <w:r>
          <w:tab/>
        </w:r>
        <w:r>
          <w:fldChar w:fldCharType="begin"/>
        </w:r>
        <w:r>
          <w:instrText xml:space="preserve"> PAGEREF _Toc25424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78" w:history="1">
        <w:r>
          <w:rPr>
            <w:rFonts w:ascii="仿宋" w:eastAsia="仿宋" w:hAnsi="仿宋" w:cs="仿宋" w:hint="eastAsia"/>
            <w:lang w:eastAsia="zh-CN"/>
          </w:rPr>
          <w:t>(四)、人力资源配置</w:t>
        </w:r>
        <w:r>
          <w:tab/>
        </w:r>
        <w:r>
          <w:fldChar w:fldCharType="begin"/>
        </w:r>
        <w:r>
          <w:instrText xml:space="preserve"> PAGEREF _Toc12478 \h </w:instrText>
        </w:r>
        <w:r>
          <w:fldChar w:fldCharType="separate"/>
        </w:r>
        <w:r>
          <w:t>37</w:t>
        </w:r>
        <w:r>
          <w:fldChar w:fldCharType="end"/>
        </w:r>
      </w:hyperlink>
    </w:p>
    <w:p>
      <w:pPr>
        <w:pStyle w:val="TOC1"/>
        <w:tabs>
          <w:tab w:val="right" w:leader="dot" w:pos="8306"/>
        </w:tabs>
      </w:pPr>
      <w:hyperlink w:anchor="_Toc24114" w:history="1">
        <w:r>
          <w:rPr>
            <w:rFonts w:ascii="仿宋" w:eastAsia="仿宋" w:hAnsi="仿宋" w:cs="仿宋" w:hint="eastAsia"/>
            <w:lang w:eastAsia="zh-CN"/>
          </w:rPr>
          <w:t>十一、矫味剂项目社会影响</w:t>
        </w:r>
        <w:r>
          <w:tab/>
        </w:r>
        <w:r>
          <w:fldChar w:fldCharType="begin"/>
        </w:r>
        <w:r>
          <w:instrText xml:space="preserve"> PAGEREF _Toc24114 \h </w:instrText>
        </w:r>
        <w:r>
          <w:fldChar w:fldCharType="separate"/>
        </w:r>
        <w:r>
          <w:t>37</w:t>
        </w:r>
        <w:r>
          <w:fldChar w:fldCharType="end"/>
        </w:r>
      </w:hyperlink>
    </w:p>
    <w:p>
      <w:pPr>
        <w:pStyle w:val="TOC2"/>
        <w:tabs>
          <w:tab w:val="right" w:leader="dot" w:pos="8306"/>
        </w:tabs>
      </w:pPr>
      <w:hyperlink w:anchor="_Toc14604" w:history="1">
        <w:r>
          <w:rPr>
            <w:rFonts w:ascii="仿宋" w:eastAsia="仿宋" w:hAnsi="仿宋" w:cs="仿宋" w:hint="eastAsia"/>
            <w:lang w:eastAsia="zh-CN"/>
          </w:rPr>
          <w:t>(一)、社会责任与义务</w:t>
        </w:r>
        <w:r>
          <w:tab/>
        </w:r>
        <w:r>
          <w:fldChar w:fldCharType="begin"/>
        </w:r>
        <w:r>
          <w:instrText xml:space="preserve"> PAGEREF _Toc14604 \h </w:instrText>
        </w:r>
        <w:r>
          <w:fldChar w:fldCharType="separate"/>
        </w:r>
        <w:r>
          <w:t>37</w:t>
        </w:r>
        <w:r>
          <w:fldChar w:fldCharType="end"/>
        </w:r>
      </w:hyperlink>
    </w:p>
    <w:p>
      <w:pPr>
        <w:pStyle w:val="TOC2"/>
        <w:tabs>
          <w:tab w:val="right" w:leader="dot" w:pos="8306"/>
        </w:tabs>
      </w:pPr>
      <w:hyperlink w:anchor="_Toc20879" w:history="1">
        <w:r>
          <w:rPr>
            <w:rFonts w:ascii="仿宋" w:eastAsia="仿宋" w:hAnsi="仿宋" w:cs="仿宋" w:hint="eastAsia"/>
            <w:lang w:eastAsia="zh-CN"/>
          </w:rPr>
          <w:t>(二)、社会参与与沟通</w:t>
        </w:r>
        <w:r>
          <w:tab/>
        </w:r>
        <w:r>
          <w:fldChar w:fldCharType="begin"/>
        </w:r>
        <w:r>
          <w:instrText xml:space="preserve"> PAGEREF _Toc20879 \h </w:instrText>
        </w:r>
        <w:r>
          <w:fldChar w:fldCharType="separate"/>
        </w:r>
        <w:r>
          <w:t>38</w:t>
        </w:r>
        <w:r>
          <w:fldChar w:fldCharType="end"/>
        </w:r>
      </w:hyperlink>
    </w:p>
    <w:p>
      <w:pPr>
        <w:pStyle w:val="TOC1"/>
        <w:tabs>
          <w:tab w:val="right" w:leader="dot" w:pos="8306"/>
        </w:tabs>
      </w:pPr>
      <w:hyperlink w:anchor="_Toc21699" w:history="1">
        <w:r>
          <w:rPr>
            <w:rFonts w:ascii="仿宋" w:eastAsia="仿宋" w:hAnsi="仿宋" w:cs="仿宋" w:hint="eastAsia"/>
            <w:lang w:eastAsia="zh-CN"/>
          </w:rPr>
          <w:t>十二、矫味剂项目经营效益</w:t>
        </w:r>
        <w:r>
          <w:tab/>
        </w:r>
        <w:r>
          <w:fldChar w:fldCharType="begin"/>
        </w:r>
        <w:r>
          <w:instrText xml:space="preserve"> PAGEREF _Toc21699 \h </w:instrText>
        </w:r>
        <w:r>
          <w:fldChar w:fldCharType="separate"/>
        </w:r>
        <w:r>
          <w:t>39</w:t>
        </w:r>
        <w:r>
          <w:fldChar w:fldCharType="end"/>
        </w:r>
      </w:hyperlink>
    </w:p>
    <w:p>
      <w:pPr>
        <w:pStyle w:val="TOC2"/>
        <w:tabs>
          <w:tab w:val="right" w:leader="dot" w:pos="8306"/>
        </w:tabs>
      </w:pPr>
      <w:hyperlink w:anchor="_Toc19744" w:history="1">
        <w:r>
          <w:rPr>
            <w:rFonts w:ascii="仿宋" w:eastAsia="仿宋" w:hAnsi="仿宋" w:cs="仿宋" w:hint="eastAsia"/>
            <w:lang w:eastAsia="zh-CN"/>
          </w:rPr>
          <w:t>(一)、经济评价财务测算</w:t>
        </w:r>
        <w:r>
          <w:tab/>
        </w:r>
        <w:r>
          <w:fldChar w:fldCharType="begin"/>
        </w:r>
        <w:r>
          <w:instrText xml:space="preserve"> PAGEREF _Toc19744 \h </w:instrText>
        </w:r>
        <w:r>
          <w:fldChar w:fldCharType="separate"/>
        </w:r>
        <w:r>
          <w:t>39</w:t>
        </w:r>
        <w:r>
          <w:fldChar w:fldCharType="end"/>
        </w:r>
      </w:hyperlink>
    </w:p>
    <w:p>
      <w:pPr>
        <w:pStyle w:val="TOC2"/>
        <w:tabs>
          <w:tab w:val="right" w:leader="dot" w:pos="8306"/>
        </w:tabs>
      </w:pPr>
      <w:hyperlink w:anchor="_Toc25992" w:history="1">
        <w:r>
          <w:rPr>
            <w:rFonts w:ascii="仿宋" w:eastAsia="仿宋" w:hAnsi="仿宋" w:cs="仿宋" w:hint="eastAsia"/>
            <w:lang w:eastAsia="zh-CN"/>
          </w:rPr>
          <w:t>(二)、矫味剂项目盈利能力分析</w:t>
        </w:r>
        <w:r>
          <w:tab/>
        </w:r>
        <w:r>
          <w:fldChar w:fldCharType="begin"/>
        </w:r>
        <w:r>
          <w:instrText xml:space="preserve"> PAGEREF _Toc25992 \h </w:instrText>
        </w:r>
        <w:r>
          <w:fldChar w:fldCharType="separate"/>
        </w:r>
        <w:r>
          <w:t>40</w:t>
        </w:r>
        <w:r>
          <w:fldChar w:fldCharType="end"/>
        </w:r>
      </w:hyperlink>
    </w:p>
    <w:p>
      <w:pPr>
        <w:pStyle w:val="TOC1"/>
        <w:tabs>
          <w:tab w:val="right" w:leader="dot" w:pos="8306"/>
        </w:tabs>
      </w:pPr>
      <w:hyperlink w:anchor="_Toc16774" w:history="1">
        <w:r>
          <w:rPr>
            <w:rFonts w:ascii="仿宋" w:eastAsia="仿宋" w:hAnsi="仿宋" w:cs="仿宋" w:hint="eastAsia"/>
            <w:lang w:eastAsia="zh-CN"/>
          </w:rPr>
          <w:t>十三、矫味剂项目工程方案分析</w:t>
        </w:r>
        <w:r>
          <w:tab/>
        </w:r>
        <w:r>
          <w:fldChar w:fldCharType="begin"/>
        </w:r>
        <w:r>
          <w:instrText xml:space="preserve"> PAGEREF _Toc16774 \h </w:instrText>
        </w:r>
        <w:r>
          <w:fldChar w:fldCharType="separate"/>
        </w:r>
        <w:r>
          <w:t>41</w:t>
        </w:r>
        <w:r>
          <w:fldChar w:fldCharType="end"/>
        </w:r>
      </w:hyperlink>
    </w:p>
    <w:p>
      <w:pPr>
        <w:pStyle w:val="TOC2"/>
        <w:tabs>
          <w:tab w:val="right" w:leader="dot" w:pos="8306"/>
        </w:tabs>
      </w:pPr>
      <w:hyperlink w:anchor="_Toc224" w:history="1">
        <w:r>
          <w:rPr>
            <w:rFonts w:ascii="仿宋" w:eastAsia="仿宋" w:hAnsi="仿宋" w:cs="仿宋" w:hint="eastAsia"/>
            <w:lang w:eastAsia="zh-CN"/>
          </w:rPr>
          <w:t>(一)、建筑工程设计原则</w:t>
        </w:r>
        <w:r>
          <w:tab/>
        </w:r>
        <w:r>
          <w:fldChar w:fldCharType="begin"/>
        </w:r>
        <w:r>
          <w:instrText xml:space="preserve"> PAGEREF _Toc224 \h </w:instrText>
        </w:r>
        <w:r>
          <w:fldChar w:fldCharType="separate"/>
        </w:r>
        <w:r>
          <w:t>41</w:t>
        </w:r>
        <w:r>
          <w:fldChar w:fldCharType="end"/>
        </w:r>
      </w:hyperlink>
    </w:p>
    <w:p>
      <w:pPr>
        <w:pStyle w:val="TOC2"/>
        <w:tabs>
          <w:tab w:val="right" w:leader="dot" w:pos="8306"/>
        </w:tabs>
      </w:pPr>
      <w:hyperlink w:anchor="_Toc16388" w:history="1">
        <w:r>
          <w:rPr>
            <w:rFonts w:ascii="仿宋" w:eastAsia="仿宋" w:hAnsi="仿宋" w:cs="仿宋" w:hint="eastAsia"/>
            <w:lang w:eastAsia="zh-CN"/>
          </w:rPr>
          <w:t>(二)、土建工程建设指标</w:t>
        </w:r>
        <w:r>
          <w:tab/>
        </w:r>
        <w:r>
          <w:fldChar w:fldCharType="begin"/>
        </w:r>
        <w:r>
          <w:instrText xml:space="preserve"> PAGEREF _Toc16388 \h </w:instrText>
        </w:r>
        <w:r>
          <w:fldChar w:fldCharType="separate"/>
        </w:r>
        <w:r>
          <w:t>44</w:t>
        </w:r>
        <w:r>
          <w:fldChar w:fldCharType="end"/>
        </w:r>
      </w:hyperlink>
    </w:p>
    <w:p>
      <w:pPr>
        <w:pStyle w:val="TOC1"/>
        <w:tabs>
          <w:tab w:val="right" w:leader="dot" w:pos="8306"/>
        </w:tabs>
      </w:pPr>
      <w:hyperlink w:anchor="_Toc25965" w:history="1">
        <w:r>
          <w:rPr>
            <w:rFonts w:ascii="仿宋" w:eastAsia="仿宋" w:hAnsi="仿宋" w:cs="仿宋" w:hint="eastAsia"/>
            <w:lang w:eastAsia="zh-CN"/>
          </w:rPr>
          <w:t>十四、矫味剂项目实施保障措施</w:t>
        </w:r>
        <w:r>
          <w:tab/>
        </w:r>
        <w:r>
          <w:fldChar w:fldCharType="begin"/>
        </w:r>
        <w:r>
          <w:instrText xml:space="preserve"> PAGEREF _Toc25965 \h </w:instrText>
        </w:r>
        <w:r>
          <w:fldChar w:fldCharType="separate"/>
        </w:r>
        <w:r>
          <w:t>46</w:t>
        </w:r>
        <w:r>
          <w:fldChar w:fldCharType="end"/>
        </w:r>
      </w:hyperlink>
    </w:p>
    <w:p>
      <w:pPr>
        <w:pStyle w:val="TOC2"/>
        <w:tabs>
          <w:tab w:val="right" w:leader="dot" w:pos="8306"/>
        </w:tabs>
      </w:pPr>
      <w:hyperlink w:anchor="_Toc32102" w:history="1">
        <w:r>
          <w:rPr>
            <w:rFonts w:ascii="仿宋" w:eastAsia="仿宋" w:hAnsi="仿宋" w:cs="仿宋" w:hint="eastAsia"/>
            <w:lang w:eastAsia="zh-CN"/>
          </w:rPr>
          <w:t>(一)、矫味剂项目实施保障机制</w:t>
        </w:r>
        <w:r>
          <w:tab/>
        </w:r>
        <w:r>
          <w:fldChar w:fldCharType="begin"/>
        </w:r>
        <w:r>
          <w:instrText xml:space="preserve"> PAGEREF _Toc32102 \h </w:instrText>
        </w:r>
        <w:r>
          <w:fldChar w:fldCharType="separate"/>
        </w:r>
        <w:r>
          <w:t>46</w:t>
        </w:r>
        <w:r>
          <w:fldChar w:fldCharType="end"/>
        </w:r>
      </w:hyperlink>
    </w:p>
    <w:p>
      <w:pPr>
        <w:pStyle w:val="TOC2"/>
        <w:tabs>
          <w:tab w:val="right" w:leader="dot" w:pos="8306"/>
        </w:tabs>
      </w:pPr>
      <w:hyperlink w:anchor="_Toc19155" w:history="1">
        <w:r>
          <w:rPr>
            <w:rFonts w:ascii="仿宋" w:eastAsia="仿宋" w:hAnsi="仿宋" w:cs="仿宋" w:hint="eastAsia"/>
            <w:lang w:eastAsia="zh-CN"/>
          </w:rPr>
          <w:t>(二)、矫味剂项目法律合规要求</w:t>
        </w:r>
        <w:r>
          <w:tab/>
        </w:r>
        <w:r>
          <w:fldChar w:fldCharType="begin"/>
        </w:r>
        <w:r>
          <w:instrText xml:space="preserve"> PAGEREF _Toc19155 \h </w:instrText>
        </w:r>
        <w:r>
          <w:fldChar w:fldCharType="separate"/>
        </w:r>
        <w:r>
          <w:t>49</w:t>
        </w:r>
        <w:r>
          <w:fldChar w:fldCharType="end"/>
        </w:r>
      </w:hyperlink>
    </w:p>
    <w:p>
      <w:pPr>
        <w:pStyle w:val="TOC2"/>
        <w:tabs>
          <w:tab w:val="right" w:leader="dot" w:pos="8306"/>
        </w:tabs>
      </w:pPr>
      <w:hyperlink w:anchor="_Toc22709" w:history="1">
        <w:r>
          <w:rPr>
            <w:rFonts w:ascii="仿宋" w:eastAsia="仿宋" w:hAnsi="仿宋" w:cs="仿宋" w:hint="eastAsia"/>
            <w:lang w:eastAsia="zh-CN"/>
          </w:rPr>
          <w:t>(三)、矫味剂项目合同管理与法律事务</w:t>
        </w:r>
        <w:r>
          <w:tab/>
        </w:r>
        <w:r>
          <w:fldChar w:fldCharType="begin"/>
        </w:r>
        <w:r>
          <w:instrText xml:space="preserve"> PAGEREF _Toc22709 \h </w:instrText>
        </w:r>
        <w:r>
          <w:fldChar w:fldCharType="separate"/>
        </w:r>
        <w:r>
          <w:t>53</w:t>
        </w:r>
        <w:r>
          <w:fldChar w:fldCharType="end"/>
        </w:r>
      </w:hyperlink>
    </w:p>
    <w:p>
      <w:pPr>
        <w:pStyle w:val="TOC2"/>
        <w:tabs>
          <w:tab w:val="right" w:leader="dot" w:pos="8306"/>
        </w:tabs>
      </w:pPr>
      <w:hyperlink w:anchor="_Toc27141" w:history="1">
        <w:r>
          <w:rPr>
            <w:rFonts w:ascii="仿宋" w:eastAsia="仿宋" w:hAnsi="仿宋" w:cs="仿宋" w:hint="eastAsia"/>
            <w:lang w:eastAsia="zh-CN"/>
          </w:rPr>
          <w:t>(四)、矫味剂项目知识产权保护策略</w:t>
        </w:r>
        <w:r>
          <w:tab/>
        </w:r>
        <w:r>
          <w:fldChar w:fldCharType="begin"/>
        </w:r>
        <w:r>
          <w:instrText xml:space="preserve"> PAGEREF _Toc27141 \h </w:instrText>
        </w:r>
        <w:r>
          <w:fldChar w:fldCharType="separate"/>
        </w:r>
        <w:r>
          <w:t>60</w:t>
        </w:r>
        <w:r>
          <w:fldChar w:fldCharType="end"/>
        </w:r>
      </w:hyperlink>
    </w:p>
    <w:p>
      <w:pPr>
        <w:pStyle w:val="TOC1"/>
        <w:tabs>
          <w:tab w:val="right" w:leader="dot" w:pos="8306"/>
        </w:tabs>
      </w:pPr>
      <w:hyperlink w:anchor="_Toc27874" w:history="1">
        <w:r>
          <w:rPr>
            <w:rFonts w:ascii="仿宋" w:eastAsia="仿宋" w:hAnsi="仿宋" w:cs="仿宋" w:hint="eastAsia"/>
            <w:lang w:eastAsia="zh-CN"/>
          </w:rPr>
          <w:t>十五、风险识别与分类</w:t>
        </w:r>
        <w:r>
          <w:tab/>
        </w:r>
        <w:r>
          <w:fldChar w:fldCharType="begin"/>
        </w:r>
        <w:r>
          <w:instrText xml:space="preserve"> PAGEREF _Toc27874 \h </w:instrText>
        </w:r>
        <w:r>
          <w:fldChar w:fldCharType="separate"/>
        </w:r>
        <w:r>
          <w:t>62</w:t>
        </w:r>
        <w:r>
          <w:fldChar w:fldCharType="end"/>
        </w:r>
      </w:hyperlink>
    </w:p>
    <w:p>
      <w:pPr>
        <w:pStyle w:val="TOC2"/>
        <w:tabs>
          <w:tab w:val="right" w:leader="dot" w:pos="8306"/>
        </w:tabs>
      </w:pPr>
      <w:hyperlink w:anchor="_Toc18641" w:history="1">
        <w:r>
          <w:rPr>
            <w:rFonts w:ascii="仿宋" w:eastAsia="仿宋" w:hAnsi="仿宋" w:cs="仿宋" w:hint="eastAsia"/>
            <w:lang w:eastAsia="zh-CN"/>
          </w:rPr>
          <w:t>(一)、风险识别</w:t>
        </w:r>
        <w:r>
          <w:tab/>
        </w:r>
        <w:r>
          <w:fldChar w:fldCharType="begin"/>
        </w:r>
        <w:r>
          <w:instrText xml:space="preserve"> PAGEREF _Toc18641 \h </w:instrText>
        </w:r>
        <w:r>
          <w:fldChar w:fldCharType="separate"/>
        </w:r>
        <w:r>
          <w:t>62</w:t>
        </w:r>
        <w:r>
          <w:fldChar w:fldCharType="end"/>
        </w:r>
      </w:hyperlink>
    </w:p>
    <w:p>
      <w:pPr>
        <w:pStyle w:val="TOC2"/>
        <w:tabs>
          <w:tab w:val="right" w:leader="dot" w:pos="8306"/>
        </w:tabs>
      </w:pPr>
      <w:hyperlink w:anchor="_Toc11421" w:history="1">
        <w:r>
          <w:rPr>
            <w:rFonts w:ascii="仿宋" w:eastAsia="仿宋" w:hAnsi="仿宋" w:cs="仿宋" w:hint="eastAsia"/>
            <w:lang w:eastAsia="zh-CN"/>
          </w:rPr>
          <w:t>(二)、风险分类</w:t>
        </w:r>
        <w:r>
          <w:tab/>
        </w:r>
        <w:r>
          <w:fldChar w:fldCharType="begin"/>
        </w:r>
        <w:r>
          <w:instrText xml:space="preserve"> PAGEREF _Toc11421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7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技术管理特点体现在其创新导向。通过引入最先进的技术趋势和解决方案，矫味剂项目致力于提升科技含量、提高质量和效率水平。这意味着我们将采用最新的工具和方法，确保矫味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矫味剂项目技术管理的显著特征。通过整合不同领域的技术资源，我们实现了跨学科的协同工作。这有助于优化技术架构，提高整体效能。此外，整合性策略还促进了不同技术团队之间的紧密沟通和高效合作，确保矫味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矫味剂项目所采用的技术。通过不断优化技术方案，矫味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矫味剂项目团队将在矫味剂项目初期识别可能的技术风险，并采取相应的预防和应对措施。通过建立健全的风险评估机制，矫味剂项目能够在实施过程中及时发现并解决潜在的技术问题，保障矫味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通过这些独特的技术管理特点，我们确信在矫味剂项目中，技术将成为矫味剂项目成功的有力支持。这一深度剖析揭示了技术管理在矫味剂项目实施中的关键作用，为矫味剂项目的技术基础奠定了坚实的基础。</w:t>
      </w:r>
    </w:p>
    <w:p>
      <w:pPr>
        <w:pStyle w:val="Heading2"/>
        <w:ind w:firstLine="560" w:firstLineChars="200"/>
        <w:rPr>
          <w:rFonts w:ascii="仿宋" w:eastAsia="仿宋" w:hAnsi="仿宋" w:cs="仿宋" w:hint="eastAsia"/>
          <w:sz w:val="28"/>
          <w:lang w:eastAsia="zh-CN"/>
        </w:rPr>
      </w:pPr>
      <w:bookmarkStart w:id="4" w:name="_Toc26968"/>
      <w:r>
        <w:rPr>
          <w:rFonts w:ascii="仿宋" w:eastAsia="仿宋" w:hAnsi="仿宋" w:cs="仿宋" w:hint="eastAsia"/>
          <w:sz w:val="28"/>
          <w:lang w:eastAsia="zh-CN"/>
        </w:rPr>
        <w:t>(二)、矫味剂项目工艺技术设计方案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矫味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矫味剂项目将严格按照相关行业规范要求进行组织。通过有效控制产品质量，矫味剂项目将致力于为顾客提供优质的矫味剂项目产品和良好的服务。这体现了矫味剂项目对于生产活动合规性和质量标准的高度重视，为矫味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矫味剂项目注重生态效益和清洁生产原则。矫味剂项目建设将紧密结合地方特色经济发展，与社会经济发展规划和区域环境保护规划方案相协调一致。通过与当地区域自然生态系统的结合，矫味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矫味剂项目产品具有多样化的客户需求和个性化的特点。因此，矫味剂项目产品规格品种多样，且单批生产数量较小。为满足这一特点，矫味剂项目承办单位将建设先进的柔性制造生产线。通过广泛应用柔性制造技术，矫味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矫味剂项目采用的技术具有较高的技术含量和自动化水平，处于国内先进水平。这一技术选用不仅体现了对生产效率、质量和环境友好性的高标准要求，同时为矫味剂项目的可持续发展奠定了坚实的基础。</w:t>
      </w:r>
    </w:p>
    <w:p>
      <w:pPr>
        <w:pStyle w:val="Heading2"/>
        <w:ind w:firstLine="560" w:firstLineChars="200"/>
        <w:rPr>
          <w:rFonts w:ascii="仿宋" w:eastAsia="仿宋" w:hAnsi="仿宋" w:cs="仿宋" w:hint="eastAsia"/>
          <w:sz w:val="28"/>
          <w:lang w:eastAsia="zh-CN"/>
        </w:rPr>
      </w:pPr>
      <w:bookmarkStart w:id="5" w:name="_Toc275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为确保矫味剂项目的高效生产和技术实施，我们制定了一套精心设计的设备选型方案，以满足矫味剂项目生产、质量和环保的要求。该方案的主要特点如下：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矫味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针对矫味剂项目产品的多样性和小批量生产的特点，我们将建设柔性制造生产线。通过在设备选型中考虑柔性制造技术，可以灵活应对不同产品规格和生产需求，实现生产线的高度灵活性和适应性。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358"/>
      <w:r>
        <w:rPr>
          <w:rFonts w:ascii="仿宋" w:eastAsia="仿宋" w:hAnsi="仿宋" w:cs="仿宋" w:hint="eastAsia"/>
          <w:sz w:val="28"/>
          <w:lang w:eastAsia="zh-CN"/>
        </w:rPr>
        <w:t>二、矫味剂项目土建工程</w:t>
      </w:r>
      <w:bookmarkEnd w:id="6"/>
    </w:p>
    <w:p>
      <w:pPr>
        <w:pStyle w:val="Heading2"/>
        <w:rPr>
          <w:rFonts w:ascii="仿宋" w:eastAsia="仿宋" w:hAnsi="仿宋" w:cs="仿宋" w:hint="eastAsia"/>
          <w:lang w:eastAsia="zh-CN"/>
        </w:rPr>
      </w:pPr>
      <w:bookmarkStart w:id="7" w:name="_Toc1693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在矫味剂项目的建筑工程设计中，我们将秉承一系列重要的设计原则，以确保矫味剂项目建筑在功能、美观、可持续性等方面达到最佳效果。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首要原则是确保建筑的功能性得到最大化的发挥。我们将充分理解矫味剂项目的实际需求，合理布局各个功能区域，保证建筑在满足业务需求的同时，提供高效的工作环境。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在建筑设计中，我们将综合考虑建设和运营成本。通过精细的经济效益分析，确保设计方案在高效利用资源的同时，对矫味剂项目的长期盈利能力有积极的贡献。</w:t>
      </w:r>
    </w:p>
    <w:p>
      <w:pPr>
        <w:pStyle w:val="Heading2"/>
        <w:ind w:firstLine="560" w:firstLineChars="200"/>
        <w:rPr>
          <w:rFonts w:ascii="仿宋" w:eastAsia="仿宋" w:hAnsi="仿宋" w:cs="仿宋" w:hint="eastAsia"/>
          <w:sz w:val="28"/>
          <w:lang w:eastAsia="zh-CN"/>
        </w:rPr>
      </w:pPr>
      <w:bookmarkStart w:id="8" w:name="_Toc2980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味剂项目的土建工程设计中，我们将精准设定设计年限，结合矫味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矫味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09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矫味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矫味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矫味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5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本期工程矫味剂项目预计总建筑面积XXX平方米，其中：计容建筑面积XXX平方米，计划建筑工程投资XX万元，占矫味剂项目总投资的XX%。</w:t>
      </w:r>
    </w:p>
    <w:p>
      <w:pPr>
        <w:pStyle w:val="Heading1"/>
        <w:ind w:firstLine="560" w:firstLineChars="200"/>
        <w:rPr>
          <w:rFonts w:ascii="仿宋" w:eastAsia="仿宋" w:hAnsi="仿宋" w:cs="仿宋" w:hint="eastAsia"/>
          <w:sz w:val="28"/>
          <w:lang w:eastAsia="zh-CN"/>
        </w:rPr>
      </w:pPr>
      <w:bookmarkStart w:id="11" w:name="_Toc30326"/>
      <w:r>
        <w:rPr>
          <w:rFonts w:ascii="仿宋" w:eastAsia="仿宋" w:hAnsi="仿宋" w:cs="仿宋" w:hint="eastAsia"/>
          <w:sz w:val="28"/>
          <w:lang w:eastAsia="zh-CN"/>
        </w:rPr>
        <w:t>三、矫味剂项目选址可行性分析</w:t>
      </w:r>
      <w:bookmarkEnd w:id="11"/>
    </w:p>
    <w:p>
      <w:pPr>
        <w:pStyle w:val="Heading2"/>
        <w:rPr>
          <w:rFonts w:ascii="仿宋" w:eastAsia="仿宋" w:hAnsi="仿宋" w:cs="仿宋" w:hint="eastAsia"/>
          <w:lang w:eastAsia="zh-CN"/>
        </w:rPr>
      </w:pPr>
      <w:bookmarkStart w:id="12" w:name="_Toc25800"/>
      <w:r>
        <w:rPr>
          <w:rFonts w:ascii="仿宋" w:eastAsia="仿宋" w:hAnsi="仿宋" w:cs="仿宋" w:hint="eastAsia"/>
          <w:lang w:eastAsia="zh-CN"/>
        </w:rPr>
        <w:t>(一)、矫味剂项目选址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该矫味剂项目选址位于XX省XX市XX区XXX街道</w:t>
      </w:r>
    </w:p>
    <w:p>
      <w:pPr>
        <w:pStyle w:val="Heading2"/>
        <w:ind w:firstLine="560" w:firstLineChars="200"/>
        <w:rPr>
          <w:rFonts w:ascii="仿宋" w:eastAsia="仿宋" w:hAnsi="仿宋" w:cs="仿宋" w:hint="eastAsia"/>
          <w:sz w:val="28"/>
          <w:lang w:eastAsia="zh-CN"/>
        </w:rPr>
      </w:pPr>
      <w:bookmarkStart w:id="13" w:name="_Toc3039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矫味剂项目的征地面积将根据矫味剂项目的实际规模和需求进行精确规划。具体面积XXX平方米，旨在确保矫味剂项目不仅能够满足当前的发展需求，还能够预留空间以适应未来的扩展。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净用地面积是在征地面积基础上去除不可利用面积后的实际可开发用地。具体面积XXX平方米，考虑到环保、交通、安全等多方面因素，以确保矫味剂项目在整体利用效率上达到最优。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矫味剂项目计划建设的建筑总规模具体面积XXX平方米。这一规模的确定综合考虑了矫味剂项目的性质、规模，以及城市规划的相关要求，确保建筑布局与周边环境协调一致。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绿地率是矫味剂项目用地中被规划为绿地的比例。具体面积XXX平方米，旨在通过合理规划绿地，改善矫味剂项目周边环境，提升居民生活质量，并符合城市整体绿化规划。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容积率是用地上可以建设的建筑总体积与用地面积之比。具体面积XXX，通过合理的容积率规划，确保矫味剂项目建筑规模与周边环境和谐共生。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确保矫味剂项目选址与当地城市规划相一致，具体面积XXX平方米。通过与城市规划部门深入沟通，确保矫味剂项目不仅符合城市的整体发展方向，还能够融入城市的发展布局，为城市的长远发展贡献力量。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充分了解并确保矫味剂项目选址符合当地产业政策，具体面积XXX平方米。这包括矫味剂项目对当地经济的促进作用，以及对相关产业的带动效应，确保矫味剂项目与地方政府的产业政策保持一致，促进共赢合作。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用地总体要求必须符合环保和可持续发展的原则，具体面积XXX平方米。通过采用绿色建筑设计、节能减排等措施，确保矫味剂项目在建设和运营过程中对环境的影响最小化，达到可持续发展的要求。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确保矫味剂项目选址具备必要的公共设施配套，具体面积XXX平方米。这包括交通便利性、教育、医疗等基础设施，以提高居民生活品质，使得矫味剂项目选址更具吸引力。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考虑用地总体要求对当地社会稳定性的影响，具体面积XXX平方米。通过深入了解当地社区反馈，确保矫味剂项目的选址和建设过程对当地社会和谐稳定产生积极作用。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矫味剂项目选址不仅符合法规和规划，还在实际操作中具有可行性。这一全面规划将为矫味剂项目的成功实施提供坚实的基础，确保矫味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04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味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矫味剂项目的设备规划和空间设计中，我们将采取灵活设备布局的措施。设备布局将根据实际需求进行灵活设计，避免不必要的浪费。通过合理规划设备摆放位置，我们将提高设备的利用率，减少设备间距，以确保矫味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矫味剂项目内部引入共享设施的概念，例如共享会议室、办公区等。通过这种方式，我们可以减少对资源的重复建设，提高资源共享效率，从而减小矫味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32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矫味剂项目的总图布置中，我们将不同功能区域进行明确的规划，以最大程度满足矫味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10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我们首先关注市场因素，包括潜在客户分布、竞争对手位置、市场需求等。通过深入的市场调研，我们能够更准确地评估选址对于市场开拓和产品销售的影响，确保矫味剂项目能够在有利的市场环境中蓬勃发展。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矫味剂项目对环境的影响是综合评价的重要因素之一。我们将详细考虑选址周边的自然环境、生态保护区、水源地等情况，确保矫味剂项目的建设和运营对环境影响最小化，并符合当地的环保法规标准。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对选址的评价还需充分考虑当地政府的产业政策和法规。我们将详细了解矫味剂项目所在地的相关政策，确保矫味剂项目的规划和运营与当地法规相符，降低不必要的法律风险。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考虑到社会稳定性对企业运营的重要性，我们将评估选址地区的社会安全情况、劳工关系、社区反馈等方面，以确保矫味剂项目的建设和运营不会受到社会稳定性的负面影响。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最后，我们将综合考虑用地成本，包括土地购置费用、土地开发成本等。通过对用地成本的详细评估，我们能够做出更为精确的经济效益分析，为矫味剂项目的投资决策提供有力支持。</w:t>
      </w:r>
    </w:p>
    <w:p>
      <w:pPr>
        <w:pStyle w:val="Heading1"/>
        <w:ind w:firstLine="560" w:firstLineChars="200"/>
        <w:rPr>
          <w:rFonts w:ascii="仿宋" w:eastAsia="仿宋" w:hAnsi="仿宋" w:cs="仿宋" w:hint="eastAsia"/>
          <w:sz w:val="28"/>
          <w:lang w:eastAsia="zh-CN"/>
        </w:rPr>
      </w:pPr>
      <w:bookmarkStart w:id="17" w:name="_Toc8117"/>
      <w:r>
        <w:rPr>
          <w:rFonts w:ascii="仿宋" w:eastAsia="仿宋" w:hAnsi="仿宋" w:cs="仿宋" w:hint="eastAsia"/>
          <w:sz w:val="28"/>
          <w:lang w:eastAsia="zh-CN"/>
        </w:rPr>
        <w:t>四、矫味剂项目危机管理</w:t>
      </w:r>
      <w:bookmarkEnd w:id="17"/>
    </w:p>
    <w:p>
      <w:pPr>
        <w:pStyle w:val="Heading2"/>
        <w:rPr>
          <w:rFonts w:ascii="仿宋" w:eastAsia="仿宋" w:hAnsi="仿宋" w:cs="仿宋" w:hint="eastAsia"/>
          <w:lang w:eastAsia="zh-CN"/>
        </w:rPr>
      </w:pPr>
      <w:bookmarkStart w:id="18" w:name="_Toc559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矫味剂项目危机管理中，危机预警与识别是确保矫味剂项目稳健运行的核心步骤。通过建立全面的监测机制，矫味剂项目团队旨在及时发现和理解潜在的风险和危机因素，以便采取及时的预防和应对措施，确保矫味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首先，通过深入的风险评估，矫味剂项目团队全面分析了整个矫味剂项目和各个阶段可能存在的威胁。这包括准确评估每个潜在风险的发生概率和可能影响的程度，为后续危机预警提供了有力支持。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矫味剂项目团队着重于明确定义矫味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矫味剂项目进展的持续监控，团队能够及时发现潜在问题并作出迅速反应。矫味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在这一阶段，团队的专业素养和反应速度将发挥至关重要的作用，以确保潜在危机能够在初期得到有效的处理，最大程度地减轻负面影响。通过危机预警与识别，矫味剂项目得以更有序、可控地推进。</w:t>
      </w:r>
    </w:p>
    <w:p>
      <w:pPr>
        <w:pStyle w:val="Heading2"/>
        <w:ind w:firstLine="560" w:firstLineChars="200"/>
        <w:rPr>
          <w:rFonts w:ascii="仿宋" w:eastAsia="仿宋" w:hAnsi="仿宋" w:cs="仿宋" w:hint="eastAsia"/>
          <w:sz w:val="28"/>
          <w:lang w:eastAsia="zh-CN"/>
        </w:rPr>
      </w:pPr>
      <w:bookmarkStart w:id="19" w:name="_Toc214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在危机发生时，矫味剂项目团队立即行动，成立了应急小组。该小组的任务是迅速制定并实施紧急应对措施，以最小化潜在损失。以下是采取的主要措施：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暂停矫味剂项目进度：为遏制危机蔓延，矫味剂项目暂时停止进行，以便全面评估当前状况。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资源重新分配：重新评估矫味剂项目资源的分配，确保最大限度地减小损失。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实时沟通：与关键利益相关者建立实时沟通机制，向他们传递矫味剂项目危机的实际状况，保障矫味剂项目核心利益。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https://d.book118.com/608124105062006026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F6322"/>
    <w:rsid w:val="5BFF6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2410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2024-01-14T10:46:00Z</dcterms:created>
  <dcterms:modified xsi:type="dcterms:W3CDTF">2024-01-14T10:47:07Z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CAA350C002824049A1AF4B7E844B8ADD_11</vt:lpwstr>
  </property>
  <property fmtid="{D5CDD505-2E9C-101B-9397-08002B2CF9AE}" pid="3" name="KSOProductBuildVer">
    <vt:lpwstr>2052-12.1.0.16120</vt:lpwstr>
  </property>
</Properties>
</file>