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门诊医疗服务行业相关公司设立可行性研究报告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6058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_Toc6058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98" w:history="1">
        <w:r>
          <w:rPr>
            <w:rFonts w:ascii="仿宋" w:eastAsia="仿宋" w:hAnsi="仿宋" w:cs="仿宋" w:hint="eastAsia"/>
            <w:lang w:eastAsia="zh-CN"/>
          </w:rPr>
          <w:t>一、门诊医疗服务项目概况</w:t>
        </w:r>
        <w:r>
          <w:tab/>
        </w:r>
        <w:r>
          <w:fldChar w:fldCharType="begin"/>
        </w:r>
        <w:r>
          <w:instrText xml:space="preserve"> PAGEREF _Toc5298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32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_Toc12832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71" w:history="1">
        <w:r>
          <w:rPr>
            <w:rFonts w:ascii="仿宋" w:eastAsia="仿宋" w:hAnsi="仿宋" w:cs="仿宋" w:hint="eastAsia"/>
            <w:lang w:eastAsia="zh-CN"/>
          </w:rPr>
          <w:t>(二)、门诊医疗服务项目提出的理由</w:t>
        </w:r>
        <w:r>
          <w:tab/>
        </w:r>
        <w:r>
          <w:fldChar w:fldCharType="begin"/>
        </w:r>
        <w:r>
          <w:instrText xml:space="preserve"> PAGEREF _Toc30071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23" w:history="1">
        <w:r>
          <w:rPr>
            <w:rFonts w:ascii="仿宋" w:eastAsia="仿宋" w:hAnsi="仿宋" w:cs="仿宋" w:hint="eastAsia"/>
            <w:lang w:eastAsia="zh-CN"/>
          </w:rPr>
          <w:t>(三)、门诊医疗服务项目选址</w:t>
        </w:r>
        <w:r>
          <w:tab/>
        </w:r>
        <w:r>
          <w:fldChar w:fldCharType="begin"/>
        </w:r>
        <w:r>
          <w:instrText xml:space="preserve"> PAGEREF _Toc3323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41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_Toc17541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39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_Toc31639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81" w:history="1">
        <w:r>
          <w:rPr>
            <w:rFonts w:ascii="仿宋" w:eastAsia="仿宋" w:hAnsi="仿宋" w:cs="仿宋" w:hint="eastAsia"/>
            <w:lang w:eastAsia="zh-CN"/>
          </w:rPr>
          <w:t>(六)、门诊医疗服务项目投资</w:t>
        </w:r>
        <w:r>
          <w:tab/>
        </w:r>
        <w:r>
          <w:fldChar w:fldCharType="begin"/>
        </w:r>
        <w:r>
          <w:instrText xml:space="preserve"> PAGEREF _Toc30081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3" w:history="1">
        <w:r>
          <w:rPr>
            <w:rFonts w:ascii="仿宋" w:eastAsia="仿宋" w:hAnsi="仿宋" w:cs="仿宋" w:hint="eastAsia"/>
            <w:lang w:eastAsia="zh-CN"/>
          </w:rPr>
          <w:t>(七)、门诊医疗服务项目进度规划</w:t>
        </w:r>
        <w:r>
          <w:tab/>
        </w:r>
        <w:r>
          <w:fldChar w:fldCharType="begin"/>
        </w:r>
        <w:r>
          <w:instrText xml:space="preserve"> PAGEREF _Toc16853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21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_Toc10321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58" w:history="1">
        <w:r>
          <w:rPr>
            <w:rFonts w:ascii="仿宋" w:eastAsia="仿宋" w:hAnsi="仿宋" w:cs="仿宋" w:hint="eastAsia"/>
            <w:lang w:eastAsia="zh-CN"/>
          </w:rPr>
          <w:t>(九)、门诊医疗服务项目综合评价</w:t>
        </w:r>
        <w:r>
          <w:tab/>
        </w:r>
        <w:r>
          <w:fldChar w:fldCharType="begin"/>
        </w:r>
        <w:r>
          <w:instrText xml:space="preserve"> PAGEREF _Toc25958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50" w:history="1">
        <w:r>
          <w:rPr>
            <w:rFonts w:ascii="仿宋" w:eastAsia="仿宋" w:hAnsi="仿宋" w:cs="仿宋" w:hint="eastAsia"/>
            <w:lang w:eastAsia="zh-CN"/>
          </w:rPr>
          <w:t>二、门诊医疗服务筹建公司基本信息</w:t>
        </w:r>
        <w:r>
          <w:tab/>
        </w:r>
        <w:r>
          <w:fldChar w:fldCharType="begin"/>
        </w:r>
        <w:r>
          <w:instrText xml:space="preserve"> PAGEREF _Toc9150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79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_Toc29279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85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_Toc27185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12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_Toc5512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1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_Toc24913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95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_Toc16895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_Toc2950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6" w:history="1">
        <w:r>
          <w:rPr>
            <w:rFonts w:ascii="仿宋" w:eastAsia="仿宋" w:hAnsi="仿宋" w:cs="仿宋" w:hint="eastAsia"/>
            <w:lang w:eastAsia="zh-CN"/>
          </w:rPr>
          <w:t>三、公司成立背景及可行性分析</w:t>
        </w:r>
        <w:r>
          <w:tab/>
        </w:r>
        <w:r>
          <w:fldChar w:fldCharType="begin"/>
        </w:r>
        <w:r>
          <w:instrText xml:space="preserve"> PAGEREF _Toc1326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8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_Toc2738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8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_Toc798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87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_Toc7587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97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_Toc9897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33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_Toc5633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7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_Toc11307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6" w:history="1">
        <w:r>
          <w:rPr>
            <w:rFonts w:ascii="仿宋" w:eastAsia="仿宋" w:hAnsi="仿宋" w:cs="仿宋" w:hint="eastAsia"/>
            <w:lang w:eastAsia="zh-CN"/>
          </w:rPr>
          <w:t>(七)、门诊医疗服务项目建设必要性分析</w:t>
        </w:r>
        <w:r>
          <w:tab/>
        </w:r>
        <w:r>
          <w:fldChar w:fldCharType="begin"/>
        </w:r>
        <w:r>
          <w:instrText xml:space="preserve"> PAGEREF _Toc29386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843" w:history="1">
        <w:r>
          <w:rPr>
            <w:rFonts w:ascii="仿宋" w:eastAsia="仿宋" w:hAnsi="仿宋" w:cs="仿宋" w:hint="eastAsia"/>
            <w:lang w:eastAsia="zh-CN"/>
          </w:rPr>
          <w:t>四、选址分析</w:t>
        </w:r>
        <w:r>
          <w:tab/>
        </w:r>
        <w:r>
          <w:fldChar w:fldCharType="begin"/>
        </w:r>
        <w:r>
          <w:instrText xml:space="preserve"> PAGEREF _Toc8843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7" w:history="1">
        <w:r>
          <w:rPr>
            <w:rFonts w:ascii="仿宋" w:eastAsia="仿宋" w:hAnsi="仿宋" w:cs="仿宋" w:hint="eastAsia"/>
            <w:lang w:eastAsia="zh-CN"/>
          </w:rPr>
          <w:t>(一)、门诊医疗服务项目选址原则</w:t>
        </w:r>
        <w:r>
          <w:tab/>
        </w:r>
        <w:r>
          <w:fldChar w:fldCharType="begin"/>
        </w:r>
        <w:r>
          <w:instrText xml:space="preserve"> PAGEREF _Toc27547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50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_Toc7650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84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_Toc23384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81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_Toc28681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00" w:history="1">
        <w:r>
          <w:rPr>
            <w:rFonts w:ascii="仿宋" w:eastAsia="仿宋" w:hAnsi="仿宋" w:cs="仿宋" w:hint="eastAsia"/>
            <w:lang w:eastAsia="zh-CN"/>
          </w:rPr>
          <w:t>(五)、门诊医疗服务项目选址综合评价</w:t>
        </w:r>
        <w:r>
          <w:tab/>
        </w:r>
        <w:r>
          <w:fldChar w:fldCharType="begin"/>
        </w:r>
        <w:r>
          <w:instrText xml:space="preserve"> PAGEREF _Toc11500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886" w:history="1">
        <w:r>
          <w:rPr>
            <w:rFonts w:ascii="仿宋" w:eastAsia="仿宋" w:hAnsi="仿宋" w:cs="仿宋" w:hint="eastAsia"/>
            <w:lang w:eastAsia="zh-CN"/>
          </w:rPr>
          <w:t>五、公司成立方案</w:t>
        </w:r>
        <w:r>
          <w:tab/>
        </w:r>
        <w:r>
          <w:fldChar w:fldCharType="begin"/>
        </w:r>
        <w:r>
          <w:instrText xml:space="preserve"> PAGEREF _Toc7886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12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_Toc17212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20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_Toc19620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40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_Toc23940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00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_Toc12300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25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_Toc17325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81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_Toc22281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12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_Toc8812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19" w:history="1">
        <w:r>
          <w:rPr>
            <w:rFonts w:ascii="仿宋" w:eastAsia="仿宋" w:hAnsi="仿宋" w:cs="仿宋" w:hint="eastAsia"/>
            <w:lang w:eastAsia="zh-CN"/>
          </w:rPr>
          <w:t>六、投资方案分析</w:t>
        </w:r>
        <w:r>
          <w:tab/>
        </w:r>
        <w:r>
          <w:fldChar w:fldCharType="begin"/>
        </w:r>
        <w:r>
          <w:instrText xml:space="preserve"> PAGEREF _Toc8019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2029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_Toc32029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89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_Toc20789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2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_Toc3002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81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_Toc31281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16" w:history="1">
        <w:r>
          <w:rPr>
            <w:rFonts w:ascii="仿宋" w:eastAsia="仿宋" w:hAnsi="仿宋" w:cs="仿宋" w:hint="eastAsia"/>
            <w:lang w:eastAsia="zh-CN"/>
          </w:rPr>
          <w:t>(五)、门诊医疗服务项目总投资</w:t>
        </w:r>
        <w:r>
          <w:tab/>
        </w:r>
        <w:r>
          <w:fldChar w:fldCharType="begin"/>
        </w:r>
        <w:r>
          <w:instrText xml:space="preserve"> PAGEREF _Toc19816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32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_Toc19932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267" w:history="1">
        <w:r>
          <w:rPr>
            <w:rFonts w:ascii="仿宋" w:eastAsia="仿宋" w:hAnsi="仿宋" w:cs="仿宋" w:hint="eastAsia"/>
            <w:lang w:eastAsia="zh-CN"/>
          </w:rPr>
          <w:t>七、门诊医疗服务项目风险分析</w:t>
        </w:r>
        <w:r>
          <w:tab/>
        </w:r>
        <w:r>
          <w:fldChar w:fldCharType="begin"/>
        </w:r>
        <w:r>
          <w:instrText xml:space="preserve"> PAGEREF _Toc7267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71" w:history="1">
        <w:r>
          <w:rPr>
            <w:rFonts w:ascii="仿宋" w:eastAsia="仿宋" w:hAnsi="仿宋" w:cs="仿宋" w:hint="eastAsia"/>
            <w:lang w:eastAsia="zh-CN"/>
          </w:rPr>
          <w:t>(一)、门诊医疗服务项目风险分析</w:t>
        </w:r>
        <w:r>
          <w:tab/>
        </w:r>
        <w:r>
          <w:fldChar w:fldCharType="begin"/>
        </w:r>
        <w:r>
          <w:instrText xml:space="preserve"> PAGEREF _Toc18071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06" w:history="1">
        <w:r>
          <w:rPr>
            <w:rFonts w:ascii="仿宋" w:eastAsia="仿宋" w:hAnsi="仿宋" w:cs="仿宋" w:hint="eastAsia"/>
            <w:lang w:eastAsia="zh-CN"/>
          </w:rPr>
          <w:t>(二)、门诊医疗服务项目风险对策</w:t>
        </w:r>
        <w:r>
          <w:tab/>
        </w:r>
        <w:r>
          <w:fldChar w:fldCharType="begin"/>
        </w:r>
        <w:r>
          <w:instrText xml:space="preserve"> PAGEREF _Toc13906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724" w:history="1">
        <w:r>
          <w:rPr>
            <w:rFonts w:ascii="仿宋" w:eastAsia="仿宋" w:hAnsi="仿宋" w:cs="仿宋" w:hint="eastAsia"/>
            <w:lang w:eastAsia="zh-CN"/>
          </w:rPr>
          <w:t>八、环境保护分析</w:t>
        </w:r>
        <w:r>
          <w:tab/>
        </w:r>
        <w:r>
          <w:fldChar w:fldCharType="begin"/>
        </w:r>
        <w:r>
          <w:instrText xml:space="preserve"> PAGEREF _Toc19724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5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_Toc1105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68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_Toc9368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6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_Toc2096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_Toc3086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65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_Toc16565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26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_Toc15726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45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_Toc9445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3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_Toc3213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91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_Toc5791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32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_Toc28432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81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_Toc5881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16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_Toc7116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3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_Toc2333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24" w:history="1">
        <w:r>
          <w:rPr>
            <w:rFonts w:ascii="仿宋" w:eastAsia="仿宋" w:hAnsi="仿宋" w:cs="仿宋" w:hint="eastAsia"/>
            <w:lang w:eastAsia="zh-CN"/>
          </w:rPr>
          <w:t>九、目标客户和受众分析</w:t>
        </w:r>
        <w:r>
          <w:tab/>
        </w:r>
        <w:r>
          <w:fldChar w:fldCharType="begin"/>
        </w:r>
        <w:r>
          <w:instrText xml:space="preserve"> PAGEREF _Toc14724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06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_Toc15406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30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_Toc16830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58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_Toc27858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93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_Toc19193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37" w:history="1">
        <w:r>
          <w:rPr>
            <w:rFonts w:ascii="仿宋" w:eastAsia="仿宋" w:hAnsi="仿宋" w:cs="仿宋" w:hint="eastAsia"/>
            <w:lang w:eastAsia="zh-CN"/>
          </w:rPr>
          <w:t>十、门诊医疗服务项目经济效益</w:t>
        </w:r>
        <w:r>
          <w:tab/>
        </w:r>
        <w:r>
          <w:fldChar w:fldCharType="begin"/>
        </w:r>
        <w:r>
          <w:instrText xml:space="preserve"> PAGEREF _Toc6737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06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_Toc5906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05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_Toc10205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5" w:history="1">
        <w:r>
          <w:rPr>
            <w:rFonts w:ascii="仿宋" w:eastAsia="仿宋" w:hAnsi="仿宋" w:cs="仿宋" w:hint="eastAsia"/>
            <w:lang w:eastAsia="zh-CN"/>
          </w:rPr>
          <w:t>(三)、门诊医疗服务项目盈利能力分析</w:t>
        </w:r>
        <w:r>
          <w:tab/>
        </w:r>
        <w:r>
          <w:fldChar w:fldCharType="begin"/>
        </w:r>
        <w:r>
          <w:instrText xml:space="preserve"> PAGEREF _Toc18945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75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_Toc26875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71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_Toc13071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89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_Toc31289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33" w:history="1">
        <w:r>
          <w:rPr>
            <w:rFonts w:ascii="仿宋" w:eastAsia="仿宋" w:hAnsi="仿宋" w:cs="仿宋" w:hint="eastAsia"/>
            <w:lang w:eastAsia="zh-CN"/>
          </w:rPr>
          <w:t>十一、风险分析</w:t>
        </w:r>
        <w:r>
          <w:tab/>
        </w:r>
        <w:r>
          <w:fldChar w:fldCharType="begin"/>
        </w:r>
        <w:r>
          <w:instrText xml:space="preserve"> PAGEREF _Toc9533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50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_Toc4250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35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_Toc32635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95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_Toc32095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08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_Toc19408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56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_Toc20756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82" w:history="1">
        <w:r>
          <w:rPr>
            <w:rFonts w:ascii="仿宋" w:eastAsia="仿宋" w:hAnsi="仿宋" w:cs="仿宋" w:hint="eastAsia"/>
            <w:lang w:eastAsia="zh-CN"/>
          </w:rPr>
          <w:t>(二)、合作门诊医疗服务项目</w:t>
        </w:r>
        <w:r>
          <w:tab/>
        </w:r>
        <w:r>
          <w:fldChar w:fldCharType="begin"/>
        </w:r>
        <w:r>
          <w:instrText xml:space="preserve"> PAGEREF _Toc21682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03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_Toc8203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964" w:history="1">
        <w:r>
          <w:rPr>
            <w:rFonts w:ascii="仿宋" w:eastAsia="仿宋" w:hAnsi="仿宋" w:cs="仿宋" w:hint="eastAsia"/>
            <w:lang w:eastAsia="zh-CN"/>
          </w:rPr>
          <w:t>十三、法律和合规事项</w:t>
        </w:r>
        <w:r>
          <w:tab/>
        </w:r>
        <w:r>
          <w:fldChar w:fldCharType="begin"/>
        </w:r>
        <w:r>
          <w:instrText xml:space="preserve"> PAGEREF _Toc18964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5277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_Toc15277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61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_Toc7161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06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_Toc3906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20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_Toc7820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6" w:history="1">
        <w:r>
          <w:rPr>
            <w:rFonts w:ascii="仿宋" w:eastAsia="仿宋" w:hAnsi="仿宋" w:cs="仿宋" w:hint="eastAsia"/>
            <w:lang w:eastAsia="zh-CN"/>
          </w:rPr>
          <w:t>十四、门诊医疗服务项目总结分析</w:t>
        </w:r>
        <w:r>
          <w:tab/>
        </w:r>
        <w:r>
          <w:fldChar w:fldCharType="begin"/>
        </w:r>
        <w:r>
          <w:instrText xml:space="preserve"> PAGEREF _Toc1066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63" w:history="1">
        <w:r>
          <w:rPr>
            <w:rFonts w:ascii="仿宋" w:eastAsia="仿宋" w:hAnsi="仿宋" w:cs="仿宋" w:hint="eastAsia"/>
            <w:lang w:eastAsia="zh-CN"/>
          </w:rPr>
          <w:t>十五、未来计划和展望</w:t>
        </w:r>
        <w:r>
          <w:tab/>
        </w:r>
        <w:r>
          <w:fldChar w:fldCharType="begin"/>
        </w:r>
        <w:r>
          <w:instrText xml:space="preserve"> PAGEREF _Toc27663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36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_Toc12436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22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_Toc23322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6058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298"/>
      <w:r>
        <w:rPr>
          <w:rFonts w:ascii="仿宋" w:eastAsia="仿宋" w:hAnsi="仿宋" w:cs="仿宋" w:hint="eastAsia"/>
          <w:sz w:val="28"/>
          <w:lang w:eastAsia="zh-CN"/>
        </w:rPr>
        <w:t>一、门诊医疗服务项目概况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2832"/>
      <w:r>
        <w:rPr>
          <w:rFonts w:ascii="仿宋" w:eastAsia="仿宋" w:hAnsi="仿宋" w:cs="仿宋" w:hint="eastAsia"/>
          <w:lang w:eastAsia="zh-CN"/>
        </w:rPr>
        <w:t>(一)、投资路径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(集团)有限公司主要致力于投资、建设和运营管理XXX制造公司。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0071"/>
      <w:r>
        <w:rPr>
          <w:rFonts w:ascii="仿宋" w:eastAsia="仿宋" w:hAnsi="仿宋" w:cs="仿宋" w:hint="eastAsia"/>
          <w:sz w:val="28"/>
          <w:lang w:eastAsia="zh-CN"/>
        </w:rPr>
        <w:t>(二)、门诊医疗服务项目提出的理由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门诊医疗服务项目提出的理由可能包括以下几个方面：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市场需求：随着人们对生活品质的追求，对门诊医疗服务的需求也在不断增加。市场上对于高品质、符合个性化需求的门诊医疗服务需求量大，因此门诊医疗服务项目可以满足这一市场需求。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利润空间：门诊医疗服务行业的利润空间较大，通过生产和销售高品质的门诊医疗服务，可以获得可观的利润。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https://d.book118.com/608134047041006036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门诊医疗服务行业相关公司设立可行性研究报告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门诊医疗服务行业相关公司设立可行性研究报告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门诊医疗服务行业相关公司设立可行性研究报告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门诊医疗服务行业相关公司设立可行性研究报告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门诊医疗服务行业相关公司设立可行性研究报告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60813404704100603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2024-02-03T05:08:00Z</dcterms:created>
  <dcterms:modified xsi:type="dcterms:W3CDTF">2024-02-03T05:09:07Z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45A69FE1358849B4839E298477CF5E8C_11</vt:lpwstr>
  </property>
  <property fmtid="{D5CDD505-2E9C-101B-9397-08002B2CF9AE}" pid="3" name="KSOProductBuildVer">
    <vt:lpwstr>2052-12.1.0.16250</vt:lpwstr>
  </property>
</Properties>
</file>