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温室气体相关行业公司成立报告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_Toc25518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_Toc27048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4" w:history="1">
        <w:r>
          <w:rPr>
            <w:rFonts w:ascii="仿宋" w:eastAsia="仿宋" w:hAnsi="仿宋" w:cs="仿宋" w:hint="eastAsia"/>
            <w:lang w:eastAsia="zh-CN"/>
          </w:rPr>
          <w:t>(七)、温室气体项目建设必要性分析</w:t>
        </w:r>
        <w:r>
          <w:tab/>
        </w:r>
        <w:r>
          <w:fldChar w:fldCharType="begin"/>
        </w:r>
        <w:r>
          <w:instrText xml:space="preserve"> PAGEREF _Toc7774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二、温室气体筹建公司基本信息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_Toc6504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_Toc17160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_Toc21736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_Toc8627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_Toc7390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_Toc30845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_Toc30938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_Toc27025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_Toc15463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(一)、温室气体项目选址原则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9" w:history="1">
        <w:r>
          <w:rPr>
            <w:rFonts w:ascii="仿宋" w:eastAsia="仿宋" w:hAnsi="仿宋" w:cs="仿宋" w:hint="eastAsia"/>
            <w:lang w:eastAsia="zh-CN"/>
          </w:rPr>
          <w:t>(五)、温室气体项目选址综合评价</w:t>
        </w:r>
        <w:r>
          <w:tab/>
        </w:r>
        <w:r>
          <w:fldChar w:fldCharType="begin"/>
        </w:r>
        <w:r>
          <w:instrText xml:space="preserve"> PAGEREF _Toc13149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_Toc11335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5" w:history="1">
        <w:r>
          <w:rPr>
            <w:rFonts w:ascii="仿宋" w:eastAsia="仿宋" w:hAnsi="仿宋" w:cs="仿宋" w:hint="eastAsia"/>
            <w:lang w:eastAsia="zh-CN"/>
          </w:rPr>
          <w:t>(五)、温室气体项目总投资</w:t>
        </w:r>
        <w:r>
          <w:tab/>
        </w:r>
        <w:r>
          <w:fldChar w:fldCharType="begin"/>
        </w:r>
        <w:r>
          <w:instrText xml:space="preserve"> PAGEREF _Toc15655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_Toc25679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_Toc1157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0" w:history="1">
        <w:r>
          <w:rPr>
            <w:rFonts w:ascii="仿宋" w:eastAsia="仿宋" w:hAnsi="仿宋" w:cs="仿宋" w:hint="eastAsia"/>
            <w:lang w:eastAsia="zh-CN"/>
          </w:rPr>
          <w:t>(一)、温室气体项目进度安排</w:t>
        </w:r>
        <w:r>
          <w:tab/>
        </w:r>
        <w:r>
          <w:fldChar w:fldCharType="begin"/>
        </w:r>
        <w:r>
          <w:instrText xml:space="preserve"> PAGEREF _Toc30280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(二)、温室气体项目实施保障措施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_Toc1872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九、温室气体项目风险分析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(一)、温室气体项目风险分析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" w:history="1">
        <w:r>
          <w:rPr>
            <w:rFonts w:ascii="仿宋" w:eastAsia="仿宋" w:hAnsi="仿宋" w:cs="仿宋" w:hint="eastAsia"/>
            <w:lang w:eastAsia="zh-CN"/>
          </w:rPr>
          <w:t>(二)、温室气体项目风险对策</w:t>
        </w:r>
        <w:r>
          <w:tab/>
        </w:r>
        <w:r>
          <w:fldChar w:fldCharType="begin"/>
        </w:r>
        <w:r>
          <w:instrText xml:space="preserve"> PAGEREF _Toc1672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_Toc4094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8" w:history="1">
        <w:r>
          <w:rPr>
            <w:rFonts w:ascii="仿宋" w:eastAsia="仿宋" w:hAnsi="仿宋" w:cs="仿宋" w:hint="eastAsia"/>
            <w:lang w:eastAsia="zh-CN"/>
          </w:rPr>
          <w:t>(一)、温室气体项目背景分析</w:t>
        </w:r>
        <w:r>
          <w:tab/>
        </w:r>
        <w:r>
          <w:fldChar w:fldCharType="begin"/>
        </w:r>
        <w:r>
          <w:instrText xml:space="preserve"> PAGEREF _Toc10168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2" w:history="1">
        <w:r>
          <w:rPr>
            <w:rFonts w:ascii="仿宋" w:eastAsia="仿宋" w:hAnsi="仿宋" w:cs="仿宋" w:hint="eastAsia"/>
            <w:lang w:eastAsia="zh-CN"/>
          </w:rPr>
          <w:t>(二)、温室气体项目建设必要性分析</w:t>
        </w:r>
        <w:r>
          <w:tab/>
        </w:r>
        <w:r>
          <w:fldChar w:fldCharType="begin"/>
        </w:r>
        <w:r>
          <w:instrText xml:space="preserve"> PAGEREF _Toc24742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_Toc8783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(一)、社会责任温室气体项目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_Toc3407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_Toc17928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_Toc1254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_Toc15572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_Toc8261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_Toc21990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8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_Toc32208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_Toc11940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_Toc5292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_Toc6963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_Toc7513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1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26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https://d.book118.com/608137024107006032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温室气体相关行业公司成立报告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温室气体相关行业公司成立报告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温室气体相关行业公司成立报告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温室气体相关行业公司成立报告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温室气体相关行业公司成立报告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13702410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2024-01-20T11:06:00Z</dcterms:created>
  <dcterms:modified xsi:type="dcterms:W3CDTF">2024-01-20T11:06:38Z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EE51725E40CA43DA819449FA664ADEA3_11</vt:lpwstr>
  </property>
  <property fmtid="{D5CDD505-2E9C-101B-9397-08002B2CF9AE}" pid="3" name="KSOProductBuildVer">
    <vt:lpwstr>2052-12.1.0.16120</vt:lpwstr>
  </property>
</Properties>
</file>