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3B62EF" w14:paraId="356A69FF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3B62EF" w14:paraId="667C8DBE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3B62EF" w14:paraId="3D7F2995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3B62EF" w:rsidRPr="003B62EF" w14:paraId="57B79E45" w14:textId="19F58AC4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3B62EF">
        <w:rPr>
          <w:rFonts w:ascii="宋体" w:eastAsia="宋体" w:hAnsi="宋体" w:hint="eastAsia"/>
          <w:b/>
          <w:sz w:val="60"/>
        </w:rPr>
        <w:t>绝缘隔离柱相关行业可行性分析报告</w:t>
      </w:r>
    </w:p>
    <w:p w:rsidR="003B62EF" w:rsidP="003B62EF" w14:paraId="34D13249" w14:textId="562800E8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3B62EF">
        <w:rPr>
          <w:rFonts w:ascii="仿宋" w:eastAsia="仿宋" w:hAnsi="仿宋" w:hint="eastAsia"/>
          <w:b/>
          <w:sz w:val="40"/>
        </w:rPr>
        <w:t>目录</w:t>
      </w:r>
    </w:p>
    <w:p w:rsidR="003B62EF" w14:paraId="599BDD90" w14:textId="4038A9CA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_Toc160172369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3B62EF" w14:paraId="4B8FC83C" w14:textId="762FC53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一、绝缘隔离柱行业项目技术方案与设备的选择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_Toc160172370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3B62EF" w14:paraId="6601875A" w14:textId="5D21F37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(一)、生产技术方案的选用原则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_Toc160172371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3B62EF" w14:paraId="63B27490" w14:textId="1D206D4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(二)、设备的选择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_Toc160172372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3B62EF" w14:paraId="502EB598" w14:textId="65A25B8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二、绝缘隔离柱项目综合评价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_Toc160172373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3B62EF" w14:paraId="2AF956AC" w14:textId="4E2603A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(一)、绝缘隔离柱项目建设期总体设计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_Toc160172374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3B62EF" w14:paraId="3A7EBEC7" w14:textId="714E680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(二)、绝缘隔离柱项目实施保障措施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_Toc160172375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3B62EF" w14:paraId="2B69BE46" w14:textId="0EBD094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三、灵活性和可持续性平衡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_Toc160172376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3B62EF" w14:paraId="12B53F13" w14:textId="2CAC28E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(一)、灵活生产与资源效率的平衡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_Toc160172377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3B62EF" w14:paraId="4E4185DB" w14:textId="45FEC57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(二)、可持续生产和市场变化的平衡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_Toc160172378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3B62EF" w14:paraId="42B9071D" w14:textId="5CCC6BA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(三)、灵活可行性策略的实施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_Toc160172379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3B62EF" w14:paraId="4F52B43B" w14:textId="6A67C120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四、品牌建设和管理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_Toc160172380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3B62EF" w14:paraId="32D92D53" w14:textId="7E987B5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(一)、绝缘隔离柱项目品牌定位和形象设计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_Toc160172381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3B62EF" w14:paraId="50ACA696" w14:textId="5061494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(二)、品牌传播和推广策略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_Toc160172382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3B62EF" w14:paraId="0A7FB5BE" w14:textId="539D367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(三)、品牌保护和危机管理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_Toc160172383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3B62EF" w14:paraId="606BE70E" w14:textId="63208DB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五、产品定价和销售策略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_Toc160172384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3B62EF" w14:paraId="268BE44C" w14:textId="625B6B6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(一)、产品定价的原则和策略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_Toc160172385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3B62EF" w14:paraId="5FC1F3C6" w14:textId="1B2F4E6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(二)、销售渠道的选择和拓展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_Toc160172386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3B62EF" w14:paraId="2EB1EDAA" w14:textId="521BC69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(三)、销售促进和营销活动的策划和实施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_Toc160172387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3B62EF" w14:paraId="7AF75A76" w14:textId="7FBE6C3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六、社会责任和可持续发展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_Toc160172388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3B62EF" w14:paraId="7E565A8C" w14:textId="5F04BEE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(一)、绝缘隔离柱项目对社会责任的承担和履行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_Toc160172389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https://d.book118.com/615000120342011113</w:t>
        </w:r>
      </w:hyperlink>
    </w:p>
    <w:p w:rsidR="003B62EF">
      <w:pPr>
        <w:pStyle w:val="TOC2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B62EF" w:rsidP="00453BDE" w14:paraId="1AE4400A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3B62EF" w14:paraId="4557EFC7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B62EF" w:rsidP="00453BDE" w14:paraId="417978E1" w14:textId="013D737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3B62EF" w14:paraId="7D72AEB4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B62EF" w14:paraId="30F739B3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B62EF" w:rsidP="00453BDE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3B62EF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B62EF" w:rsidP="00453BDE" w14:textId="013D737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3B62EF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B62EF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B62EF" w14:paraId="770E70AC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B62EF" w:rsidRPr="003B62EF" w:rsidP="003B62EF" w14:paraId="6B7C1D22" w14:textId="57B85132">
    <w:pPr>
      <w:pStyle w:val="Header"/>
      <w:rPr>
        <w:rFonts w:ascii="仿宋" w:eastAsia="仿宋" w:hAnsi="仿宋"/>
      </w:rPr>
    </w:pPr>
    <w:r w:rsidRPr="003B62EF">
      <w:rPr>
        <w:rFonts w:ascii="仿宋" w:eastAsia="仿宋" w:hAnsi="仿宋" w:hint="eastAsia"/>
      </w:rPr>
      <w:t>绝缘隔离柱可行性报告</w:t>
    </w:r>
    <w:r w:rsidRPr="003B62EF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B62EF" w14:paraId="5F9634A0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B62EF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B62EF" w:rsidRPr="003B62EF" w:rsidP="003B62EF" w14:textId="57B85132">
    <w:pPr>
      <w:pStyle w:val="Header"/>
      <w:rPr>
        <w:rFonts w:ascii="仿宋" w:eastAsia="仿宋" w:hAnsi="仿宋"/>
      </w:rPr>
    </w:pPr>
    <w:r w:rsidRPr="003B62EF">
      <w:rPr>
        <w:rFonts w:ascii="仿宋" w:eastAsia="仿宋" w:hAnsi="仿宋" w:hint="eastAsia"/>
      </w:rPr>
      <w:t>绝缘隔离柱可行性报告</w:t>
    </w:r>
    <w:r w:rsidRPr="003B62EF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B62EF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62EF"/>
    <w:rsid w:val="003B62EF"/>
    <w:rsid w:val="00453BDE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3F567E50"/>
  <w15:chartTrackingRefBased/>
  <w15:docId w15:val="{DA29741A-D33E-476F-8C2B-0EBD8BFEE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3B62EF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3B62EF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3B62EF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3B62EF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3B62EF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3B62EF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3B62E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3B62EF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3B62EF"/>
  </w:style>
  <w:style w:type="paragraph" w:styleId="TOC1">
    <w:name w:val="toc 1"/>
    <w:basedOn w:val="Normal"/>
    <w:next w:val="Normal"/>
    <w:autoRedefine/>
    <w:uiPriority w:val="39"/>
    <w:unhideWhenUsed/>
    <w:rsid w:val="003B62EF"/>
  </w:style>
  <w:style w:type="paragraph" w:styleId="TOC2">
    <w:name w:val="toc 2"/>
    <w:basedOn w:val="Normal"/>
    <w:next w:val="Normal"/>
    <w:autoRedefine/>
    <w:uiPriority w:val="39"/>
    <w:unhideWhenUsed/>
    <w:rsid w:val="003B62EF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615000120342011113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3878</Words>
  <Characters>22106</Characters>
  <Application>Microsoft Office Word</Application>
  <DocSecurity>0</DocSecurity>
  <Lines>184</Lines>
  <Paragraphs>51</Paragraphs>
  <ScaleCrop>false</ScaleCrop>
  <Company/>
  <LinksUpToDate>false</LinksUpToDate>
  <CharactersWithSpaces>25933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2024-02-29T23:58:00Z</dcterms:created>
  <dcterms:modified xsi:type="dcterms:W3CDTF">2024-02-29T23:59:00Z</dcterms:modified>
</cp:coreProperties>
</file>