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Ｘ射线衍射仪项目规划设计蓝图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6" w:history="1">
        <w:r>
          <w:rPr>
            <w:rFonts w:ascii="仿宋" w:eastAsia="仿宋" w:hAnsi="仿宋" w:cs="仿宋" w:hint="eastAsia"/>
            <w:lang w:eastAsia="zh-CN"/>
          </w:rPr>
          <w:t>前言</w:t>
        </w:r>
        <w:r>
          <w:tab/>
        </w:r>
        <w:r>
          <w:fldChar w:fldCharType="begin"/>
        </w:r>
        <w:r>
          <w:instrText xml:space="preserve"> PAGEREF _Toc4536 \h </w:instrText>
        </w:r>
        <w:r>
          <w:fldChar w:fldCharType="separate"/>
        </w:r>
        <w:r>
          <w:t>3</w:t>
        </w:r>
        <w:r>
          <w:fldChar w:fldCharType="end"/>
        </w:r>
      </w:hyperlink>
    </w:p>
    <w:p>
      <w:pPr>
        <w:pStyle w:val="TOC1"/>
        <w:tabs>
          <w:tab w:val="right" w:leader="dot" w:pos="8306"/>
        </w:tabs>
      </w:pPr>
      <w:hyperlink w:anchor="_Toc29685" w:history="1">
        <w:r>
          <w:rPr>
            <w:rFonts w:ascii="仿宋" w:eastAsia="仿宋" w:hAnsi="仿宋" w:cs="仿宋" w:hint="eastAsia"/>
            <w:lang w:eastAsia="zh-CN"/>
          </w:rPr>
          <w:t>一、产品规划分析</w:t>
        </w:r>
        <w:r>
          <w:tab/>
        </w:r>
        <w:r>
          <w:fldChar w:fldCharType="begin"/>
        </w:r>
        <w:r>
          <w:instrText xml:space="preserve"> PAGEREF _Toc29685 \h </w:instrText>
        </w:r>
        <w:r>
          <w:fldChar w:fldCharType="separate"/>
        </w:r>
        <w:r>
          <w:t>3</w:t>
        </w:r>
        <w:r>
          <w:fldChar w:fldCharType="end"/>
        </w:r>
      </w:hyperlink>
    </w:p>
    <w:p>
      <w:pPr>
        <w:pStyle w:val="TOC2"/>
        <w:tabs>
          <w:tab w:val="right" w:leader="dot" w:pos="8306"/>
        </w:tabs>
      </w:pPr>
      <w:hyperlink w:anchor="_Toc15553" w:history="1">
        <w:r>
          <w:rPr>
            <w:rFonts w:ascii="仿宋" w:eastAsia="仿宋" w:hAnsi="仿宋" w:cs="仿宋" w:hint="eastAsia"/>
            <w:lang w:eastAsia="zh-CN"/>
          </w:rPr>
          <w:t>(一)、产品规划</w:t>
        </w:r>
        <w:r>
          <w:tab/>
        </w:r>
        <w:r>
          <w:fldChar w:fldCharType="begin"/>
        </w:r>
        <w:r>
          <w:instrText xml:space="preserve"> PAGEREF _Toc15553 \h </w:instrText>
        </w:r>
        <w:r>
          <w:fldChar w:fldCharType="separate"/>
        </w:r>
        <w:r>
          <w:t>3</w:t>
        </w:r>
        <w:r>
          <w:fldChar w:fldCharType="end"/>
        </w:r>
      </w:hyperlink>
    </w:p>
    <w:p>
      <w:pPr>
        <w:pStyle w:val="TOC2"/>
        <w:tabs>
          <w:tab w:val="right" w:leader="dot" w:pos="8306"/>
        </w:tabs>
      </w:pPr>
      <w:hyperlink w:anchor="_Toc27204" w:history="1">
        <w:r>
          <w:rPr>
            <w:rFonts w:ascii="仿宋" w:eastAsia="仿宋" w:hAnsi="仿宋" w:cs="仿宋" w:hint="eastAsia"/>
            <w:lang w:eastAsia="zh-CN"/>
          </w:rPr>
          <w:t>(二)、建设规模</w:t>
        </w:r>
        <w:r>
          <w:tab/>
        </w:r>
        <w:r>
          <w:fldChar w:fldCharType="begin"/>
        </w:r>
        <w:r>
          <w:instrText xml:space="preserve"> PAGEREF _Toc27204 \h </w:instrText>
        </w:r>
        <w:r>
          <w:fldChar w:fldCharType="separate"/>
        </w:r>
        <w:r>
          <w:t>4</w:t>
        </w:r>
        <w:r>
          <w:fldChar w:fldCharType="end"/>
        </w:r>
      </w:hyperlink>
    </w:p>
    <w:p>
      <w:pPr>
        <w:pStyle w:val="TOC1"/>
        <w:tabs>
          <w:tab w:val="right" w:leader="dot" w:pos="8306"/>
        </w:tabs>
      </w:pPr>
      <w:hyperlink w:anchor="_Toc1717" w:history="1">
        <w:r>
          <w:rPr>
            <w:rFonts w:ascii="仿宋" w:eastAsia="仿宋" w:hAnsi="仿宋" w:cs="仿宋" w:hint="eastAsia"/>
            <w:lang w:eastAsia="zh-CN"/>
          </w:rPr>
          <w:t>二、Ｘ射线衍射仪项目可持续发展</w:t>
        </w:r>
        <w:r>
          <w:tab/>
        </w:r>
        <w:r>
          <w:fldChar w:fldCharType="begin"/>
        </w:r>
        <w:r>
          <w:instrText xml:space="preserve"> PAGEREF _Toc1717 \h </w:instrText>
        </w:r>
        <w:r>
          <w:fldChar w:fldCharType="separate"/>
        </w:r>
        <w:r>
          <w:t>5</w:t>
        </w:r>
        <w:r>
          <w:fldChar w:fldCharType="end"/>
        </w:r>
      </w:hyperlink>
    </w:p>
    <w:p>
      <w:pPr>
        <w:pStyle w:val="TOC2"/>
        <w:tabs>
          <w:tab w:val="right" w:leader="dot" w:pos="8306"/>
        </w:tabs>
      </w:pPr>
      <w:hyperlink w:anchor="_Toc19558" w:history="1">
        <w:r>
          <w:rPr>
            <w:rFonts w:ascii="仿宋" w:eastAsia="仿宋" w:hAnsi="仿宋" w:cs="仿宋" w:hint="eastAsia"/>
            <w:lang w:eastAsia="zh-CN"/>
          </w:rPr>
          <w:t>(一)、可持续战略与实践</w:t>
        </w:r>
        <w:r>
          <w:tab/>
        </w:r>
        <w:r>
          <w:fldChar w:fldCharType="begin"/>
        </w:r>
        <w:r>
          <w:instrText xml:space="preserve"> PAGEREF _Toc19558 \h </w:instrText>
        </w:r>
        <w:r>
          <w:fldChar w:fldCharType="separate"/>
        </w:r>
        <w:r>
          <w:t>5</w:t>
        </w:r>
        <w:r>
          <w:fldChar w:fldCharType="end"/>
        </w:r>
      </w:hyperlink>
    </w:p>
    <w:p>
      <w:pPr>
        <w:pStyle w:val="TOC2"/>
        <w:tabs>
          <w:tab w:val="right" w:leader="dot" w:pos="8306"/>
        </w:tabs>
      </w:pPr>
      <w:hyperlink w:anchor="_Toc19577" w:history="1">
        <w:r>
          <w:rPr>
            <w:rFonts w:ascii="仿宋" w:eastAsia="仿宋" w:hAnsi="仿宋" w:cs="仿宋" w:hint="eastAsia"/>
            <w:lang w:eastAsia="zh-CN"/>
          </w:rPr>
          <w:t>(二)、环保与社会责任</w:t>
        </w:r>
        <w:r>
          <w:tab/>
        </w:r>
        <w:r>
          <w:fldChar w:fldCharType="begin"/>
        </w:r>
        <w:r>
          <w:instrText xml:space="preserve"> PAGEREF _Toc19577 \h </w:instrText>
        </w:r>
        <w:r>
          <w:fldChar w:fldCharType="separate"/>
        </w:r>
        <w:r>
          <w:t>6</w:t>
        </w:r>
        <w:r>
          <w:fldChar w:fldCharType="end"/>
        </w:r>
      </w:hyperlink>
    </w:p>
    <w:p>
      <w:pPr>
        <w:pStyle w:val="TOC1"/>
        <w:tabs>
          <w:tab w:val="right" w:leader="dot" w:pos="8306"/>
        </w:tabs>
      </w:pPr>
      <w:hyperlink w:anchor="_Toc12857" w:history="1">
        <w:r>
          <w:rPr>
            <w:rFonts w:ascii="仿宋" w:eastAsia="仿宋" w:hAnsi="仿宋" w:cs="仿宋" w:hint="eastAsia"/>
            <w:lang w:eastAsia="zh-CN"/>
          </w:rPr>
          <w:t>三、Ｘ射线衍射仪项目概论</w:t>
        </w:r>
        <w:r>
          <w:tab/>
        </w:r>
        <w:r>
          <w:fldChar w:fldCharType="begin"/>
        </w:r>
        <w:r>
          <w:instrText xml:space="preserve"> PAGEREF _Toc12857 \h </w:instrText>
        </w:r>
        <w:r>
          <w:fldChar w:fldCharType="separate"/>
        </w:r>
        <w:r>
          <w:t>7</w:t>
        </w:r>
        <w:r>
          <w:fldChar w:fldCharType="end"/>
        </w:r>
      </w:hyperlink>
    </w:p>
    <w:p>
      <w:pPr>
        <w:pStyle w:val="TOC2"/>
        <w:tabs>
          <w:tab w:val="right" w:leader="dot" w:pos="8306"/>
        </w:tabs>
      </w:pPr>
      <w:hyperlink w:anchor="_Toc701" w:history="1">
        <w:r>
          <w:rPr>
            <w:rFonts w:ascii="仿宋" w:eastAsia="仿宋" w:hAnsi="仿宋" w:cs="仿宋" w:hint="eastAsia"/>
            <w:lang w:eastAsia="zh-CN"/>
          </w:rPr>
          <w:t>(一)、Ｘ射线衍射仪项目概况</w:t>
        </w:r>
        <w:r>
          <w:tab/>
        </w:r>
        <w:r>
          <w:fldChar w:fldCharType="begin"/>
        </w:r>
        <w:r>
          <w:instrText xml:space="preserve"> PAGEREF _Toc701 \h </w:instrText>
        </w:r>
        <w:r>
          <w:fldChar w:fldCharType="separate"/>
        </w:r>
        <w:r>
          <w:t>7</w:t>
        </w:r>
        <w:r>
          <w:fldChar w:fldCharType="end"/>
        </w:r>
      </w:hyperlink>
    </w:p>
    <w:p>
      <w:pPr>
        <w:pStyle w:val="TOC2"/>
        <w:tabs>
          <w:tab w:val="right" w:leader="dot" w:pos="8306"/>
        </w:tabs>
      </w:pPr>
      <w:hyperlink w:anchor="_Toc12501" w:history="1">
        <w:r>
          <w:rPr>
            <w:rFonts w:ascii="仿宋" w:eastAsia="仿宋" w:hAnsi="仿宋" w:cs="仿宋" w:hint="eastAsia"/>
            <w:lang w:eastAsia="zh-CN"/>
          </w:rPr>
          <w:t>(二)、Ｘ射线衍射仪项目目标</w:t>
        </w:r>
        <w:r>
          <w:tab/>
        </w:r>
        <w:r>
          <w:fldChar w:fldCharType="begin"/>
        </w:r>
        <w:r>
          <w:instrText xml:space="preserve"> PAGEREF _Toc12501 \h </w:instrText>
        </w:r>
        <w:r>
          <w:fldChar w:fldCharType="separate"/>
        </w:r>
        <w:r>
          <w:t>9</w:t>
        </w:r>
        <w:r>
          <w:fldChar w:fldCharType="end"/>
        </w:r>
      </w:hyperlink>
    </w:p>
    <w:p>
      <w:pPr>
        <w:pStyle w:val="TOC2"/>
        <w:tabs>
          <w:tab w:val="right" w:leader="dot" w:pos="8306"/>
        </w:tabs>
      </w:pPr>
      <w:hyperlink w:anchor="_Toc6358" w:history="1">
        <w:r>
          <w:rPr>
            <w:rFonts w:ascii="仿宋" w:eastAsia="仿宋" w:hAnsi="仿宋" w:cs="仿宋" w:hint="eastAsia"/>
            <w:lang w:eastAsia="zh-CN"/>
          </w:rPr>
          <w:t>(三)、Ｘ射线衍射仪项目提出的理由</w:t>
        </w:r>
        <w:r>
          <w:tab/>
        </w:r>
        <w:r>
          <w:fldChar w:fldCharType="begin"/>
        </w:r>
        <w:r>
          <w:instrText xml:space="preserve"> PAGEREF _Toc6358 \h </w:instrText>
        </w:r>
        <w:r>
          <w:fldChar w:fldCharType="separate"/>
        </w:r>
        <w:r>
          <w:t>10</w:t>
        </w:r>
        <w:r>
          <w:fldChar w:fldCharType="end"/>
        </w:r>
      </w:hyperlink>
    </w:p>
    <w:p>
      <w:pPr>
        <w:pStyle w:val="TOC2"/>
        <w:tabs>
          <w:tab w:val="right" w:leader="dot" w:pos="8306"/>
        </w:tabs>
      </w:pPr>
      <w:hyperlink w:anchor="_Toc22122" w:history="1">
        <w:r>
          <w:rPr>
            <w:rFonts w:ascii="仿宋" w:eastAsia="仿宋" w:hAnsi="仿宋" w:cs="仿宋" w:hint="eastAsia"/>
            <w:lang w:eastAsia="zh-CN"/>
          </w:rPr>
          <w:t>(四)、Ｘ射线衍射仪项目意义</w:t>
        </w:r>
        <w:r>
          <w:tab/>
        </w:r>
        <w:r>
          <w:fldChar w:fldCharType="begin"/>
        </w:r>
        <w:r>
          <w:instrText xml:space="preserve"> PAGEREF _Toc22122 \h </w:instrText>
        </w:r>
        <w:r>
          <w:fldChar w:fldCharType="separate"/>
        </w:r>
        <w:r>
          <w:t>12</w:t>
        </w:r>
        <w:r>
          <w:fldChar w:fldCharType="end"/>
        </w:r>
      </w:hyperlink>
    </w:p>
    <w:p>
      <w:pPr>
        <w:pStyle w:val="TOC2"/>
        <w:tabs>
          <w:tab w:val="right" w:leader="dot" w:pos="8306"/>
        </w:tabs>
      </w:pPr>
      <w:hyperlink w:anchor="_Toc6039" w:history="1">
        <w:r>
          <w:rPr>
            <w:rFonts w:ascii="仿宋" w:eastAsia="仿宋" w:hAnsi="仿宋" w:cs="仿宋" w:hint="eastAsia"/>
            <w:lang w:eastAsia="zh-CN"/>
          </w:rPr>
          <w:t>(五)、Ｘ射线衍射仪项目背景</w:t>
        </w:r>
        <w:r>
          <w:tab/>
        </w:r>
        <w:r>
          <w:fldChar w:fldCharType="begin"/>
        </w:r>
        <w:r>
          <w:instrText xml:space="preserve"> PAGEREF _Toc6039 \h </w:instrText>
        </w:r>
        <w:r>
          <w:fldChar w:fldCharType="separate"/>
        </w:r>
        <w:r>
          <w:t>12</w:t>
        </w:r>
        <w:r>
          <w:fldChar w:fldCharType="end"/>
        </w:r>
      </w:hyperlink>
    </w:p>
    <w:p>
      <w:pPr>
        <w:pStyle w:val="TOC1"/>
        <w:tabs>
          <w:tab w:val="right" w:leader="dot" w:pos="8306"/>
        </w:tabs>
      </w:pPr>
      <w:hyperlink w:anchor="_Toc5694" w:history="1">
        <w:r>
          <w:rPr>
            <w:rFonts w:ascii="仿宋" w:eastAsia="仿宋" w:hAnsi="仿宋" w:cs="仿宋" w:hint="eastAsia"/>
            <w:lang w:eastAsia="zh-CN"/>
          </w:rPr>
          <w:t>四、市场分析、调研</w:t>
        </w:r>
        <w:r>
          <w:tab/>
        </w:r>
        <w:r>
          <w:fldChar w:fldCharType="begin"/>
        </w:r>
        <w:r>
          <w:instrText xml:space="preserve"> PAGEREF _Toc5694 \h </w:instrText>
        </w:r>
        <w:r>
          <w:fldChar w:fldCharType="separate"/>
        </w:r>
        <w:r>
          <w:t>13</w:t>
        </w:r>
        <w:r>
          <w:fldChar w:fldCharType="end"/>
        </w:r>
      </w:hyperlink>
    </w:p>
    <w:p>
      <w:pPr>
        <w:pStyle w:val="TOC2"/>
        <w:tabs>
          <w:tab w:val="right" w:leader="dot" w:pos="8306"/>
        </w:tabs>
      </w:pPr>
      <w:hyperlink w:anchor="_Toc1007" w:history="1">
        <w:r>
          <w:rPr>
            <w:rFonts w:ascii="仿宋" w:eastAsia="仿宋" w:hAnsi="仿宋" w:cs="仿宋" w:hint="eastAsia"/>
            <w:lang w:eastAsia="zh-CN"/>
          </w:rPr>
          <w:t>(一)、Ｘ射线衍射仪行业分析</w:t>
        </w:r>
        <w:r>
          <w:tab/>
        </w:r>
        <w:r>
          <w:fldChar w:fldCharType="begin"/>
        </w:r>
        <w:r>
          <w:instrText xml:space="preserve"> PAGEREF _Toc1007 \h </w:instrText>
        </w:r>
        <w:r>
          <w:fldChar w:fldCharType="separate"/>
        </w:r>
        <w:r>
          <w:t>13</w:t>
        </w:r>
        <w:r>
          <w:fldChar w:fldCharType="end"/>
        </w:r>
      </w:hyperlink>
    </w:p>
    <w:p>
      <w:pPr>
        <w:pStyle w:val="TOC2"/>
        <w:tabs>
          <w:tab w:val="right" w:leader="dot" w:pos="8306"/>
        </w:tabs>
      </w:pPr>
      <w:hyperlink w:anchor="_Toc11612" w:history="1">
        <w:r>
          <w:rPr>
            <w:rFonts w:ascii="仿宋" w:eastAsia="仿宋" w:hAnsi="仿宋" w:cs="仿宋" w:hint="eastAsia"/>
            <w:lang w:eastAsia="zh-CN"/>
          </w:rPr>
          <w:t>(二)、Ｘ射线衍射仪市场分析预测</w:t>
        </w:r>
        <w:r>
          <w:tab/>
        </w:r>
        <w:r>
          <w:fldChar w:fldCharType="begin"/>
        </w:r>
        <w:r>
          <w:instrText xml:space="preserve"> PAGEREF _Toc11612 \h </w:instrText>
        </w:r>
        <w:r>
          <w:fldChar w:fldCharType="separate"/>
        </w:r>
        <w:r>
          <w:t>14</w:t>
        </w:r>
        <w:r>
          <w:fldChar w:fldCharType="end"/>
        </w:r>
      </w:hyperlink>
    </w:p>
    <w:p>
      <w:pPr>
        <w:pStyle w:val="TOC1"/>
        <w:tabs>
          <w:tab w:val="right" w:leader="dot" w:pos="8306"/>
        </w:tabs>
      </w:pPr>
      <w:hyperlink w:anchor="_Toc2885" w:history="1">
        <w:r>
          <w:rPr>
            <w:rFonts w:ascii="仿宋" w:eastAsia="仿宋" w:hAnsi="仿宋" w:cs="仿宋" w:hint="eastAsia"/>
            <w:lang w:eastAsia="zh-CN"/>
          </w:rPr>
          <w:t>五、Ｘ射线衍射仪项目建设背景及必要性分析</w:t>
        </w:r>
        <w:r>
          <w:tab/>
        </w:r>
        <w:r>
          <w:fldChar w:fldCharType="begin"/>
        </w:r>
        <w:r>
          <w:instrText xml:space="preserve"> PAGEREF _Toc2885 \h </w:instrText>
        </w:r>
        <w:r>
          <w:fldChar w:fldCharType="separate"/>
        </w:r>
        <w:r>
          <w:t>15</w:t>
        </w:r>
        <w:r>
          <w:fldChar w:fldCharType="end"/>
        </w:r>
      </w:hyperlink>
    </w:p>
    <w:p>
      <w:pPr>
        <w:pStyle w:val="TOC2"/>
        <w:tabs>
          <w:tab w:val="right" w:leader="dot" w:pos="8306"/>
        </w:tabs>
      </w:pPr>
      <w:hyperlink w:anchor="_Toc3568" w:history="1">
        <w:r>
          <w:rPr>
            <w:rFonts w:ascii="仿宋" w:eastAsia="仿宋" w:hAnsi="仿宋" w:cs="仿宋" w:hint="eastAsia"/>
            <w:lang w:eastAsia="zh-CN"/>
          </w:rPr>
          <w:t>(一)、Ｘ射线衍射仪项目背景分析</w:t>
        </w:r>
        <w:r>
          <w:tab/>
        </w:r>
        <w:r>
          <w:fldChar w:fldCharType="begin"/>
        </w:r>
        <w:r>
          <w:instrText xml:space="preserve"> PAGEREF _Toc3568 \h </w:instrText>
        </w:r>
        <w:r>
          <w:fldChar w:fldCharType="separate"/>
        </w:r>
        <w:r>
          <w:t>15</w:t>
        </w:r>
        <w:r>
          <w:fldChar w:fldCharType="end"/>
        </w:r>
      </w:hyperlink>
    </w:p>
    <w:p>
      <w:pPr>
        <w:pStyle w:val="TOC2"/>
        <w:tabs>
          <w:tab w:val="right" w:leader="dot" w:pos="8306"/>
        </w:tabs>
      </w:pPr>
      <w:hyperlink w:anchor="_Toc28652" w:history="1">
        <w:r>
          <w:rPr>
            <w:rFonts w:ascii="仿宋" w:eastAsia="仿宋" w:hAnsi="仿宋" w:cs="仿宋" w:hint="eastAsia"/>
            <w:lang w:eastAsia="zh-CN"/>
          </w:rPr>
          <w:t>(二)、Ｘ射线衍射仪项目建设必要性分析</w:t>
        </w:r>
        <w:r>
          <w:tab/>
        </w:r>
        <w:r>
          <w:fldChar w:fldCharType="begin"/>
        </w:r>
        <w:r>
          <w:instrText xml:space="preserve"> PAGEREF _Toc28652 \h </w:instrText>
        </w:r>
        <w:r>
          <w:fldChar w:fldCharType="separate"/>
        </w:r>
        <w:r>
          <w:t>17</w:t>
        </w:r>
        <w:r>
          <w:fldChar w:fldCharType="end"/>
        </w:r>
      </w:hyperlink>
    </w:p>
    <w:p>
      <w:pPr>
        <w:pStyle w:val="TOC1"/>
        <w:tabs>
          <w:tab w:val="right" w:leader="dot" w:pos="8306"/>
        </w:tabs>
      </w:pPr>
      <w:hyperlink w:anchor="_Toc3695" w:history="1">
        <w:r>
          <w:rPr>
            <w:rFonts w:ascii="仿宋" w:eastAsia="仿宋" w:hAnsi="仿宋" w:cs="仿宋" w:hint="eastAsia"/>
            <w:lang w:eastAsia="zh-CN"/>
          </w:rPr>
          <w:t>六、Ｘ射线衍射仪项目文档管理</w:t>
        </w:r>
        <w:r>
          <w:tab/>
        </w:r>
        <w:r>
          <w:fldChar w:fldCharType="begin"/>
        </w:r>
        <w:r>
          <w:instrText xml:space="preserve"> PAGEREF _Toc3695 \h </w:instrText>
        </w:r>
        <w:r>
          <w:fldChar w:fldCharType="separate"/>
        </w:r>
        <w:r>
          <w:t>18</w:t>
        </w:r>
        <w:r>
          <w:fldChar w:fldCharType="end"/>
        </w:r>
      </w:hyperlink>
    </w:p>
    <w:p>
      <w:pPr>
        <w:pStyle w:val="TOC2"/>
        <w:tabs>
          <w:tab w:val="right" w:leader="dot" w:pos="8306"/>
        </w:tabs>
      </w:pPr>
      <w:hyperlink w:anchor="_Toc7732" w:history="1">
        <w:r>
          <w:rPr>
            <w:rFonts w:ascii="仿宋" w:eastAsia="仿宋" w:hAnsi="仿宋" w:cs="仿宋" w:hint="eastAsia"/>
            <w:lang w:eastAsia="zh-CN"/>
          </w:rPr>
          <w:t>(一)、文档编制与审查</w:t>
        </w:r>
        <w:r>
          <w:tab/>
        </w:r>
        <w:r>
          <w:fldChar w:fldCharType="begin"/>
        </w:r>
        <w:r>
          <w:instrText xml:space="preserve"> PAGEREF _Toc7732 \h </w:instrText>
        </w:r>
        <w:r>
          <w:fldChar w:fldCharType="separate"/>
        </w:r>
        <w:r>
          <w:t>18</w:t>
        </w:r>
        <w:r>
          <w:fldChar w:fldCharType="end"/>
        </w:r>
      </w:hyperlink>
    </w:p>
    <w:p>
      <w:pPr>
        <w:pStyle w:val="TOC2"/>
        <w:tabs>
          <w:tab w:val="right" w:leader="dot" w:pos="8306"/>
        </w:tabs>
      </w:pPr>
      <w:hyperlink w:anchor="_Toc17134" w:history="1">
        <w:r>
          <w:rPr>
            <w:rFonts w:ascii="仿宋" w:eastAsia="仿宋" w:hAnsi="仿宋" w:cs="仿宋" w:hint="eastAsia"/>
            <w:lang w:eastAsia="zh-CN"/>
          </w:rPr>
          <w:t>(二)、文档发布与分发</w:t>
        </w:r>
        <w:r>
          <w:tab/>
        </w:r>
        <w:r>
          <w:fldChar w:fldCharType="begin"/>
        </w:r>
        <w:r>
          <w:instrText xml:space="preserve"> PAGEREF _Toc17134 \h </w:instrText>
        </w:r>
        <w:r>
          <w:fldChar w:fldCharType="separate"/>
        </w:r>
        <w:r>
          <w:t>19</w:t>
        </w:r>
        <w:r>
          <w:fldChar w:fldCharType="end"/>
        </w:r>
      </w:hyperlink>
    </w:p>
    <w:p>
      <w:pPr>
        <w:pStyle w:val="TOC2"/>
        <w:tabs>
          <w:tab w:val="right" w:leader="dot" w:pos="8306"/>
        </w:tabs>
      </w:pPr>
      <w:hyperlink w:anchor="_Toc22225" w:history="1">
        <w:r>
          <w:rPr>
            <w:rFonts w:ascii="仿宋" w:eastAsia="仿宋" w:hAnsi="仿宋" w:cs="仿宋" w:hint="eastAsia"/>
            <w:lang w:eastAsia="zh-CN"/>
          </w:rPr>
          <w:t>(三)、文档存档与归档</w:t>
        </w:r>
        <w:r>
          <w:tab/>
        </w:r>
        <w:r>
          <w:fldChar w:fldCharType="begin"/>
        </w:r>
        <w:r>
          <w:instrText xml:space="preserve"> PAGEREF _Toc22225 \h </w:instrText>
        </w:r>
        <w:r>
          <w:fldChar w:fldCharType="separate"/>
        </w:r>
        <w:r>
          <w:t>20</w:t>
        </w:r>
        <w:r>
          <w:fldChar w:fldCharType="end"/>
        </w:r>
      </w:hyperlink>
    </w:p>
    <w:p>
      <w:pPr>
        <w:pStyle w:val="TOC1"/>
        <w:tabs>
          <w:tab w:val="right" w:leader="dot" w:pos="8306"/>
        </w:tabs>
      </w:pPr>
      <w:hyperlink w:anchor="_Toc23138" w:history="1">
        <w:r>
          <w:rPr>
            <w:rFonts w:ascii="仿宋" w:eastAsia="仿宋" w:hAnsi="仿宋" w:cs="仿宋" w:hint="eastAsia"/>
            <w:lang w:eastAsia="zh-CN"/>
          </w:rPr>
          <w:t>七、Ｘ射线衍射仪项目风险管理</w:t>
        </w:r>
        <w:r>
          <w:tab/>
        </w:r>
        <w:r>
          <w:fldChar w:fldCharType="begin"/>
        </w:r>
        <w:r>
          <w:instrText xml:space="preserve"> PAGEREF _Toc23138 \h </w:instrText>
        </w:r>
        <w:r>
          <w:fldChar w:fldCharType="separate"/>
        </w:r>
        <w:r>
          <w:t>21</w:t>
        </w:r>
        <w:r>
          <w:fldChar w:fldCharType="end"/>
        </w:r>
      </w:hyperlink>
    </w:p>
    <w:p>
      <w:pPr>
        <w:pStyle w:val="TOC2"/>
        <w:tabs>
          <w:tab w:val="right" w:leader="dot" w:pos="8306"/>
        </w:tabs>
      </w:pPr>
      <w:hyperlink w:anchor="_Toc437" w:history="1">
        <w:r>
          <w:rPr>
            <w:rFonts w:ascii="仿宋" w:eastAsia="仿宋" w:hAnsi="仿宋" w:cs="仿宋" w:hint="eastAsia"/>
            <w:lang w:eastAsia="zh-CN"/>
          </w:rPr>
          <w:t>(一)、风险识别与评估</w:t>
        </w:r>
        <w:r>
          <w:tab/>
        </w:r>
        <w:r>
          <w:fldChar w:fldCharType="begin"/>
        </w:r>
        <w:r>
          <w:instrText xml:space="preserve"> PAGEREF _Toc437 \h </w:instrText>
        </w:r>
        <w:r>
          <w:fldChar w:fldCharType="separate"/>
        </w:r>
        <w:r>
          <w:t>21</w:t>
        </w:r>
        <w:r>
          <w:fldChar w:fldCharType="end"/>
        </w:r>
      </w:hyperlink>
    </w:p>
    <w:p>
      <w:pPr>
        <w:pStyle w:val="TOC2"/>
        <w:tabs>
          <w:tab w:val="right" w:leader="dot" w:pos="8306"/>
        </w:tabs>
      </w:pPr>
      <w:hyperlink w:anchor="_Toc26262" w:history="1">
        <w:r>
          <w:rPr>
            <w:rFonts w:ascii="仿宋" w:eastAsia="仿宋" w:hAnsi="仿宋" w:cs="仿宋" w:hint="eastAsia"/>
            <w:lang w:eastAsia="zh-CN"/>
          </w:rPr>
          <w:t>(二)、风险应对策略</w:t>
        </w:r>
        <w:r>
          <w:tab/>
        </w:r>
        <w:r>
          <w:fldChar w:fldCharType="begin"/>
        </w:r>
        <w:r>
          <w:instrText xml:space="preserve"> PAGEREF _Toc26262 \h </w:instrText>
        </w:r>
        <w:r>
          <w:fldChar w:fldCharType="separate"/>
        </w:r>
        <w:r>
          <w:t>23</w:t>
        </w:r>
        <w:r>
          <w:fldChar w:fldCharType="end"/>
        </w:r>
      </w:hyperlink>
    </w:p>
    <w:p>
      <w:pPr>
        <w:pStyle w:val="TOC2"/>
        <w:tabs>
          <w:tab w:val="right" w:leader="dot" w:pos="8306"/>
        </w:tabs>
      </w:pPr>
      <w:hyperlink w:anchor="_Toc5271" w:history="1">
        <w:r>
          <w:rPr>
            <w:rFonts w:ascii="仿宋" w:eastAsia="仿宋" w:hAnsi="仿宋" w:cs="仿宋" w:hint="eastAsia"/>
            <w:lang w:eastAsia="zh-CN"/>
          </w:rPr>
          <w:t>(三)、风险监控与控制</w:t>
        </w:r>
        <w:r>
          <w:tab/>
        </w:r>
        <w:r>
          <w:fldChar w:fldCharType="begin"/>
        </w:r>
        <w:r>
          <w:instrText xml:space="preserve"> PAGEREF _Toc5271 \h </w:instrText>
        </w:r>
        <w:r>
          <w:fldChar w:fldCharType="separate"/>
        </w:r>
        <w:r>
          <w:t>24</w:t>
        </w:r>
        <w:r>
          <w:fldChar w:fldCharType="end"/>
        </w:r>
      </w:hyperlink>
    </w:p>
    <w:p>
      <w:pPr>
        <w:pStyle w:val="TOC1"/>
        <w:tabs>
          <w:tab w:val="right" w:leader="dot" w:pos="8306"/>
        </w:tabs>
      </w:pPr>
      <w:hyperlink w:anchor="_Toc27929" w:history="1">
        <w:r>
          <w:rPr>
            <w:rFonts w:ascii="仿宋" w:eastAsia="仿宋" w:hAnsi="仿宋" w:cs="仿宋" w:hint="eastAsia"/>
            <w:lang w:eastAsia="zh-CN"/>
          </w:rPr>
          <w:t>八、Ｘ射线衍射仪项目人力资源管理</w:t>
        </w:r>
        <w:r>
          <w:tab/>
        </w:r>
        <w:r>
          <w:fldChar w:fldCharType="begin"/>
        </w:r>
        <w:r>
          <w:instrText xml:space="preserve"> PAGEREF _Toc27929 \h </w:instrText>
        </w:r>
        <w:r>
          <w:fldChar w:fldCharType="separate"/>
        </w:r>
        <w:r>
          <w:t>25</w:t>
        </w:r>
        <w:r>
          <w:fldChar w:fldCharType="end"/>
        </w:r>
      </w:hyperlink>
    </w:p>
    <w:p>
      <w:pPr>
        <w:pStyle w:val="TOC2"/>
        <w:tabs>
          <w:tab w:val="right" w:leader="dot" w:pos="8306"/>
        </w:tabs>
      </w:pPr>
      <w:hyperlink w:anchor="_Toc4785" w:history="1">
        <w:r>
          <w:rPr>
            <w:rFonts w:ascii="仿宋" w:eastAsia="仿宋" w:hAnsi="仿宋" w:cs="仿宋" w:hint="eastAsia"/>
            <w:lang w:eastAsia="zh-CN"/>
          </w:rPr>
          <w:t>(一)、建立健全的预算管理制度</w:t>
        </w:r>
        <w:r>
          <w:tab/>
        </w:r>
        <w:r>
          <w:fldChar w:fldCharType="begin"/>
        </w:r>
        <w:r>
          <w:instrText xml:space="preserve"> PAGEREF _Toc4785 \h </w:instrText>
        </w:r>
        <w:r>
          <w:fldChar w:fldCharType="separate"/>
        </w:r>
        <w:r>
          <w:t>25</w:t>
        </w:r>
        <w:r>
          <w:fldChar w:fldCharType="end"/>
        </w:r>
      </w:hyperlink>
    </w:p>
    <w:p>
      <w:pPr>
        <w:pStyle w:val="TOC2"/>
        <w:tabs>
          <w:tab w:val="right" w:leader="dot" w:pos="8306"/>
        </w:tabs>
      </w:pPr>
      <w:hyperlink w:anchor="_Toc20608" w:history="1">
        <w:r>
          <w:rPr>
            <w:rFonts w:ascii="仿宋" w:eastAsia="仿宋" w:hAnsi="仿宋" w:cs="仿宋" w:hint="eastAsia"/>
            <w:lang w:eastAsia="zh-CN"/>
          </w:rPr>
          <w:t>(二)、加强资金流动监控</w:t>
        </w:r>
        <w:r>
          <w:tab/>
        </w:r>
        <w:r>
          <w:fldChar w:fldCharType="begin"/>
        </w:r>
        <w:r>
          <w:instrText xml:space="preserve"> PAGEREF _Toc20608 \h </w:instrText>
        </w:r>
        <w:r>
          <w:fldChar w:fldCharType="separate"/>
        </w:r>
        <w:r>
          <w:t>27</w:t>
        </w:r>
        <w:r>
          <w:fldChar w:fldCharType="end"/>
        </w:r>
      </w:hyperlink>
    </w:p>
    <w:p>
      <w:pPr>
        <w:pStyle w:val="TOC2"/>
        <w:tabs>
          <w:tab w:val="right" w:leader="dot" w:pos="8306"/>
        </w:tabs>
      </w:pPr>
      <w:hyperlink w:anchor="_Toc6017" w:history="1">
        <w:r>
          <w:rPr>
            <w:rFonts w:ascii="仿宋" w:eastAsia="仿宋" w:hAnsi="仿宋" w:cs="仿宋" w:hint="eastAsia"/>
            <w:lang w:eastAsia="zh-CN"/>
          </w:rPr>
          <w:t>(三)、制定完善的风险控制机制</w:t>
        </w:r>
        <w:r>
          <w:tab/>
        </w:r>
        <w:r>
          <w:fldChar w:fldCharType="begin"/>
        </w:r>
        <w:r>
          <w:instrText xml:space="preserve"> PAGEREF _Toc6017 \h </w:instrText>
        </w:r>
        <w:r>
          <w:fldChar w:fldCharType="separate"/>
        </w:r>
        <w:r>
          <w:t>28</w:t>
        </w:r>
        <w:r>
          <w:fldChar w:fldCharType="end"/>
        </w:r>
      </w:hyperlink>
    </w:p>
    <w:p>
      <w:pPr>
        <w:pStyle w:val="TOC2"/>
        <w:tabs>
          <w:tab w:val="right" w:leader="dot" w:pos="8306"/>
        </w:tabs>
      </w:pPr>
      <w:hyperlink w:anchor="_Toc23710" w:history="1">
        <w:r>
          <w:rPr>
            <w:rFonts w:ascii="仿宋" w:eastAsia="仿宋" w:hAnsi="仿宋" w:cs="仿宋" w:hint="eastAsia"/>
            <w:lang w:eastAsia="zh-CN"/>
          </w:rPr>
          <w:t>(四)、优化成本管理</w:t>
        </w:r>
        <w:r>
          <w:tab/>
        </w:r>
        <w:r>
          <w:fldChar w:fldCharType="begin"/>
        </w:r>
        <w:r>
          <w:instrText xml:space="preserve"> PAGEREF _Toc23710 \h </w:instrText>
        </w:r>
        <w:r>
          <w:fldChar w:fldCharType="separate"/>
        </w:r>
        <w:r>
          <w:t>30</w:t>
        </w:r>
        <w:r>
          <w:fldChar w:fldCharType="end"/>
        </w:r>
      </w:hyperlink>
    </w:p>
    <w:p>
      <w:pPr>
        <w:pStyle w:val="TOC1"/>
        <w:tabs>
          <w:tab w:val="right" w:leader="dot" w:pos="8306"/>
        </w:tabs>
      </w:pPr>
      <w:hyperlink w:anchor="_Toc11415" w:history="1">
        <w:r>
          <w:rPr>
            <w:rFonts w:ascii="仿宋" w:eastAsia="仿宋" w:hAnsi="仿宋" w:cs="仿宋" w:hint="eastAsia"/>
            <w:lang w:eastAsia="zh-CN"/>
          </w:rPr>
          <w:t>九、Ｘ射线衍射仪项目计划安排</w:t>
        </w:r>
        <w:r>
          <w:tab/>
        </w:r>
        <w:r>
          <w:fldChar w:fldCharType="begin"/>
        </w:r>
        <w:r>
          <w:instrText xml:space="preserve"> PAGEREF _Toc11415 \h </w:instrText>
        </w:r>
        <w:r>
          <w:fldChar w:fldCharType="separate"/>
        </w:r>
        <w:r>
          <w:t>31</w:t>
        </w:r>
        <w:r>
          <w:fldChar w:fldCharType="end"/>
        </w:r>
      </w:hyperlink>
    </w:p>
    <w:p>
      <w:pPr>
        <w:pStyle w:val="TOC2"/>
        <w:tabs>
          <w:tab w:val="right" w:leader="dot" w:pos="8306"/>
        </w:tabs>
      </w:pPr>
      <w:hyperlink w:anchor="_Toc21929" w:history="1">
        <w:r>
          <w:rPr>
            <w:rFonts w:ascii="仿宋" w:eastAsia="仿宋" w:hAnsi="仿宋" w:cs="仿宋" w:hint="eastAsia"/>
            <w:lang w:eastAsia="zh-CN"/>
          </w:rPr>
          <w:t>(一)、建设周期</w:t>
        </w:r>
        <w:r>
          <w:tab/>
        </w:r>
        <w:r>
          <w:fldChar w:fldCharType="begin"/>
        </w:r>
        <w:r>
          <w:instrText xml:space="preserve"> PAGEREF _Toc21929 \h </w:instrText>
        </w:r>
        <w:r>
          <w:fldChar w:fldCharType="separate"/>
        </w:r>
        <w:r>
          <w:t>31</w:t>
        </w:r>
        <w:r>
          <w:fldChar w:fldCharType="end"/>
        </w:r>
      </w:hyperlink>
    </w:p>
    <w:p>
      <w:pPr>
        <w:pStyle w:val="TOC2"/>
        <w:tabs>
          <w:tab w:val="right" w:leader="dot" w:pos="8306"/>
        </w:tabs>
      </w:pPr>
      <w:hyperlink w:anchor="_Toc27309" w:history="1">
        <w:r>
          <w:rPr>
            <w:rFonts w:ascii="仿宋" w:eastAsia="仿宋" w:hAnsi="仿宋" w:cs="仿宋" w:hint="eastAsia"/>
            <w:lang w:eastAsia="zh-CN"/>
          </w:rPr>
          <w:t>(二)、建设进度</w:t>
        </w:r>
        <w:r>
          <w:tab/>
        </w:r>
        <w:r>
          <w:fldChar w:fldCharType="begin"/>
        </w:r>
        <w:r>
          <w:instrText xml:space="preserve"> PAGEREF _Toc27309 \h </w:instrText>
        </w:r>
        <w:r>
          <w:fldChar w:fldCharType="separate"/>
        </w:r>
        <w:r>
          <w:t>32</w:t>
        </w:r>
        <w:r>
          <w:fldChar w:fldCharType="end"/>
        </w:r>
      </w:hyperlink>
    </w:p>
    <w:p>
      <w:pPr>
        <w:pStyle w:val="TOC2"/>
        <w:tabs>
          <w:tab w:val="right" w:leader="dot" w:pos="8306"/>
        </w:tabs>
      </w:pPr>
      <w:hyperlink w:anchor="_Toc10599" w:history="1">
        <w:r>
          <w:rPr>
            <w:rFonts w:ascii="仿宋" w:eastAsia="仿宋" w:hAnsi="仿宋" w:cs="仿宋" w:hint="eastAsia"/>
            <w:lang w:eastAsia="zh-CN"/>
          </w:rPr>
          <w:t>(三)、进度安排注意事项</w:t>
        </w:r>
        <w:r>
          <w:tab/>
        </w:r>
        <w:r>
          <w:fldChar w:fldCharType="begin"/>
        </w:r>
        <w:r>
          <w:instrText xml:space="preserve"> PAGEREF _Toc10599 \h </w:instrText>
        </w:r>
        <w:r>
          <w:fldChar w:fldCharType="separate"/>
        </w:r>
        <w:r>
          <w:t>33</w:t>
        </w:r>
        <w:r>
          <w:fldChar w:fldCharType="end"/>
        </w:r>
      </w:hyperlink>
    </w:p>
    <w:p>
      <w:pPr>
        <w:pStyle w:val="TOC2"/>
        <w:tabs>
          <w:tab w:val="right" w:leader="dot" w:pos="8306"/>
        </w:tabs>
      </w:pPr>
      <w:hyperlink w:anchor="_Toc10394" w:history="1">
        <w:r>
          <w:rPr>
            <w:rFonts w:ascii="仿宋" w:eastAsia="仿宋" w:hAnsi="仿宋" w:cs="仿宋" w:hint="eastAsia"/>
            <w:lang w:eastAsia="zh-CN"/>
          </w:rPr>
          <w:t>(四)、人力资源配置</w:t>
        </w:r>
        <w:r>
          <w:tab/>
        </w:r>
        <w:r>
          <w:fldChar w:fldCharType="begin"/>
        </w:r>
        <w:r>
          <w:instrText xml:space="preserve"> PAGEREF _Toc10394 \h </w:instrText>
        </w:r>
        <w:r>
          <w:fldChar w:fldCharType="separate"/>
        </w:r>
        <w:r>
          <w:t>34</w:t>
        </w:r>
        <w:r>
          <w:fldChar w:fldCharType="end"/>
        </w:r>
      </w:hyperlink>
    </w:p>
    <w:p>
      <w:pPr>
        <w:pStyle w:val="TOC1"/>
        <w:tabs>
          <w:tab w:val="right" w:leader="dot" w:pos="8306"/>
        </w:tabs>
      </w:pPr>
      <w:hyperlink w:anchor="_Toc6865" w:history="1">
        <w:r>
          <w:rPr>
            <w:rFonts w:ascii="仿宋" w:eastAsia="仿宋" w:hAnsi="仿宋" w:cs="仿宋" w:hint="eastAsia"/>
            <w:lang w:eastAsia="zh-CN"/>
          </w:rPr>
          <w:t>十、Ｘ射线衍射仪项目技术管理</w:t>
        </w:r>
        <w:r>
          <w:tab/>
        </w:r>
        <w:r>
          <w:fldChar w:fldCharType="begin"/>
        </w:r>
        <w:r>
          <w:instrText xml:space="preserve"> PAGEREF _Toc6865 \h </w:instrText>
        </w:r>
        <w:r>
          <w:fldChar w:fldCharType="separate"/>
        </w:r>
        <w:r>
          <w:t>35</w:t>
        </w:r>
        <w:r>
          <w:fldChar w:fldCharType="end"/>
        </w:r>
      </w:hyperlink>
    </w:p>
    <w:p>
      <w:pPr>
        <w:pStyle w:val="TOC2"/>
        <w:tabs>
          <w:tab w:val="right" w:leader="dot" w:pos="8306"/>
        </w:tabs>
      </w:pPr>
      <w:hyperlink w:anchor="_Toc20202" w:history="1">
        <w:r>
          <w:rPr>
            <w:rFonts w:ascii="仿宋" w:eastAsia="仿宋" w:hAnsi="仿宋" w:cs="仿宋" w:hint="eastAsia"/>
            <w:lang w:eastAsia="zh-CN"/>
          </w:rPr>
          <w:t>(一)、技术方案选用方向</w:t>
        </w:r>
        <w:r>
          <w:tab/>
        </w:r>
        <w:r>
          <w:fldChar w:fldCharType="begin"/>
        </w:r>
        <w:r>
          <w:instrText xml:space="preserve"> PAGEREF _Toc20202 \h </w:instrText>
        </w:r>
        <w:r>
          <w:fldChar w:fldCharType="separate"/>
        </w:r>
        <w:r>
          <w:t>35</w:t>
        </w:r>
        <w:r>
          <w:fldChar w:fldCharType="end"/>
        </w:r>
      </w:hyperlink>
    </w:p>
    <w:p>
      <w:pPr>
        <w:pStyle w:val="TOC2"/>
        <w:tabs>
          <w:tab w:val="right" w:leader="dot" w:pos="8306"/>
        </w:tabs>
      </w:pPr>
      <w:hyperlink w:anchor="_Toc17367" w:history="1">
        <w:r>
          <w:rPr>
            <w:rFonts w:ascii="仿宋" w:eastAsia="仿宋" w:hAnsi="仿宋" w:cs="仿宋" w:hint="eastAsia"/>
            <w:lang w:eastAsia="zh-CN"/>
          </w:rPr>
          <w:t>(二)、工艺技术方案选用原则</w:t>
        </w:r>
        <w:r>
          <w:tab/>
        </w:r>
        <w:r>
          <w:fldChar w:fldCharType="begin"/>
        </w:r>
        <w:r>
          <w:instrText xml:space="preserve"> PAGEREF _Toc17367 \h </w:instrText>
        </w:r>
        <w:r>
          <w:fldChar w:fldCharType="separate"/>
        </w:r>
        <w:r>
          <w:t>37</w:t>
        </w:r>
        <w:r>
          <w:fldChar w:fldCharType="end"/>
        </w:r>
      </w:hyperlink>
    </w:p>
    <w:p>
      <w:pPr>
        <w:pStyle w:val="TOC2"/>
        <w:tabs>
          <w:tab w:val="right" w:leader="dot" w:pos="8306"/>
        </w:tabs>
      </w:pPr>
      <w:hyperlink w:anchor="_Toc23834" w:history="1">
        <w:r>
          <w:rPr>
            <w:rFonts w:ascii="仿宋" w:eastAsia="仿宋" w:hAnsi="仿宋" w:cs="仿宋" w:hint="eastAsia"/>
            <w:lang w:eastAsia="zh-CN"/>
          </w:rPr>
          <w:t>(三)、工艺技术方案要求</w:t>
        </w:r>
        <w:r>
          <w:tab/>
        </w:r>
        <w:r>
          <w:fldChar w:fldCharType="begin"/>
        </w:r>
        <w:r>
          <w:instrText xml:space="preserve"> PAGEREF _Toc23834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5" w:history="1">
        <w:r>
          <w:rPr>
            <w:rFonts w:ascii="仿宋" w:eastAsia="仿宋" w:hAnsi="仿宋" w:cs="仿宋" w:hint="eastAsia"/>
            <w:lang w:eastAsia="zh-CN"/>
          </w:rPr>
          <w:t>十一、Ｘ射线衍射仪项目投资规划</w:t>
        </w:r>
        <w:r>
          <w:tab/>
        </w:r>
        <w:r>
          <w:fldChar w:fldCharType="begin"/>
        </w:r>
        <w:r>
          <w:instrText xml:space="preserve"> PAGEREF _Toc26145 \h </w:instrText>
        </w:r>
        <w:r>
          <w:fldChar w:fldCharType="separate"/>
        </w:r>
        <w:r>
          <w:t>41</w:t>
        </w:r>
        <w:r>
          <w:fldChar w:fldCharType="end"/>
        </w:r>
      </w:hyperlink>
    </w:p>
    <w:p>
      <w:pPr>
        <w:pStyle w:val="TOC2"/>
        <w:tabs>
          <w:tab w:val="right" w:leader="dot" w:pos="8306"/>
        </w:tabs>
      </w:pPr>
      <w:hyperlink w:anchor="_Toc21961" w:history="1">
        <w:r>
          <w:rPr>
            <w:rFonts w:ascii="仿宋" w:eastAsia="仿宋" w:hAnsi="仿宋" w:cs="仿宋" w:hint="eastAsia"/>
            <w:lang w:eastAsia="zh-CN"/>
          </w:rPr>
          <w:t>(一)、Ｘ射线衍射仪项目总投资估算</w:t>
        </w:r>
        <w:r>
          <w:tab/>
        </w:r>
        <w:r>
          <w:fldChar w:fldCharType="begin"/>
        </w:r>
        <w:r>
          <w:instrText xml:space="preserve"> PAGEREF _Toc21961 \h </w:instrText>
        </w:r>
        <w:r>
          <w:fldChar w:fldCharType="separate"/>
        </w:r>
        <w:r>
          <w:t>41</w:t>
        </w:r>
        <w:r>
          <w:fldChar w:fldCharType="end"/>
        </w:r>
      </w:hyperlink>
    </w:p>
    <w:p>
      <w:pPr>
        <w:pStyle w:val="TOC2"/>
        <w:tabs>
          <w:tab w:val="right" w:leader="dot" w:pos="8306"/>
        </w:tabs>
      </w:pPr>
      <w:hyperlink w:anchor="_Toc2822" w:history="1">
        <w:r>
          <w:rPr>
            <w:rFonts w:ascii="仿宋" w:eastAsia="仿宋" w:hAnsi="仿宋" w:cs="仿宋" w:hint="eastAsia"/>
            <w:lang w:eastAsia="zh-CN"/>
          </w:rPr>
          <w:t>(二)、资金筹措</w:t>
        </w:r>
        <w:r>
          <w:tab/>
        </w:r>
        <w:r>
          <w:fldChar w:fldCharType="begin"/>
        </w:r>
        <w:r>
          <w:instrText xml:space="preserve"> PAGEREF _Toc2822 \h </w:instrText>
        </w:r>
        <w:r>
          <w:fldChar w:fldCharType="separate"/>
        </w:r>
        <w:r>
          <w:t>43</w:t>
        </w:r>
        <w:r>
          <w:fldChar w:fldCharType="end"/>
        </w:r>
      </w:hyperlink>
    </w:p>
    <w:p>
      <w:pPr>
        <w:pStyle w:val="TOC1"/>
        <w:tabs>
          <w:tab w:val="right" w:leader="dot" w:pos="8306"/>
        </w:tabs>
      </w:pPr>
      <w:hyperlink w:anchor="_Toc12639" w:history="1">
        <w:r>
          <w:rPr>
            <w:rFonts w:ascii="仿宋" w:eastAsia="仿宋" w:hAnsi="仿宋" w:cs="仿宋" w:hint="eastAsia"/>
            <w:lang w:eastAsia="zh-CN"/>
          </w:rPr>
          <w:t>十二、Ｘ射线衍射仪项目创新与研发</w:t>
        </w:r>
        <w:r>
          <w:tab/>
        </w:r>
        <w:r>
          <w:fldChar w:fldCharType="begin"/>
        </w:r>
        <w:r>
          <w:instrText xml:space="preserve"> PAGEREF _Toc12639 \h </w:instrText>
        </w:r>
        <w:r>
          <w:fldChar w:fldCharType="separate"/>
        </w:r>
        <w:r>
          <w:t>43</w:t>
        </w:r>
        <w:r>
          <w:fldChar w:fldCharType="end"/>
        </w:r>
      </w:hyperlink>
    </w:p>
    <w:p>
      <w:pPr>
        <w:pStyle w:val="TOC2"/>
        <w:tabs>
          <w:tab w:val="right" w:leader="dot" w:pos="8306"/>
        </w:tabs>
      </w:pPr>
      <w:hyperlink w:anchor="_Toc13329" w:history="1">
        <w:r>
          <w:rPr>
            <w:rFonts w:ascii="仿宋" w:eastAsia="仿宋" w:hAnsi="仿宋" w:cs="仿宋" w:hint="eastAsia"/>
            <w:lang w:eastAsia="zh-CN"/>
          </w:rPr>
          <w:t>(一)、创新策略与方向</w:t>
        </w:r>
        <w:r>
          <w:tab/>
        </w:r>
        <w:r>
          <w:fldChar w:fldCharType="begin"/>
        </w:r>
        <w:r>
          <w:instrText xml:space="preserve"> PAGEREF _Toc13329 \h </w:instrText>
        </w:r>
        <w:r>
          <w:fldChar w:fldCharType="separate"/>
        </w:r>
        <w:r>
          <w:t>43</w:t>
        </w:r>
        <w:r>
          <w:fldChar w:fldCharType="end"/>
        </w:r>
      </w:hyperlink>
    </w:p>
    <w:p>
      <w:pPr>
        <w:pStyle w:val="TOC2"/>
        <w:tabs>
          <w:tab w:val="right" w:leader="dot" w:pos="8306"/>
        </w:tabs>
      </w:pPr>
      <w:hyperlink w:anchor="_Toc13047" w:history="1">
        <w:r>
          <w:rPr>
            <w:rFonts w:ascii="仿宋" w:eastAsia="仿宋" w:hAnsi="仿宋" w:cs="仿宋" w:hint="eastAsia"/>
            <w:lang w:eastAsia="zh-CN"/>
          </w:rPr>
          <w:t>(二)、研发规划与投入</w:t>
        </w:r>
        <w:r>
          <w:tab/>
        </w:r>
        <w:r>
          <w:fldChar w:fldCharType="begin"/>
        </w:r>
        <w:r>
          <w:instrText xml:space="preserve"> PAGEREF _Toc13047 \h </w:instrText>
        </w:r>
        <w:r>
          <w:fldChar w:fldCharType="separate"/>
        </w:r>
        <w:r>
          <w:t>45</w:t>
        </w:r>
        <w:r>
          <w:fldChar w:fldCharType="end"/>
        </w:r>
      </w:hyperlink>
    </w:p>
    <w:p>
      <w:pPr>
        <w:pStyle w:val="TOC1"/>
        <w:tabs>
          <w:tab w:val="right" w:leader="dot" w:pos="8306"/>
        </w:tabs>
      </w:pPr>
      <w:hyperlink w:anchor="_Toc10437" w:history="1">
        <w:r>
          <w:rPr>
            <w:rFonts w:ascii="仿宋" w:eastAsia="仿宋" w:hAnsi="仿宋" w:cs="仿宋" w:hint="eastAsia"/>
            <w:lang w:eastAsia="zh-CN"/>
          </w:rPr>
          <w:t>十三、Ｘ射线衍射仪项目实施保障措施</w:t>
        </w:r>
        <w:r>
          <w:tab/>
        </w:r>
        <w:r>
          <w:fldChar w:fldCharType="begin"/>
        </w:r>
        <w:r>
          <w:instrText xml:space="preserve"> PAGEREF _Toc10437 \h </w:instrText>
        </w:r>
        <w:r>
          <w:fldChar w:fldCharType="separate"/>
        </w:r>
        <w:r>
          <w:t>47</w:t>
        </w:r>
        <w:r>
          <w:fldChar w:fldCharType="end"/>
        </w:r>
      </w:hyperlink>
    </w:p>
    <w:p>
      <w:pPr>
        <w:pStyle w:val="TOC2"/>
        <w:tabs>
          <w:tab w:val="right" w:leader="dot" w:pos="8306"/>
        </w:tabs>
      </w:pPr>
      <w:hyperlink w:anchor="_Toc6541" w:history="1">
        <w:r>
          <w:rPr>
            <w:rFonts w:ascii="仿宋" w:eastAsia="仿宋" w:hAnsi="仿宋" w:cs="仿宋" w:hint="eastAsia"/>
            <w:lang w:eastAsia="zh-CN"/>
          </w:rPr>
          <w:t>(一)、Ｘ射线衍射仪项目实施保障机制</w:t>
        </w:r>
        <w:r>
          <w:tab/>
        </w:r>
        <w:r>
          <w:fldChar w:fldCharType="begin"/>
        </w:r>
        <w:r>
          <w:instrText xml:space="preserve"> PAGEREF _Toc6541 \h </w:instrText>
        </w:r>
        <w:r>
          <w:fldChar w:fldCharType="separate"/>
        </w:r>
        <w:r>
          <w:t>47</w:t>
        </w:r>
        <w:r>
          <w:fldChar w:fldCharType="end"/>
        </w:r>
      </w:hyperlink>
    </w:p>
    <w:p>
      <w:pPr>
        <w:pStyle w:val="TOC2"/>
        <w:tabs>
          <w:tab w:val="right" w:leader="dot" w:pos="8306"/>
        </w:tabs>
      </w:pPr>
      <w:hyperlink w:anchor="_Toc5001" w:history="1">
        <w:r>
          <w:rPr>
            <w:rFonts w:ascii="仿宋" w:eastAsia="仿宋" w:hAnsi="仿宋" w:cs="仿宋" w:hint="eastAsia"/>
            <w:lang w:eastAsia="zh-CN"/>
          </w:rPr>
          <w:t>(二)、Ｘ射线衍射仪项目法律合规要求</w:t>
        </w:r>
        <w:r>
          <w:tab/>
        </w:r>
        <w:r>
          <w:fldChar w:fldCharType="begin"/>
        </w:r>
        <w:r>
          <w:instrText xml:space="preserve"> PAGEREF _Toc5001 \h </w:instrText>
        </w:r>
        <w:r>
          <w:fldChar w:fldCharType="separate"/>
        </w:r>
        <w:r>
          <w:t>50</w:t>
        </w:r>
        <w:r>
          <w:fldChar w:fldCharType="end"/>
        </w:r>
      </w:hyperlink>
    </w:p>
    <w:p>
      <w:pPr>
        <w:pStyle w:val="TOC2"/>
        <w:tabs>
          <w:tab w:val="right" w:leader="dot" w:pos="8306"/>
        </w:tabs>
      </w:pPr>
      <w:hyperlink w:anchor="_Toc14281" w:history="1">
        <w:r>
          <w:rPr>
            <w:rFonts w:ascii="仿宋" w:eastAsia="仿宋" w:hAnsi="仿宋" w:cs="仿宋" w:hint="eastAsia"/>
            <w:lang w:eastAsia="zh-CN"/>
          </w:rPr>
          <w:t>(三)、Ｘ射线衍射仪项目合同管理与法律事务</w:t>
        </w:r>
        <w:r>
          <w:tab/>
        </w:r>
        <w:r>
          <w:fldChar w:fldCharType="begin"/>
        </w:r>
        <w:r>
          <w:instrText xml:space="preserve"> PAGEREF _Toc14281 \h </w:instrText>
        </w:r>
        <w:r>
          <w:fldChar w:fldCharType="separate"/>
        </w:r>
        <w:r>
          <w:t>55</w:t>
        </w:r>
        <w:r>
          <w:fldChar w:fldCharType="end"/>
        </w:r>
      </w:hyperlink>
    </w:p>
    <w:p>
      <w:pPr>
        <w:pStyle w:val="TOC2"/>
        <w:tabs>
          <w:tab w:val="right" w:leader="dot" w:pos="8306"/>
        </w:tabs>
      </w:pPr>
      <w:hyperlink w:anchor="_Toc28381" w:history="1">
        <w:r>
          <w:rPr>
            <w:rFonts w:ascii="仿宋" w:eastAsia="仿宋" w:hAnsi="仿宋" w:cs="仿宋" w:hint="eastAsia"/>
            <w:lang w:eastAsia="zh-CN"/>
          </w:rPr>
          <w:t>(四)、Ｘ射线衍射仪项目知识产权保护策略</w:t>
        </w:r>
        <w:r>
          <w:tab/>
        </w:r>
        <w:r>
          <w:fldChar w:fldCharType="begin"/>
        </w:r>
        <w:r>
          <w:instrText xml:space="preserve"> PAGEREF _Toc28381 \h </w:instrText>
        </w:r>
        <w:r>
          <w:fldChar w:fldCharType="separate"/>
        </w:r>
        <w:r>
          <w:t>61</w:t>
        </w:r>
        <w:r>
          <w:fldChar w:fldCharType="end"/>
        </w:r>
      </w:hyperlink>
    </w:p>
    <w:p>
      <w:pPr>
        <w:pStyle w:val="TOC1"/>
        <w:tabs>
          <w:tab w:val="right" w:leader="dot" w:pos="8306"/>
        </w:tabs>
      </w:pPr>
      <w:hyperlink w:anchor="_Toc3796" w:history="1">
        <w:r>
          <w:rPr>
            <w:rFonts w:ascii="仿宋" w:eastAsia="仿宋" w:hAnsi="仿宋" w:cs="仿宋" w:hint="eastAsia"/>
            <w:lang w:eastAsia="zh-CN"/>
          </w:rPr>
          <w:t>十四、营销与推广策略</w:t>
        </w:r>
        <w:r>
          <w:tab/>
        </w:r>
        <w:r>
          <w:fldChar w:fldCharType="begin"/>
        </w:r>
        <w:r>
          <w:instrText xml:space="preserve"> PAGEREF _Toc3796 \h </w:instrText>
        </w:r>
        <w:r>
          <w:fldChar w:fldCharType="separate"/>
        </w:r>
        <w:r>
          <w:t>63</w:t>
        </w:r>
        <w:r>
          <w:fldChar w:fldCharType="end"/>
        </w:r>
      </w:hyperlink>
    </w:p>
    <w:p>
      <w:pPr>
        <w:pStyle w:val="TOC2"/>
        <w:tabs>
          <w:tab w:val="right" w:leader="dot" w:pos="8306"/>
        </w:tabs>
      </w:pPr>
      <w:hyperlink w:anchor="_Toc3398" w:history="1">
        <w:r>
          <w:rPr>
            <w:rFonts w:ascii="仿宋" w:eastAsia="仿宋" w:hAnsi="仿宋" w:cs="仿宋" w:hint="eastAsia"/>
            <w:lang w:eastAsia="zh-CN"/>
          </w:rPr>
          <w:t>(一)、产品/服务定位与特点</w:t>
        </w:r>
        <w:r>
          <w:tab/>
        </w:r>
        <w:r>
          <w:fldChar w:fldCharType="begin"/>
        </w:r>
        <w:r>
          <w:instrText xml:space="preserve"> PAGEREF _Toc3398 \h </w:instrText>
        </w:r>
        <w:r>
          <w:fldChar w:fldCharType="separate"/>
        </w:r>
        <w:r>
          <w:t>63</w:t>
        </w:r>
        <w:r>
          <w:fldChar w:fldCharType="end"/>
        </w:r>
      </w:hyperlink>
    </w:p>
    <w:p>
      <w:pPr>
        <w:pStyle w:val="TOC2"/>
        <w:tabs>
          <w:tab w:val="right" w:leader="dot" w:pos="8306"/>
        </w:tabs>
      </w:pPr>
      <w:hyperlink w:anchor="_Toc11545" w:history="1">
        <w:r>
          <w:rPr>
            <w:rFonts w:ascii="仿宋" w:eastAsia="仿宋" w:hAnsi="仿宋" w:cs="仿宋" w:hint="eastAsia"/>
            <w:lang w:eastAsia="zh-CN"/>
          </w:rPr>
          <w:t>(二)、市场定位与竞争分析</w:t>
        </w:r>
        <w:r>
          <w:tab/>
        </w:r>
        <w:r>
          <w:fldChar w:fldCharType="begin"/>
        </w:r>
        <w:r>
          <w:instrText xml:space="preserve"> PAGEREF _Toc11545 \h </w:instrText>
        </w:r>
        <w:r>
          <w:fldChar w:fldCharType="separate"/>
        </w:r>
        <w:r>
          <w:t>65</w:t>
        </w:r>
        <w:r>
          <w:fldChar w:fldCharType="end"/>
        </w:r>
      </w:hyperlink>
    </w:p>
    <w:p>
      <w:pPr>
        <w:pStyle w:val="TOC2"/>
        <w:tabs>
          <w:tab w:val="right" w:leader="dot" w:pos="8306"/>
        </w:tabs>
      </w:pPr>
      <w:hyperlink w:anchor="_Toc6552" w:history="1">
        <w:r>
          <w:rPr>
            <w:rFonts w:ascii="仿宋" w:eastAsia="仿宋" w:hAnsi="仿宋" w:cs="仿宋" w:hint="eastAsia"/>
            <w:lang w:eastAsia="zh-CN"/>
          </w:rPr>
          <w:t>(三)、营销渠道与策略</w:t>
        </w:r>
        <w:r>
          <w:tab/>
        </w:r>
        <w:r>
          <w:fldChar w:fldCharType="begin"/>
        </w:r>
        <w:r>
          <w:instrText xml:space="preserve"> PAGEREF _Toc6552 \h </w:instrText>
        </w:r>
        <w:r>
          <w:fldChar w:fldCharType="separate"/>
        </w:r>
        <w:r>
          <w:t>66</w:t>
        </w:r>
        <w:r>
          <w:fldChar w:fldCharType="end"/>
        </w:r>
      </w:hyperlink>
    </w:p>
    <w:p>
      <w:pPr>
        <w:pStyle w:val="TOC2"/>
        <w:tabs>
          <w:tab w:val="right" w:leader="dot" w:pos="8306"/>
        </w:tabs>
      </w:pPr>
      <w:hyperlink w:anchor="_Toc22504" w:history="1">
        <w:r>
          <w:rPr>
            <w:rFonts w:ascii="仿宋" w:eastAsia="仿宋" w:hAnsi="仿宋" w:cs="仿宋" w:hint="eastAsia"/>
            <w:lang w:eastAsia="zh-CN"/>
          </w:rPr>
          <w:t>(四)、推广与宣传活动</w:t>
        </w:r>
        <w:r>
          <w:tab/>
        </w:r>
        <w:r>
          <w:fldChar w:fldCharType="begin"/>
        </w:r>
        <w:r>
          <w:instrText xml:space="preserve"> PAGEREF _Toc22504 \h </w:instrText>
        </w:r>
        <w:r>
          <w:fldChar w:fldCharType="separate"/>
        </w:r>
        <w:r>
          <w:t>67</w:t>
        </w:r>
        <w:r>
          <w:fldChar w:fldCharType="end"/>
        </w:r>
      </w:hyperlink>
    </w:p>
    <w:p>
      <w:pPr>
        <w:pStyle w:val="TOC1"/>
        <w:tabs>
          <w:tab w:val="right" w:leader="dot" w:pos="8306"/>
        </w:tabs>
      </w:pPr>
      <w:hyperlink w:anchor="_Toc6784" w:history="1">
        <w:r>
          <w:rPr>
            <w:rFonts w:ascii="仿宋" w:eastAsia="仿宋" w:hAnsi="仿宋" w:cs="仿宋" w:hint="eastAsia"/>
            <w:lang w:eastAsia="zh-CN"/>
          </w:rPr>
          <w:t>十五、Ｘ射线衍射仪项目变更管理</w:t>
        </w:r>
        <w:r>
          <w:tab/>
        </w:r>
        <w:r>
          <w:fldChar w:fldCharType="begin"/>
        </w:r>
        <w:r>
          <w:instrText xml:space="preserve"> PAGEREF _Toc6784 \h </w:instrText>
        </w:r>
        <w:r>
          <w:fldChar w:fldCharType="separate"/>
        </w:r>
        <w:r>
          <w:t>72</w:t>
        </w:r>
        <w:r>
          <w:fldChar w:fldCharType="end"/>
        </w:r>
      </w:hyperlink>
    </w:p>
    <w:p>
      <w:pPr>
        <w:pStyle w:val="TOC2"/>
        <w:tabs>
          <w:tab w:val="right" w:leader="dot" w:pos="8306"/>
        </w:tabs>
      </w:pPr>
      <w:hyperlink w:anchor="_Toc32593" w:history="1">
        <w:r>
          <w:rPr>
            <w:rFonts w:ascii="仿宋" w:eastAsia="仿宋" w:hAnsi="仿宋" w:cs="仿宋" w:hint="eastAsia"/>
            <w:lang w:eastAsia="zh-CN"/>
          </w:rPr>
          <w:t>(一)、变更申请与评估</w:t>
        </w:r>
        <w:r>
          <w:tab/>
        </w:r>
        <w:r>
          <w:fldChar w:fldCharType="begin"/>
        </w:r>
        <w:r>
          <w:instrText xml:space="preserve"> PAGEREF _Toc32593 \h </w:instrText>
        </w:r>
        <w:r>
          <w:fldChar w:fldCharType="separate"/>
        </w:r>
        <w:r>
          <w:t>72</w:t>
        </w:r>
        <w:r>
          <w:fldChar w:fldCharType="end"/>
        </w:r>
      </w:hyperlink>
    </w:p>
    <w:p>
      <w:pPr>
        <w:pStyle w:val="TOC2"/>
        <w:tabs>
          <w:tab w:val="right" w:leader="dot" w:pos="8306"/>
        </w:tabs>
      </w:pPr>
      <w:hyperlink w:anchor="_Toc7043" w:history="1">
        <w:r>
          <w:rPr>
            <w:rFonts w:ascii="仿宋" w:eastAsia="仿宋" w:hAnsi="仿宋" w:cs="仿宋" w:hint="eastAsia"/>
            <w:lang w:eastAsia="zh-CN"/>
          </w:rPr>
          <w:t>(二)、变更实施与控制</w:t>
        </w:r>
        <w:r>
          <w:tab/>
        </w:r>
        <w:r>
          <w:fldChar w:fldCharType="begin"/>
        </w:r>
        <w:r>
          <w:instrText xml:space="preserve"> PAGEREF _Toc7043 \h </w:instrText>
        </w:r>
        <w:r>
          <w:fldChar w:fldCharType="separate"/>
        </w:r>
        <w:r>
          <w:t>73</w:t>
        </w:r>
        <w:r>
          <w:fldChar w:fldCharType="end"/>
        </w:r>
      </w:hyperlink>
    </w:p>
    <w:p>
      <w:pPr>
        <w:pStyle w:val="TOC1"/>
        <w:tabs>
          <w:tab w:val="right" w:leader="dot" w:pos="8306"/>
        </w:tabs>
      </w:pPr>
      <w:hyperlink w:anchor="_Toc13745" w:history="1">
        <w:r>
          <w:rPr>
            <w:rFonts w:ascii="仿宋" w:eastAsia="仿宋" w:hAnsi="仿宋" w:cs="仿宋" w:hint="eastAsia"/>
            <w:lang w:eastAsia="zh-CN"/>
          </w:rPr>
          <w:t>十六、供应链管理</w:t>
        </w:r>
        <w:r>
          <w:tab/>
        </w:r>
        <w:r>
          <w:fldChar w:fldCharType="begin"/>
        </w:r>
        <w:r>
          <w:instrText xml:space="preserve"> PAGEREF _Toc13745 \h </w:instrText>
        </w:r>
        <w:r>
          <w:fldChar w:fldCharType="separate"/>
        </w:r>
        <w:r>
          <w:t>74</w:t>
        </w:r>
        <w:r>
          <w:fldChar w:fldCharType="end"/>
        </w:r>
      </w:hyperlink>
    </w:p>
    <w:p>
      <w:pPr>
        <w:pStyle w:val="TOC2"/>
        <w:tabs>
          <w:tab w:val="right" w:leader="dot" w:pos="8306"/>
        </w:tabs>
      </w:pPr>
      <w:hyperlink w:anchor="_Toc28362" w:history="1">
        <w:r>
          <w:rPr>
            <w:rFonts w:ascii="仿宋" w:eastAsia="仿宋" w:hAnsi="仿宋" w:cs="仿宋" w:hint="eastAsia"/>
            <w:lang w:eastAsia="zh-CN"/>
          </w:rPr>
          <w:t>(一)、供应链战略规划</w:t>
        </w:r>
        <w:r>
          <w:tab/>
        </w:r>
        <w:r>
          <w:fldChar w:fldCharType="begin"/>
        </w:r>
        <w:r>
          <w:instrText xml:space="preserve"> PAGEREF _Toc28362 \h </w:instrText>
        </w:r>
        <w:r>
          <w:fldChar w:fldCharType="separate"/>
        </w:r>
        <w:r>
          <w:t>74</w:t>
        </w:r>
        <w:r>
          <w:fldChar w:fldCharType="end"/>
        </w:r>
      </w:hyperlink>
    </w:p>
    <w:p>
      <w:pPr>
        <w:pStyle w:val="TOC2"/>
        <w:tabs>
          <w:tab w:val="right" w:leader="dot" w:pos="8306"/>
        </w:tabs>
      </w:pPr>
      <w:hyperlink w:anchor="_Toc28869" w:history="1">
        <w:r>
          <w:rPr>
            <w:rFonts w:ascii="仿宋" w:eastAsia="仿宋" w:hAnsi="仿宋" w:cs="仿宋" w:hint="eastAsia"/>
            <w:lang w:eastAsia="zh-CN"/>
          </w:rPr>
          <w:t>(二)、供应商选择与合作</w:t>
        </w:r>
        <w:r>
          <w:tab/>
        </w:r>
        <w:r>
          <w:fldChar w:fldCharType="begin"/>
        </w:r>
        <w:r>
          <w:instrText xml:space="preserve"> PAGEREF _Toc28869 \h </w:instrText>
        </w:r>
        <w:r>
          <w:fldChar w:fldCharType="separate"/>
        </w:r>
        <w:r>
          <w:t>75</w:t>
        </w:r>
        <w:r>
          <w:fldChar w:fldCharType="end"/>
        </w:r>
      </w:hyperlink>
    </w:p>
    <w:p>
      <w:pPr>
        <w:pStyle w:val="TOC2"/>
        <w:tabs>
          <w:tab w:val="right" w:leader="dot" w:pos="8306"/>
        </w:tabs>
      </w:pPr>
      <w:hyperlink w:anchor="_Toc22129" w:history="1">
        <w:r>
          <w:rPr>
            <w:rFonts w:ascii="仿宋" w:eastAsia="仿宋" w:hAnsi="仿宋" w:cs="仿宋" w:hint="eastAsia"/>
            <w:lang w:eastAsia="zh-CN"/>
          </w:rPr>
          <w:t>(三)、物流与库存管理</w:t>
        </w:r>
        <w:r>
          <w:tab/>
        </w:r>
        <w:r>
          <w:fldChar w:fldCharType="begin"/>
        </w:r>
        <w:r>
          <w:instrText xml:space="preserve"> PAGEREF _Toc22129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5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Ｘ射线衍射仪项目的主要产品是XXXX，预计年产值为XXX万元。这一产品在市场中占据着重要的地位，其广泛的应用范围使得该Ｘ射线衍射仪项目的市场前景非常广阔。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Ｘ射线衍射仪项目的xxx产品作为重要的原材料之一，将在多个领域发挥关键作用。其在建筑、交通、能源等方面的广泛应用将为整个产业链提供强大的支持，形成产业协同效应。Ｘ射线衍射仪项目的年产值XXX万XXX万XXX万万元不仅反映了其在市场上的巨大潜力，更预示着它对国民经济的积极贡献。这种关联度高、涉及面广的产业关系，使得该Ｘ射线衍射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2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总征地面积为XXXX平方米，相当于约XX.XX亩，其中净用地面积为XXXX平方米，红线范围内相当于约XX.XX亩。这一用地规模充分考虑了Ｘ射线衍射仪项目的建设需求，保障了Ｘ射线衍射仪项目在合适的空间内得以充分发展。Ｘ射线衍射仪项目规划的总建筑面积为XXXX平方米，其中主体工程建设占XXXX平方米，计容建筑面积达XXXX平方米。预计建筑工程的投资将达到XXXX万元，为Ｘ射线衍射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计划购置的设备共计XXXX台（套），设备购置费用为XXXX万元。这一设备购置计划充分考虑到Ｘ射线衍射仪项目的生产需求和技术要求，确保了Ｘ射线衍射仪项目在生产运营中具备先进的技术装备和高效的生产能力。设备的合理配置将为Ｘ射线衍射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计划总投资为XXXX万元，预计年实现营业收入为XXXX万元。这一产能规模的设定旨在确保Ｘ射线衍射仪项目能够在投资与回报之间取得平衡，实现长期可持续的发展。Ｘ射线衍射仪项目的总投资充分考虑到各个方面的需求，包括用地建设、设备购置等多个环节，以确保Ｘ射线衍射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17"/>
      <w:r>
        <w:rPr>
          <w:rFonts w:ascii="仿宋" w:eastAsia="仿宋" w:hAnsi="仿宋" w:cs="仿宋" w:hint="eastAsia"/>
          <w:sz w:val="28"/>
          <w:lang w:eastAsia="zh-CN"/>
        </w:rPr>
        <w:t>二、Ｘ射线衍射仪项目可持续发展</w:t>
      </w:r>
      <w:bookmarkEnd w:id="5"/>
    </w:p>
    <w:p>
      <w:pPr>
        <w:pStyle w:val="Heading2"/>
        <w:rPr>
          <w:rFonts w:ascii="仿宋" w:eastAsia="仿宋" w:hAnsi="仿宋" w:cs="仿宋" w:hint="eastAsia"/>
          <w:lang w:eastAsia="zh-CN"/>
        </w:rPr>
      </w:pPr>
      <w:bookmarkStart w:id="6" w:name="_Toc1955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中，Ｘ射线衍射仪项目团队着眼于未来，明确了可持续发展的战略方向。制定的具体可持续发展目标包括降低资源使用、采用环保技术、最大化社会效益等。这一步骤不仅有助于Ｘ射线衍射仪项目在环保和社会责任方面达到最高标准，也为未来提供了明确的指引，确保Ｘ射线衍射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可持续实践的融入Ｘ射线衍射仪项目管理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Ｘ射线衍射仪项目管理周期。从Ｘ射线衍射仪项目规划开始，Ｘ射线衍射仪项目团队就考虑了环境和社会的因素。在执行阶段，Ｘ射线衍射仪项目团队积极推动绿色技术的应用，优化资源利用。此外，关注员工的社会责任，通过培训和沟通活动提高员工对可持续发展的认知，使他们能够在日常工作中践行可持续实践。这些举措不仅为Ｘ射线衍射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57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扎根于Ｘ射线衍射仪项目的可持续发展理念，我们深信环保与社会责任是Ｘ射线衍射仪项目成功的关键支柱。在Ｘ射线衍射仪项目的每一步，我们都致力于通过创新和实践，履行对环境和社会的坚定责任。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团队通过引入先进的环保技术、建立高效的废物处理系统以及推动能源节约措施，积极履行环保责任。定期的环保监测和评估确保Ｘ射线衍射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不仅致力于自身可持续发展，还注重对社会的回馈。通过支持社区Ｘ射线衍射仪项目、参与慈善事业、提供培训机会等方式，Ｘ射线衍射仪项目积极履行社会责任。与当地社区建立积极互动，关注员工的工作与生活平衡，以及员工的身心健康，是Ｘ射线衍射仪项目在社会责任层面的关键举措。这样的实践不仅增强了Ｘ射线衍射仪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2857"/>
      <w:r>
        <w:rPr>
          <w:rFonts w:ascii="仿宋" w:eastAsia="仿宋" w:hAnsi="仿宋" w:cs="仿宋" w:hint="eastAsia"/>
          <w:sz w:val="28"/>
          <w:lang w:eastAsia="zh-CN"/>
        </w:rPr>
        <w:t>三、Ｘ射线衍射仪项目概论</w:t>
      </w:r>
      <w:bookmarkEnd w:id="8"/>
    </w:p>
    <w:p>
      <w:pPr>
        <w:pStyle w:val="Heading2"/>
        <w:rPr>
          <w:rFonts w:ascii="仿宋" w:eastAsia="仿宋" w:hAnsi="仿宋" w:cs="仿宋" w:hint="eastAsia"/>
          <w:lang w:eastAsia="zh-CN"/>
        </w:rPr>
      </w:pPr>
      <w:bookmarkStart w:id="9" w:name="_Toc701"/>
      <w:r>
        <w:rPr>
          <w:rFonts w:ascii="仿宋" w:eastAsia="仿宋" w:hAnsi="仿宋" w:cs="仿宋" w:hint="eastAsia"/>
          <w:lang w:eastAsia="zh-CN"/>
        </w:rPr>
        <w:t>(一)、Ｘ射线衍射仪项目概况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起源追溯至对市场的深入洞察。市场的不断演变与变革为Ｘ射线衍射仪项目提供了难得的机遇。当前市场存在的需求缺口和变革的大环境共同构成了Ｘ射线衍射仪项目的背景。这个Ｘ射线衍射仪项目旨在充分利用市场机遇，填补行业中尚未满足的需求，为客户提供全新的解决方案。市场的变革和需求的增长使得这个Ｘ射线衍射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Ｘ射线衍射仪项目名称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正式命名为Ｘ射线衍射仪。这个名称不仅仅是一个标识，更代表了Ｘ射线衍射仪项目的核心理念和愿景。它蕴含着Ｘ射线衍射仪项目所要解决问题的关键字，具有强烈的表达和辨识度，为Ｘ射线衍射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Ｘ射线衍射仪项目目标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核心目标是提供一种全新、高效的解决方案，满足客户日益增长的需求。Ｘ射线衍射仪项目追求的不仅仅是满足市场需求，更是在市场中获得卓越的竞争优势。通过不断提升产品或服务的质量和创新水平，Ｘ射线衍射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Ｘ射线衍射仪项目范围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全面涵盖了产品研发、制造、市场推广和售后服务，确保从产品设计到最终用户体验的全方位关注。这一全面的Ｘ射线衍射仪项目范围是为了确保Ｘ射线衍射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Ｘ射线衍射仪项目时间表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Ｘ射线衍射仪项目计划在未来18个月内完成，包括研发、测试、市场试点和正式推出等不同阶段。这个时间表的合理设计是为了确保Ｘ射线衍射仪项目各个阶段的顺利推进，以便按时交付高质量的成果。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Ｘ射线衍射仪项目预算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总预算估算为XX百万美元，主要分配在研发、市场推广、人员培训和运营等方面。这一充足的预算为Ｘ射线衍射仪项目提供了充足的资源，确保Ｘ射线衍射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Ｘ射线衍射仪项目风险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可能面临的风险包括市场接受度低、技术难题、竞争激烈等。Ｘ射线衍射仪项目团队已经制定了相应的风险应对计划，通过前瞻性的风险管理，确保Ｘ射线衍射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Ｘ射线衍射仪项目团队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Ｘ射线衍射仪项目汇聚了一支经验丰富、多领域专业素养的核心团队，确保Ｘ射线衍射仪项目在各个方面都能拥有高水平的执行力。团队的协同作战是Ｘ射线衍射仪项目成功的关键因素之一。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Ｘ射线衍射仪项目背景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Ｘ射线衍射仪项目的背景根植于市场对更高效、创新产品的渴望，同时也受到科技发展对行业格局的深刻改变的影响。这为Ｘ射线衍射仪项目提供了广阔的发展空间和市场需求。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Ｘ射线衍射仪项目现状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截至目前，Ｘ射线衍射仪项目已完成市场调研和技术验证，取得了初步的成功。这为Ｘ射线衍射仪项目在未来的发展奠定了坚实的基础，为更远大的目标打下了坚实的基石。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501"/>
      <w:r>
        <w:rPr>
          <w:rFonts w:ascii="仿宋" w:eastAsia="仿宋" w:hAnsi="仿宋" w:cs="仿宋" w:hint="eastAsia"/>
          <w:sz w:val="28"/>
          <w:lang w:eastAsia="zh-CN"/>
        </w:rPr>
        <w:t>(二)、Ｘ射线衍射仪项目目标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keyword》Ｘ射线衍射仪项目首要业务目标是在市场中占据有利地位，实现产品/服务的成功推广和销售。通过不断提升产品质量、创新性，Ｘ射线衍射仪项目追求成为行业中的领导者，赢得更多客户的青睐。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在科技迅速发展的时代，Ｘ射线衍射仪项目着眼于技术创新。通过持续的研发和技术升级，Ｘ射线衍射仪项目旨在推出更具创新性的产品或服务，以满足市场对新鲜、先进解决方案的需求。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为了建立可持续的客户关系，Ｘ射线衍射仪项目设定了客户满意度目标。通过提供卓越的产品质量和优质的客户服务，Ｘ射线衍射仪项目追求赢得客户的信任和忠诚度，确保他们的满意度达到行业领先水平。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Ｘ射线衍射仪项目注重社会责任和可持续发展。通过实施环保、社会责任Ｘ射线衍射仪项目，Ｘ射线衍射仪项目致力于在经济发展的同时保护环境，促进社会公平，实现可持续经营。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Ｘ射线衍射仪项目的团队是实现目标的核心驱动力。因此，Ｘ射线衍射仪项目设定了团队发展目标，包括提升团队成员的专业技能、培养领导力，以及搭建协同高效的团队工作氛围。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358"/>
      <w:r>
        <w:rPr>
          <w:rFonts w:ascii="仿宋" w:eastAsia="仿宋" w:hAnsi="仿宋" w:cs="仿宋" w:hint="eastAsia"/>
          <w:sz w:val="28"/>
          <w:lang w:eastAsia="zh-CN"/>
        </w:rPr>
        <w:t>(三)、Ｘ射线衍射仪项目提出的理由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Ｘ射线衍射仪项目提出的理由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源于对市场机遇的深刻洞察。当前市场中存在的需求缺口和行业发展趋势表明，有巨大的商业机会等待被开发。通过准确捕捉市场机遇，Ｘ射线衍射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理念基于对技术创新的信仰。通过持续的研发和技术投入，Ｘ射线衍射仪项目有望推出更具创新性的产品或服务。在科技飞速发展的当下，Ｘ射线衍射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Ｘ射线衍射仪项目的提出是为了增强企业的行业竞争力。通过提升产品或服务的质量和独特性，Ｘ射线衍射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响应了消费者需求的变化。随着社会和科技的不断发展，消费者对产品和服务的需求也在发生变化。通过深入了解并及时回应消费者的新需求，Ｘ射线衍射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Ｘ射线衍射仪项目的提出是企业战略发展规划的一部分。在面对日益激烈的市场竞争和不断变化的商业环境中，Ｘ射线衍射仪项目作为企业战略的一环，旨在为企业开辟新的增长领域，巩固企业在行业中的地位。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不仅仅是基于商业考量，还注重社会责任。通过推出环保、社会责任等方面的Ｘ射线衍射仪项目，Ｘ射线衍射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Ｘ射线衍射仪项目的提出反映了对利益相关者期望的关注。包括客户、员工、投资者等利益相关者在企业发展中都有着各自的期望，Ｘ射线衍射仪项目力求在满足这些期望的同时，取得更大的共赢。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2122"/>
      <w:r>
        <w:rPr>
          <w:rFonts w:ascii="仿宋" w:eastAsia="仿宋" w:hAnsi="仿宋" w:cs="仿宋" w:hint="eastAsia"/>
          <w:sz w:val="28"/>
          <w:lang w:eastAsia="zh-CN"/>
        </w:rPr>
        <w:t>(四)、Ｘ射线衍射仪项目意义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在实施Ｘ射线衍射仪项目的过程中，我们不仅仅是在追逐商业成功，更是为企业和社会的多个层面创造了深远的意义。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首要意义在于提升企业的市场竞争力。通过持续的创新和对产品质量的高标准要求，Ｘ射线衍射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Ｘ射线衍射仪项目的推进将促使行业技术水平的提升。通过引入先进技术和创新性解决方案，Ｘ射线衍射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Ｘ射线衍射仪项目不仅创造了大量就业机会，提高了就业水平，还注重社会责任和环保。通过参与社会公益事业和推动环保Ｘ射线衍射仪项目，Ｘ射线衍射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综合而言，Ｘ射线衍射仪项目意义重大，不仅推动了企业的发展，也为行业和社会的进步贡献了积极力量。这是一个全面而深刻的影响，将在未来产生可持续的正面效应。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039"/>
      <w:r>
        <w:rPr>
          <w:rFonts w:ascii="仿宋" w:eastAsia="仿宋" w:hAnsi="仿宋" w:cs="仿宋" w:hint="eastAsia"/>
          <w:sz w:val="28"/>
          <w:lang w:eastAsia="zh-CN"/>
        </w:rPr>
        <w:t>(五)、Ｘ射线衍射仪项目背景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在当今迅猛发展的商业环境中，Ｘ射线衍射仪项目的动因根植于对多方面因素的审慎考量。这个Ｘ射线衍射仪项目的提出并非孤立的决策，而是对企业所处背景深入思考的产物。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Ｘ射线衍射仪项目背后的首要原因。科技的迅速发展和全球市场的快速变化使得企业必须灵活应对。Ｘ射线衍射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竞争的激烈程度也是Ｘ射线衍射仪项目背景中不可忽视的一环。企业需要在激烈竞争中脱颖而出，为此，Ｘ射线衍射仪项目致力于打破常规，提供独特的价值主张，以吸引客户并确保市场份额的增长。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技术的迅速发展为企业带来了机遇与挑战。作为Ｘ射线衍射仪项目启动的背景之一，对新兴技术的应用将有助于提升企业的技术水平，使其在不断演进的商业环境中保持竞争优势。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此外，社会对企业责任的期望也在逐渐升高。Ｘ射线衍射仪项目充分融入了社会责任的理念，通过可持续经营和社会公益Ｘ射线衍射仪项目，企图为社会贡献一份力量，在商业成功的同时关注社会价值。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69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007"/>
      <w:r>
        <w:rPr>
          <w:rFonts w:ascii="仿宋" w:eastAsia="仿宋" w:hAnsi="仿宋" w:cs="仿宋" w:hint="eastAsia"/>
          <w:lang w:eastAsia="zh-CN"/>
        </w:rPr>
        <w:t>(一)、Ｘ射线衍射仪行业分析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Ｘ射线衍射仪行业一直以来都是市场的关注焦点。行业内的发展趋势、竞争态势以及潜在机会都对Ｘ射线衍射仪项目的推进产生深远的影响。通过深入研究行业的整体概貌，我们将更好地理解行业的核心特征，为Ｘ射线衍射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行业，技术一直是推动创新和发展的关键因素。我们将对当前技术趋势进行详尽分析，包括但不限于人工智能、大数据应用、先进制造技术等。这有助于Ｘ射线衍射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Ｘ射线衍射仪项目成功的基础。我们将对主要竞争对手进行深入研究，包括其市场份额、产品特点、市场定位等。通过全面了解竞争对手的优势和劣势，Ｘ射线衍射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612"/>
      <w:r>
        <w:rPr>
          <w:rFonts w:ascii="仿宋" w:eastAsia="仿宋" w:hAnsi="仿宋" w:cs="仿宋" w:hint="eastAsia"/>
          <w:sz w:val="28"/>
          <w:lang w:eastAsia="zh-CN"/>
        </w:rPr>
        <w:t>(二)、Ｘ射线衍射仪市场分析预测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Ｘ射线衍射仪市场未来的增长趋势。这包括市场的整体规模、各细分领域的发展趋势等。Ｘ射线衍射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Ｘ射线衍射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Ｘ射线衍射仪项目实施过程中需要充分考虑的因素。我们将对市场风险进行全面评估，包括但不限于政策法规风险、市场竞争风险、技术变革风险等。通过对潜在风险的深入分析，Ｘ射线衍射仪项目可以制定相应的风险缓解策略，降低不确定性对Ｘ射线衍射仪项目的影响。</w:t>
      </w:r>
    </w:p>
    <w:p>
      <w:pPr>
        <w:pStyle w:val="Heading1"/>
        <w:ind w:firstLine="560" w:firstLineChars="200"/>
        <w:rPr>
          <w:rFonts w:ascii="仿宋" w:eastAsia="仿宋" w:hAnsi="仿宋" w:cs="仿宋" w:hint="eastAsia"/>
          <w:sz w:val="28"/>
          <w:lang w:eastAsia="zh-CN"/>
        </w:rPr>
      </w:pPr>
      <w:bookmarkStart w:id="17" w:name="_Toc2885"/>
      <w:r>
        <w:rPr>
          <w:rFonts w:ascii="仿宋" w:eastAsia="仿宋" w:hAnsi="仿宋" w:cs="仿宋" w:hint="eastAsia"/>
          <w:sz w:val="28"/>
          <w:lang w:eastAsia="zh-CN"/>
        </w:rPr>
        <w:t>五、Ｘ射线衍射仪项目建设背景及必要性分析</w:t>
      </w:r>
      <w:bookmarkEnd w:id="17"/>
    </w:p>
    <w:p>
      <w:pPr>
        <w:pStyle w:val="Heading2"/>
        <w:rPr>
          <w:rFonts w:ascii="仿宋" w:eastAsia="仿宋" w:hAnsi="仿宋" w:cs="仿宋" w:hint="eastAsia"/>
          <w:lang w:eastAsia="zh-CN"/>
        </w:rPr>
      </w:pPr>
      <w:bookmarkStart w:id="18" w:name="_Toc3568"/>
      <w:r>
        <w:rPr>
          <w:rFonts w:ascii="仿宋" w:eastAsia="仿宋" w:hAnsi="仿宋" w:cs="仿宋" w:hint="eastAsia"/>
          <w:lang w:eastAsia="zh-CN"/>
        </w:rPr>
        <w:t>(一)、Ｘ射线衍射仪项目背景分析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Ｘ射线衍射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Ｘ射线衍射仪项目在这个潮流中的定位。同时，我们将关注行业内涌现的新兴机遇，以便Ｘ射线衍射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Ｘ射线衍射仪项目提供了强大的发展动力。我们将聚焦于行业内最新的技术发展趋势，包括但不限于人工智能、大数据分析、物联网等领域。通过深度的技术研究，我们将确保Ｘ射线衍射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Ｘ射线衍射仪项目发展的源泉。我们将投入更多的精力对市场需求进行深入剖析，超越表面的需求，深入挖掘潜在的市场痛点和机遇。通过对市场需求的细致了解，Ｘ射线衍射仪项目将更有针对性地设计解决方案，满足市场的多样化需求，从而更好地促进Ｘ射线衍射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Ｘ射线衍射仪项目战略至关重要。我们将对竞争态势进行更为深入的分析，包括但不限于市场份额、产品特点、客户满意度等多个维度。通过深度的竞争分析，Ｘ射线衍射仪项目将能够更准确地把握市场脉搏，制定具有竞争力的Ｘ射线衍射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Ｘ射线衍射仪项目的发展具有直接的影响。我们将进行更为全面的法规和政策分析，了解行业发展中的潜在法律风险和合规挑战。通过充分了解和遵守相关法规，Ｘ射线衍射仪项目将确保在法律框架内合法合规运营，为Ｘ射线衍射仪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https://d.book118.com/615103330130011041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77BB7"/>
    <w:rsid w:val="1D277B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033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2024-01-09T11:18:00Z</dcterms:created>
  <dcterms:modified xsi:type="dcterms:W3CDTF">2024-01-09T11:19:11Z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DC0CFC02164D457890B52774492A5C4F_11</vt:lpwstr>
  </property>
  <property fmtid="{D5CDD505-2E9C-101B-9397-08002B2CF9AE}" pid="3" name="KSOProductBuildVer">
    <vt:lpwstr>2052-12.1.0.16120</vt:lpwstr>
  </property>
</Properties>
</file>