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医用显示器项目可行性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30309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一、医用显示器项目建设背景及必要性分析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二、医用显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示器项目选址说明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)、医用显示器项目选址原则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二)、医用显示器项目选址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)、医用显示器项目总平面设计要求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)、社会责任医用显示器项目与计划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846527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834786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、医用显示器项目实施保障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十二、医用显示器项目管理与团队协作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)、医用显示器项目管理方法论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)、医用显示器项目计划与进度管理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)、医用显示器项目风险管理与应对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旨在规范和指导医用显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示器项目的实施过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程。本方案的开展将包括医用显示器项目的目的和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用显示器项目建设背景及必要性分析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医用显示器项目选址说明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)、医用显示器项目选址原则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用显示器项目的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医用显示器项目有望更好地融入城市发展大局，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越的交通条件是医用显示器项目成功的关键因素之一。选址地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7" w:right="56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员工提供方便的通勤途径。这有助于提高整体生产效率并降低物流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虑到医用显示器项目建设阶段，选址地的施工条件至关重要。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医用显示器项目建设的顺利进行。这有助于提高工程效率，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医用显示器项目选址应与当地大气污染防治、水资源利用以及</w:t>
      </w:r>
      <w:r>
        <w:rPr>
          <w:rFonts w:ascii="FangSong" w:eastAsia="FangSong" w:hAnsi="FangSong" w:cs="FangSong"/>
          <w:spacing w:val="-2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然生态环境保护政策相一致。我们将致力于在医用显示器项目建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确保医用显示器项目的可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显</w:t>
      </w:r>
      <w:r>
        <w:rPr>
          <w:rFonts w:ascii="FangSong" w:eastAsia="FangSong" w:hAnsi="FangSong" w:cs="FangSong"/>
          <w:spacing w:val="-8"/>
          <w:sz w:val="28"/>
          <w:szCs w:val="28"/>
        </w:rPr>
        <w:t>示器项目的需求与用地法规的要求，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在医</w:t>
      </w:r>
      <w:r>
        <w:rPr>
          <w:rFonts w:ascii="FangSong" w:eastAsia="FangSong" w:hAnsi="FangSong" w:cs="FangSong"/>
          <w:spacing w:val="-2"/>
          <w:sz w:val="28"/>
          <w:szCs w:val="28"/>
        </w:rPr>
        <w:t>用显示器项目的实施过程中获得更多的理解和支持。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保医用显示器项目的长期成功和对社会的积极贡献。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、医用显示器项目选址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选择医用显示器项目的地理位置时，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分销，为医用显示器项目的顺利推进提供了有力支持。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优惠等方面的支持。这将显著减轻医用显示器项目的财务压力，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为医用显示器项目提供了丰富的合作机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显示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示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的合作，确保医用显示器项目的建设与运营与当地发展规划相协调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医用显示器项目的成功提供全方位的支持。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医用显示器项目的建设提供了必要的基础支持，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确保医用显示器项目选址符合当地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助于医用显示器项目在合规范围内进行建设，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56" w:right="10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医用显示器项目的用工提供了充足的保障，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也有利于引进高层次、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包括税收、用地等方面的优惠政策。这为医用显示器项目创造了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医用显示器项目的过程中，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2" w:right="17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安全系统。这为医用显示器项目的安全运行提供了可靠的支持，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用显示器项目提供了明确的建设方向，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确保用地符合工业医用显示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医用显示器项目所在地区容积率和建筑密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指标。我们将确保医用显示器项目建设在合理的容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6" w:right="176" w:hanging="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提高医用显示器项目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途划分是用地控制的核心之一。根据医用显示器项目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显</w:t>
      </w:r>
      <w:r>
        <w:rPr>
          <w:rFonts w:ascii="FangSong" w:eastAsia="FangSong" w:hAnsi="FangSong" w:cs="FangSong"/>
          <w:spacing w:val="-4"/>
          <w:sz w:val="28"/>
          <w:szCs w:val="28"/>
        </w:rPr>
        <w:t>示器项目的合法性和可持续性。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们将严格按照规定的利用年限进行医用显示器项目建设和运营，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在医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显示器项目建设完成后，我们将积极参与土地的复垦工作，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减小医用显示器项目对周边土地的影响。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我们将确保医用显示器项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。这为医用显示器项目提供了便捷的物流通道，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售，提高了医用显示器项目的市场竞争力。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自然条件适宜。医用显示器项目建设将充分利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设施。医用显示器项目将充分利用这些配套设施，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用显示器项目的稳定运营。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总体要求中还包括对环境的保护要求。医用显示器项目将遵循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、可持续的工业医用显示器项目。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3" w:right="189" w:firstLine="57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促进医用显示器项目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显示器项目选址的初步规划中，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3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示</w:t>
      </w:r>
      <w:r>
        <w:rPr>
          <w:rFonts w:ascii="FangSong" w:eastAsia="FangSong" w:hAnsi="FangSong" w:cs="FangSong"/>
          <w:spacing w:val="-18"/>
          <w:sz w:val="28"/>
          <w:szCs w:val="28"/>
        </w:rPr>
        <w:t>器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高建筑的垂直利用率。这一措施有助于减小医用显示器项目的占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3" w:right="189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还有助于提高医用显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示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共设施也是我们的设计理念之一。在医用显示器项目内部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我们致力于实现医用显示器项目用地的经济高效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用显示器项目整体布置中，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运输和产品出货；办公区域靠近医用显示器项目核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内外部沟通；休闲区和绿化区域分布在医用显示器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确保了医用显示器项目内外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41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医用显示器项目总图中，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生产与办公是医用显示</w:t>
      </w:r>
      <w:r>
        <w:rPr>
          <w:rFonts w:ascii="FangSong" w:eastAsia="FangSong" w:hAnsi="FangSong" w:cs="FangSong"/>
          <w:sz w:val="28"/>
          <w:szCs w:val="28"/>
        </w:rPr>
        <w:t>器项目的两个核心功能区，我们通过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2"/>
          <w:sz w:val="28"/>
          <w:szCs w:val="28"/>
        </w:rPr>
        <w:t>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畅运输和产品的高效配送。办公区则位于医用显示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器项目核心区，方便管理层对整个医用显示器项目的监控与</w:t>
      </w:r>
      <w:r>
        <w:rPr>
          <w:rFonts w:ascii="FangSong" w:eastAsia="FangSong" w:hAnsi="FangSong" w:cs="FangSong"/>
          <w:spacing w:val="-1"/>
          <w:sz w:val="28"/>
          <w:szCs w:val="28"/>
        </w:rPr>
        <w:t>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在医用显示器项目区域内分布绿化带和休闲区，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显</w:t>
      </w:r>
      <w:r>
        <w:rPr>
          <w:rFonts w:ascii="FangSong" w:eastAsia="FangSong" w:hAnsi="FangSong" w:cs="FangSong"/>
          <w:spacing w:val="-5"/>
          <w:sz w:val="28"/>
          <w:szCs w:val="28"/>
        </w:rPr>
        <w:t>示器项目增色不少。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我们将环境保护区域规划在医用显示器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确保了医用显示器项目整体的美观性。这一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使医用显示器项目在生产的同时也能够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这八个设计要点共同构成了医用显示器项目总图布置方案的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确保了医用显示器项目在各个方面都能够取得良好的平衡，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该医用显示器项目选址位于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医用显示器项目的顺利启动和运营。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销售和员工的通勤。这为医用显示器项目提供了便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4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医用显</w:t>
      </w:r>
      <w:r>
        <w:rPr>
          <w:rFonts w:ascii="FangSong" w:eastAsia="FangSong" w:hAnsi="FangSong" w:cs="FangSong"/>
          <w:sz w:val="28"/>
          <w:szCs w:val="28"/>
        </w:rPr>
        <w:t>示器项目选址规划中特别考虑了环保区域，用于处理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有效减少对周边环境的负面影响。这表明了医用显示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医用显</w:t>
      </w:r>
      <w:r>
        <w:rPr>
          <w:rFonts w:ascii="FangSong" w:eastAsia="FangSong" w:hAnsi="FangSong" w:cs="FangSong"/>
          <w:sz w:val="28"/>
          <w:szCs w:val="28"/>
        </w:rPr>
        <w:t>示器项目选址的用地控制指标与相关规划相一致，不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96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也兼顾了用地的合理利用。这有助于医用显示器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在医用显示器项目选址周边进行了社区和周边环境的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保医用显示器项目建设不会对周边社区造成过大的影响，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医用显示器项目选址时，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我们充分考虑了当地的政策和法规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确保医用显示器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医用显示器项目在当地获得更多支持。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综合考虑医用显示器项目选址的各项因素，我们认为该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有望为医用显</w:t>
      </w:r>
      <w:r>
        <w:rPr>
          <w:rFonts w:ascii="FangSong" w:eastAsia="FangSong" w:hAnsi="FangSong" w:cs="FangSong"/>
          <w:spacing w:val="-5"/>
          <w:sz w:val="28"/>
          <w:szCs w:val="28"/>
        </w:rPr>
        <w:t>示</w:t>
      </w:r>
      <w:r>
        <w:rPr>
          <w:rFonts w:ascii="FangSong" w:eastAsia="FangSong" w:hAnsi="FangSong" w:cs="FangSong"/>
          <w:spacing w:val="-3"/>
          <w:sz w:val="28"/>
          <w:szCs w:val="28"/>
        </w:rPr>
        <w:t>器项目带来更多的发展机遇。与周边的产业和社会环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境相结合，该选址将有助于医用显示器项目实现可持续发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我们可以得出该医用显示器项目选址的合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行性，为医用显示器项目的后续规划和实施提供了坚实的基础。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**医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显示器行业**是一片充满活力的领域，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2" w:right="66" w:hanging="1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显示器项目的建筑工程设计过程中，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原则，以确保医用显示器项目的可持续发展和建筑结构的安全性：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698" w:bottom="0" w:left="1785" w:header="0" w:footer="0" w:gutter="0"/>
          <w:pgNumType w:start="29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、医用显示器项目总平面设计要求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定，适应医用显</w:t>
      </w:r>
      <w:r>
        <w:rPr>
          <w:rFonts w:ascii="FangSong" w:eastAsia="FangSong" w:hAnsi="FangSong" w:cs="FangSong"/>
          <w:spacing w:val="-2"/>
          <w:sz w:val="28"/>
          <w:szCs w:val="28"/>
        </w:rPr>
        <w:t>示器项目的实际使用需要。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用显示器项目所处地区的地质条件和地震风险，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结合医用显示器项目的实际需求和环境条件，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416" w:lineRule="auto"/>
        <w:ind w:left="32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的设计总体要求是确保医用显示器项目实现预期功能、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建筑的功能布局满足医用显示器项目需求，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医用显示器项目的长期发展需求。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医用显</w:t>
      </w:r>
      <w:r>
        <w:rPr>
          <w:rFonts w:ascii="FangSong" w:eastAsia="FangSong" w:hAnsi="FangSong" w:cs="FangSong"/>
          <w:spacing w:val="-5"/>
          <w:sz w:val="28"/>
          <w:szCs w:val="28"/>
        </w:rPr>
        <w:t>示</w:t>
      </w:r>
      <w:r>
        <w:rPr>
          <w:rFonts w:ascii="FangSong" w:eastAsia="FangSong" w:hAnsi="FangSong" w:cs="FangSong"/>
          <w:spacing w:val="-4"/>
          <w:sz w:val="28"/>
          <w:szCs w:val="28"/>
        </w:rPr>
        <w:t>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用显示器项目的功能布局和需求，确保各功能区域得到合理的利用。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医用显示器项目总投资比例：</w:t>
      </w:r>
    </w:p>
    <w:p>
      <w:pPr>
        <w:spacing w:before="287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用显示器项目总投资的比例为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足未来医用显示器项目运营的需求，同时避免了过度浪费。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用显示器项目整体布局：</w:t>
      </w:r>
    </w:p>
    <w:p>
      <w:pPr>
        <w:spacing w:before="291" w:line="417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使医用显示器项目更好地适应当地的自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然和人文环境。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https://d.book118.com/615110303323011122</w:t>
        </w:r>
      </w:hyperlink>
    </w:p>
    <w:p/>
    <w:sectPr>
      <w:pgSz w:w="11906" w:h="16839"/>
      <w:pgMar w:top="1431" w:right="176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5110303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2024-03-14T08:28:58Z</vt:filetime>
  </property>
  <property fmtid="{D5CDD505-2E9C-101B-9397-08002B2CF9AE}" pid="3" name="CRO">
    <vt:lpwstr>wqlLaW5nc29mdCBQREYgdG8gV1BTIDgw</vt:lpwstr>
  </property>
</Properties>
</file>