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垃圾终端处理设备项目规划设计蓝图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81" w:history="1">
        <w:r>
          <w:rPr>
            <w:rFonts w:ascii="仿宋" w:eastAsia="仿宋" w:hAnsi="仿宋" w:cs="仿宋" w:hint="eastAsia"/>
            <w:lang w:eastAsia="zh-CN"/>
          </w:rPr>
          <w:t>前言</w:t>
        </w:r>
        <w:r>
          <w:tab/>
        </w:r>
        <w:r>
          <w:fldChar w:fldCharType="begin"/>
        </w:r>
        <w:r>
          <w:instrText xml:space="preserve"> PAGEREF _Toc9481 \h </w:instrText>
        </w:r>
        <w:r>
          <w:fldChar w:fldCharType="separate"/>
        </w:r>
        <w:r>
          <w:t>3</w:t>
        </w:r>
        <w:r>
          <w:fldChar w:fldCharType="end"/>
        </w:r>
      </w:hyperlink>
    </w:p>
    <w:p>
      <w:pPr>
        <w:pStyle w:val="TOC1"/>
        <w:tabs>
          <w:tab w:val="right" w:leader="dot" w:pos="8306"/>
        </w:tabs>
      </w:pPr>
      <w:hyperlink w:anchor="_Toc16675" w:history="1">
        <w:r>
          <w:rPr>
            <w:rFonts w:ascii="仿宋" w:eastAsia="仿宋" w:hAnsi="仿宋" w:cs="仿宋" w:hint="eastAsia"/>
            <w:lang w:eastAsia="zh-CN"/>
          </w:rPr>
          <w:t>一、垃圾终端处理设备项目土建工程</w:t>
        </w:r>
        <w:r>
          <w:tab/>
        </w:r>
        <w:r>
          <w:fldChar w:fldCharType="begin"/>
        </w:r>
        <w:r>
          <w:instrText xml:space="preserve"> PAGEREF _Toc16675 \h </w:instrText>
        </w:r>
        <w:r>
          <w:fldChar w:fldCharType="separate"/>
        </w:r>
        <w:r>
          <w:t>3</w:t>
        </w:r>
        <w:r>
          <w:fldChar w:fldCharType="end"/>
        </w:r>
      </w:hyperlink>
    </w:p>
    <w:p>
      <w:pPr>
        <w:pStyle w:val="TOC2"/>
        <w:tabs>
          <w:tab w:val="right" w:leader="dot" w:pos="8306"/>
        </w:tabs>
      </w:pPr>
      <w:hyperlink w:anchor="_Toc31089" w:history="1">
        <w:r>
          <w:rPr>
            <w:rFonts w:ascii="仿宋" w:eastAsia="仿宋" w:hAnsi="仿宋" w:cs="仿宋" w:hint="eastAsia"/>
            <w:lang w:eastAsia="zh-CN"/>
          </w:rPr>
          <w:t>(一)、建筑工程设计原则</w:t>
        </w:r>
        <w:r>
          <w:tab/>
        </w:r>
        <w:r>
          <w:fldChar w:fldCharType="begin"/>
        </w:r>
        <w:r>
          <w:instrText xml:space="preserve"> PAGEREF _Toc31089 \h </w:instrText>
        </w:r>
        <w:r>
          <w:fldChar w:fldCharType="separate"/>
        </w:r>
        <w:r>
          <w:t>3</w:t>
        </w:r>
        <w:r>
          <w:fldChar w:fldCharType="end"/>
        </w:r>
      </w:hyperlink>
    </w:p>
    <w:p>
      <w:pPr>
        <w:pStyle w:val="TOC2"/>
        <w:tabs>
          <w:tab w:val="right" w:leader="dot" w:pos="8306"/>
        </w:tabs>
      </w:pPr>
      <w:hyperlink w:anchor="_Toc6820" w:history="1">
        <w:r>
          <w:rPr>
            <w:rFonts w:ascii="仿宋" w:eastAsia="仿宋" w:hAnsi="仿宋" w:cs="仿宋" w:hint="eastAsia"/>
            <w:lang w:eastAsia="zh-CN"/>
          </w:rPr>
          <w:t>(二)、土建工程设计年限及安全等级</w:t>
        </w:r>
        <w:r>
          <w:tab/>
        </w:r>
        <w:r>
          <w:fldChar w:fldCharType="begin"/>
        </w:r>
        <w:r>
          <w:instrText xml:space="preserve"> PAGEREF _Toc6820 \h </w:instrText>
        </w:r>
        <w:r>
          <w:fldChar w:fldCharType="separate"/>
        </w:r>
        <w:r>
          <w:t>4</w:t>
        </w:r>
        <w:r>
          <w:fldChar w:fldCharType="end"/>
        </w:r>
      </w:hyperlink>
    </w:p>
    <w:p>
      <w:pPr>
        <w:pStyle w:val="TOC2"/>
        <w:tabs>
          <w:tab w:val="right" w:leader="dot" w:pos="8306"/>
        </w:tabs>
      </w:pPr>
      <w:hyperlink w:anchor="_Toc18657" w:history="1">
        <w:r>
          <w:rPr>
            <w:rFonts w:ascii="仿宋" w:eastAsia="仿宋" w:hAnsi="仿宋" w:cs="仿宋" w:hint="eastAsia"/>
            <w:lang w:eastAsia="zh-CN"/>
          </w:rPr>
          <w:t>(三)、建筑工程设计总体要求</w:t>
        </w:r>
        <w:r>
          <w:tab/>
        </w:r>
        <w:r>
          <w:fldChar w:fldCharType="begin"/>
        </w:r>
        <w:r>
          <w:instrText xml:space="preserve"> PAGEREF _Toc18657 \h </w:instrText>
        </w:r>
        <w:r>
          <w:fldChar w:fldCharType="separate"/>
        </w:r>
        <w:r>
          <w:t>5</w:t>
        </w:r>
        <w:r>
          <w:fldChar w:fldCharType="end"/>
        </w:r>
      </w:hyperlink>
    </w:p>
    <w:p>
      <w:pPr>
        <w:pStyle w:val="TOC2"/>
        <w:tabs>
          <w:tab w:val="right" w:leader="dot" w:pos="8306"/>
        </w:tabs>
      </w:pPr>
      <w:hyperlink w:anchor="_Toc30748" w:history="1">
        <w:r>
          <w:rPr>
            <w:rFonts w:ascii="仿宋" w:eastAsia="仿宋" w:hAnsi="仿宋" w:cs="仿宋" w:hint="eastAsia"/>
            <w:lang w:eastAsia="zh-CN"/>
          </w:rPr>
          <w:t>(四)、土建工程建设指标</w:t>
        </w:r>
        <w:r>
          <w:tab/>
        </w:r>
        <w:r>
          <w:fldChar w:fldCharType="begin"/>
        </w:r>
        <w:r>
          <w:instrText xml:space="preserve"> PAGEREF _Toc30748 \h </w:instrText>
        </w:r>
        <w:r>
          <w:fldChar w:fldCharType="separate"/>
        </w:r>
        <w:r>
          <w:t>6</w:t>
        </w:r>
        <w:r>
          <w:fldChar w:fldCharType="end"/>
        </w:r>
      </w:hyperlink>
    </w:p>
    <w:p>
      <w:pPr>
        <w:pStyle w:val="TOC1"/>
        <w:tabs>
          <w:tab w:val="right" w:leader="dot" w:pos="8306"/>
        </w:tabs>
      </w:pPr>
      <w:hyperlink w:anchor="_Toc11849" w:history="1">
        <w:r>
          <w:rPr>
            <w:rFonts w:ascii="仿宋" w:eastAsia="仿宋" w:hAnsi="仿宋" w:cs="仿宋" w:hint="eastAsia"/>
            <w:lang w:eastAsia="zh-CN"/>
          </w:rPr>
          <w:t>二、垃圾终端处理设备项目概论</w:t>
        </w:r>
        <w:r>
          <w:tab/>
        </w:r>
        <w:r>
          <w:fldChar w:fldCharType="begin"/>
        </w:r>
        <w:r>
          <w:instrText xml:space="preserve"> PAGEREF _Toc11849 \h </w:instrText>
        </w:r>
        <w:r>
          <w:fldChar w:fldCharType="separate"/>
        </w:r>
        <w:r>
          <w:t>6</w:t>
        </w:r>
        <w:r>
          <w:fldChar w:fldCharType="end"/>
        </w:r>
      </w:hyperlink>
    </w:p>
    <w:p>
      <w:pPr>
        <w:pStyle w:val="TOC2"/>
        <w:tabs>
          <w:tab w:val="right" w:leader="dot" w:pos="8306"/>
        </w:tabs>
      </w:pPr>
      <w:hyperlink w:anchor="_Toc11032" w:history="1">
        <w:r>
          <w:rPr>
            <w:rFonts w:ascii="仿宋" w:eastAsia="仿宋" w:hAnsi="仿宋" w:cs="仿宋" w:hint="eastAsia"/>
            <w:lang w:eastAsia="zh-CN"/>
          </w:rPr>
          <w:t>(一)、垃圾终端处理设备项目概况</w:t>
        </w:r>
        <w:r>
          <w:tab/>
        </w:r>
        <w:r>
          <w:fldChar w:fldCharType="begin"/>
        </w:r>
        <w:r>
          <w:instrText xml:space="preserve"> PAGEREF _Toc11032 \h </w:instrText>
        </w:r>
        <w:r>
          <w:fldChar w:fldCharType="separate"/>
        </w:r>
        <w:r>
          <w:t>6</w:t>
        </w:r>
        <w:r>
          <w:fldChar w:fldCharType="end"/>
        </w:r>
      </w:hyperlink>
    </w:p>
    <w:p>
      <w:pPr>
        <w:pStyle w:val="TOC2"/>
        <w:tabs>
          <w:tab w:val="right" w:leader="dot" w:pos="8306"/>
        </w:tabs>
      </w:pPr>
      <w:hyperlink w:anchor="_Toc21976" w:history="1">
        <w:r>
          <w:rPr>
            <w:rFonts w:ascii="仿宋" w:eastAsia="仿宋" w:hAnsi="仿宋" w:cs="仿宋" w:hint="eastAsia"/>
            <w:lang w:eastAsia="zh-CN"/>
          </w:rPr>
          <w:t>(二)、垃圾终端处理设备项目目标</w:t>
        </w:r>
        <w:r>
          <w:tab/>
        </w:r>
        <w:r>
          <w:fldChar w:fldCharType="begin"/>
        </w:r>
        <w:r>
          <w:instrText xml:space="preserve"> PAGEREF _Toc21976 \h </w:instrText>
        </w:r>
        <w:r>
          <w:fldChar w:fldCharType="separate"/>
        </w:r>
        <w:r>
          <w:t>9</w:t>
        </w:r>
        <w:r>
          <w:fldChar w:fldCharType="end"/>
        </w:r>
      </w:hyperlink>
    </w:p>
    <w:p>
      <w:pPr>
        <w:pStyle w:val="TOC2"/>
        <w:tabs>
          <w:tab w:val="right" w:leader="dot" w:pos="8306"/>
        </w:tabs>
      </w:pPr>
      <w:hyperlink w:anchor="_Toc13439" w:history="1">
        <w:r>
          <w:rPr>
            <w:rFonts w:ascii="仿宋" w:eastAsia="仿宋" w:hAnsi="仿宋" w:cs="仿宋" w:hint="eastAsia"/>
            <w:lang w:eastAsia="zh-CN"/>
          </w:rPr>
          <w:t>(三)、垃圾终端处理设备项目提出的理由</w:t>
        </w:r>
        <w:r>
          <w:tab/>
        </w:r>
        <w:r>
          <w:fldChar w:fldCharType="begin"/>
        </w:r>
        <w:r>
          <w:instrText xml:space="preserve"> PAGEREF _Toc13439 \h </w:instrText>
        </w:r>
        <w:r>
          <w:fldChar w:fldCharType="separate"/>
        </w:r>
        <w:r>
          <w:t>10</w:t>
        </w:r>
        <w:r>
          <w:fldChar w:fldCharType="end"/>
        </w:r>
      </w:hyperlink>
    </w:p>
    <w:p>
      <w:pPr>
        <w:pStyle w:val="TOC2"/>
        <w:tabs>
          <w:tab w:val="right" w:leader="dot" w:pos="8306"/>
        </w:tabs>
      </w:pPr>
      <w:hyperlink w:anchor="_Toc29831" w:history="1">
        <w:r>
          <w:rPr>
            <w:rFonts w:ascii="仿宋" w:eastAsia="仿宋" w:hAnsi="仿宋" w:cs="仿宋" w:hint="eastAsia"/>
            <w:lang w:eastAsia="zh-CN"/>
          </w:rPr>
          <w:t>(四)、垃圾终端处理设备项目意义</w:t>
        </w:r>
        <w:r>
          <w:tab/>
        </w:r>
        <w:r>
          <w:fldChar w:fldCharType="begin"/>
        </w:r>
        <w:r>
          <w:instrText xml:space="preserve"> PAGEREF _Toc29831 \h </w:instrText>
        </w:r>
        <w:r>
          <w:fldChar w:fldCharType="separate"/>
        </w:r>
        <w:r>
          <w:t>11</w:t>
        </w:r>
        <w:r>
          <w:fldChar w:fldCharType="end"/>
        </w:r>
      </w:hyperlink>
    </w:p>
    <w:p>
      <w:pPr>
        <w:pStyle w:val="TOC2"/>
        <w:tabs>
          <w:tab w:val="right" w:leader="dot" w:pos="8306"/>
        </w:tabs>
      </w:pPr>
      <w:hyperlink w:anchor="_Toc30313" w:history="1">
        <w:r>
          <w:rPr>
            <w:rFonts w:ascii="仿宋" w:eastAsia="仿宋" w:hAnsi="仿宋" w:cs="仿宋" w:hint="eastAsia"/>
            <w:lang w:eastAsia="zh-CN"/>
          </w:rPr>
          <w:t>(五)、垃圾终端处理设备项目背景</w:t>
        </w:r>
        <w:r>
          <w:tab/>
        </w:r>
        <w:r>
          <w:fldChar w:fldCharType="begin"/>
        </w:r>
        <w:r>
          <w:instrText xml:space="preserve"> PAGEREF _Toc30313 \h </w:instrText>
        </w:r>
        <w:r>
          <w:fldChar w:fldCharType="separate"/>
        </w:r>
        <w:r>
          <w:t>12</w:t>
        </w:r>
        <w:r>
          <w:fldChar w:fldCharType="end"/>
        </w:r>
      </w:hyperlink>
    </w:p>
    <w:p>
      <w:pPr>
        <w:pStyle w:val="TOC1"/>
        <w:tabs>
          <w:tab w:val="right" w:leader="dot" w:pos="8306"/>
        </w:tabs>
      </w:pPr>
      <w:hyperlink w:anchor="_Toc26884" w:history="1">
        <w:r>
          <w:rPr>
            <w:rFonts w:ascii="仿宋" w:eastAsia="仿宋" w:hAnsi="仿宋" w:cs="仿宋" w:hint="eastAsia"/>
            <w:lang w:eastAsia="zh-CN"/>
          </w:rPr>
          <w:t>三、市场分析、调研</w:t>
        </w:r>
        <w:r>
          <w:tab/>
        </w:r>
        <w:r>
          <w:fldChar w:fldCharType="begin"/>
        </w:r>
        <w:r>
          <w:instrText xml:space="preserve"> PAGEREF _Toc26884 \h </w:instrText>
        </w:r>
        <w:r>
          <w:fldChar w:fldCharType="separate"/>
        </w:r>
        <w:r>
          <w:t>13</w:t>
        </w:r>
        <w:r>
          <w:fldChar w:fldCharType="end"/>
        </w:r>
      </w:hyperlink>
    </w:p>
    <w:p>
      <w:pPr>
        <w:pStyle w:val="TOC2"/>
        <w:tabs>
          <w:tab w:val="right" w:leader="dot" w:pos="8306"/>
        </w:tabs>
      </w:pPr>
      <w:hyperlink w:anchor="_Toc11740" w:history="1">
        <w:r>
          <w:rPr>
            <w:rFonts w:ascii="仿宋" w:eastAsia="仿宋" w:hAnsi="仿宋" w:cs="仿宋" w:hint="eastAsia"/>
            <w:lang w:eastAsia="zh-CN"/>
          </w:rPr>
          <w:t>(一)、垃圾终端处理设备行业分析</w:t>
        </w:r>
        <w:r>
          <w:tab/>
        </w:r>
        <w:r>
          <w:fldChar w:fldCharType="begin"/>
        </w:r>
        <w:r>
          <w:instrText xml:space="preserve"> PAGEREF _Toc11740 \h </w:instrText>
        </w:r>
        <w:r>
          <w:fldChar w:fldCharType="separate"/>
        </w:r>
        <w:r>
          <w:t>13</w:t>
        </w:r>
        <w:r>
          <w:fldChar w:fldCharType="end"/>
        </w:r>
      </w:hyperlink>
    </w:p>
    <w:p>
      <w:pPr>
        <w:pStyle w:val="TOC2"/>
        <w:tabs>
          <w:tab w:val="right" w:leader="dot" w:pos="8306"/>
        </w:tabs>
      </w:pPr>
      <w:hyperlink w:anchor="_Toc14604" w:history="1">
        <w:r>
          <w:rPr>
            <w:rFonts w:ascii="仿宋" w:eastAsia="仿宋" w:hAnsi="仿宋" w:cs="仿宋" w:hint="eastAsia"/>
            <w:lang w:eastAsia="zh-CN"/>
          </w:rPr>
          <w:t>(二)、垃圾终端处理设备市场分析预测</w:t>
        </w:r>
        <w:r>
          <w:tab/>
        </w:r>
        <w:r>
          <w:fldChar w:fldCharType="begin"/>
        </w:r>
        <w:r>
          <w:instrText xml:space="preserve"> PAGEREF _Toc14604 \h </w:instrText>
        </w:r>
        <w:r>
          <w:fldChar w:fldCharType="separate"/>
        </w:r>
        <w:r>
          <w:t>14</w:t>
        </w:r>
        <w:r>
          <w:fldChar w:fldCharType="end"/>
        </w:r>
      </w:hyperlink>
    </w:p>
    <w:p>
      <w:pPr>
        <w:pStyle w:val="TOC1"/>
        <w:tabs>
          <w:tab w:val="right" w:leader="dot" w:pos="8306"/>
        </w:tabs>
      </w:pPr>
      <w:hyperlink w:anchor="_Toc15172" w:history="1">
        <w:r>
          <w:rPr>
            <w:rFonts w:ascii="仿宋" w:eastAsia="仿宋" w:hAnsi="仿宋" w:cs="仿宋" w:hint="eastAsia"/>
            <w:lang w:eastAsia="zh-CN"/>
          </w:rPr>
          <w:t>四、垃圾终端处理设备项目危机管理</w:t>
        </w:r>
        <w:r>
          <w:tab/>
        </w:r>
        <w:r>
          <w:fldChar w:fldCharType="begin"/>
        </w:r>
        <w:r>
          <w:instrText xml:space="preserve"> PAGEREF _Toc15172 \h </w:instrText>
        </w:r>
        <w:r>
          <w:fldChar w:fldCharType="separate"/>
        </w:r>
        <w:r>
          <w:t>15</w:t>
        </w:r>
        <w:r>
          <w:fldChar w:fldCharType="end"/>
        </w:r>
      </w:hyperlink>
    </w:p>
    <w:p>
      <w:pPr>
        <w:pStyle w:val="TOC2"/>
        <w:tabs>
          <w:tab w:val="right" w:leader="dot" w:pos="8306"/>
        </w:tabs>
      </w:pPr>
      <w:hyperlink w:anchor="_Toc30319" w:history="1">
        <w:r>
          <w:rPr>
            <w:rFonts w:ascii="仿宋" w:eastAsia="仿宋" w:hAnsi="仿宋" w:cs="仿宋" w:hint="eastAsia"/>
            <w:lang w:eastAsia="zh-CN"/>
          </w:rPr>
          <w:t>(一)、危机预警与识别</w:t>
        </w:r>
        <w:r>
          <w:tab/>
        </w:r>
        <w:r>
          <w:fldChar w:fldCharType="begin"/>
        </w:r>
        <w:r>
          <w:instrText xml:space="preserve"> PAGEREF _Toc30319 \h </w:instrText>
        </w:r>
        <w:r>
          <w:fldChar w:fldCharType="separate"/>
        </w:r>
        <w:r>
          <w:t>15</w:t>
        </w:r>
        <w:r>
          <w:fldChar w:fldCharType="end"/>
        </w:r>
      </w:hyperlink>
    </w:p>
    <w:p>
      <w:pPr>
        <w:pStyle w:val="TOC2"/>
        <w:tabs>
          <w:tab w:val="right" w:leader="dot" w:pos="8306"/>
        </w:tabs>
      </w:pPr>
      <w:hyperlink w:anchor="_Toc14309" w:history="1">
        <w:r>
          <w:rPr>
            <w:rFonts w:ascii="仿宋" w:eastAsia="仿宋" w:hAnsi="仿宋" w:cs="仿宋" w:hint="eastAsia"/>
            <w:lang w:eastAsia="zh-CN"/>
          </w:rPr>
          <w:t>(二)、危机应对与恢复</w:t>
        </w:r>
        <w:r>
          <w:tab/>
        </w:r>
        <w:r>
          <w:fldChar w:fldCharType="begin"/>
        </w:r>
        <w:r>
          <w:instrText xml:space="preserve"> PAGEREF _Toc14309 \h </w:instrText>
        </w:r>
        <w:r>
          <w:fldChar w:fldCharType="separate"/>
        </w:r>
        <w:r>
          <w:t>16</w:t>
        </w:r>
        <w:r>
          <w:fldChar w:fldCharType="end"/>
        </w:r>
      </w:hyperlink>
    </w:p>
    <w:p>
      <w:pPr>
        <w:pStyle w:val="TOC1"/>
        <w:tabs>
          <w:tab w:val="right" w:leader="dot" w:pos="8306"/>
        </w:tabs>
      </w:pPr>
      <w:hyperlink w:anchor="_Toc12625" w:history="1">
        <w:r>
          <w:rPr>
            <w:rFonts w:ascii="仿宋" w:eastAsia="仿宋" w:hAnsi="仿宋" w:cs="仿宋" w:hint="eastAsia"/>
            <w:lang w:eastAsia="zh-CN"/>
          </w:rPr>
          <w:t>五、工艺说明</w:t>
        </w:r>
        <w:r>
          <w:tab/>
        </w:r>
        <w:r>
          <w:fldChar w:fldCharType="begin"/>
        </w:r>
        <w:r>
          <w:instrText xml:space="preserve"> PAGEREF _Toc12625 \h </w:instrText>
        </w:r>
        <w:r>
          <w:fldChar w:fldCharType="separate"/>
        </w:r>
        <w:r>
          <w:t>17</w:t>
        </w:r>
        <w:r>
          <w:fldChar w:fldCharType="end"/>
        </w:r>
      </w:hyperlink>
    </w:p>
    <w:p>
      <w:pPr>
        <w:pStyle w:val="TOC2"/>
        <w:tabs>
          <w:tab w:val="right" w:leader="dot" w:pos="8306"/>
        </w:tabs>
      </w:pPr>
      <w:hyperlink w:anchor="_Toc1940" w:history="1">
        <w:r>
          <w:rPr>
            <w:rFonts w:ascii="仿宋" w:eastAsia="仿宋" w:hAnsi="仿宋" w:cs="仿宋" w:hint="eastAsia"/>
            <w:lang w:eastAsia="zh-CN"/>
          </w:rPr>
          <w:t>(一)、技术管理特点</w:t>
        </w:r>
        <w:r>
          <w:tab/>
        </w:r>
        <w:r>
          <w:fldChar w:fldCharType="begin"/>
        </w:r>
        <w:r>
          <w:instrText xml:space="preserve"> PAGEREF _Toc1940 \h </w:instrText>
        </w:r>
        <w:r>
          <w:fldChar w:fldCharType="separate"/>
        </w:r>
        <w:r>
          <w:t>17</w:t>
        </w:r>
        <w:r>
          <w:fldChar w:fldCharType="end"/>
        </w:r>
      </w:hyperlink>
    </w:p>
    <w:p>
      <w:pPr>
        <w:pStyle w:val="TOC2"/>
        <w:tabs>
          <w:tab w:val="right" w:leader="dot" w:pos="8306"/>
        </w:tabs>
      </w:pPr>
      <w:hyperlink w:anchor="_Toc2411" w:history="1">
        <w:r>
          <w:rPr>
            <w:rFonts w:ascii="仿宋" w:eastAsia="仿宋" w:hAnsi="仿宋" w:cs="仿宋" w:hint="eastAsia"/>
            <w:lang w:eastAsia="zh-CN"/>
          </w:rPr>
          <w:t>(二)、垃圾终端处理设备项目工艺技术设计方案</w:t>
        </w:r>
        <w:r>
          <w:tab/>
        </w:r>
        <w:r>
          <w:fldChar w:fldCharType="begin"/>
        </w:r>
        <w:r>
          <w:instrText xml:space="preserve"> PAGEREF _Toc2411 \h </w:instrText>
        </w:r>
        <w:r>
          <w:fldChar w:fldCharType="separate"/>
        </w:r>
        <w:r>
          <w:t>19</w:t>
        </w:r>
        <w:r>
          <w:fldChar w:fldCharType="end"/>
        </w:r>
      </w:hyperlink>
    </w:p>
    <w:p>
      <w:pPr>
        <w:pStyle w:val="TOC2"/>
        <w:tabs>
          <w:tab w:val="right" w:leader="dot" w:pos="8306"/>
        </w:tabs>
      </w:pPr>
      <w:hyperlink w:anchor="_Toc20854" w:history="1">
        <w:r>
          <w:rPr>
            <w:rFonts w:ascii="仿宋" w:eastAsia="仿宋" w:hAnsi="仿宋" w:cs="仿宋" w:hint="eastAsia"/>
            <w:lang w:eastAsia="zh-CN"/>
          </w:rPr>
          <w:t>(三)、设备选型方案</w:t>
        </w:r>
        <w:r>
          <w:tab/>
        </w:r>
        <w:r>
          <w:fldChar w:fldCharType="begin"/>
        </w:r>
        <w:r>
          <w:instrText xml:space="preserve"> PAGEREF _Toc20854 \h </w:instrText>
        </w:r>
        <w:r>
          <w:fldChar w:fldCharType="separate"/>
        </w:r>
        <w:r>
          <w:t>20</w:t>
        </w:r>
        <w:r>
          <w:fldChar w:fldCharType="end"/>
        </w:r>
      </w:hyperlink>
    </w:p>
    <w:p>
      <w:pPr>
        <w:pStyle w:val="TOC1"/>
        <w:tabs>
          <w:tab w:val="right" w:leader="dot" w:pos="8306"/>
        </w:tabs>
      </w:pPr>
      <w:hyperlink w:anchor="_Toc15958" w:history="1">
        <w:r>
          <w:rPr>
            <w:rFonts w:ascii="仿宋" w:eastAsia="仿宋" w:hAnsi="仿宋" w:cs="仿宋" w:hint="eastAsia"/>
            <w:lang w:eastAsia="zh-CN"/>
          </w:rPr>
          <w:t>六、垃圾终端处理设备项目选址可行性分析</w:t>
        </w:r>
        <w:r>
          <w:tab/>
        </w:r>
        <w:r>
          <w:fldChar w:fldCharType="begin"/>
        </w:r>
        <w:r>
          <w:instrText xml:space="preserve"> PAGEREF _Toc15958 \h </w:instrText>
        </w:r>
        <w:r>
          <w:fldChar w:fldCharType="separate"/>
        </w:r>
        <w:r>
          <w:t>21</w:t>
        </w:r>
        <w:r>
          <w:fldChar w:fldCharType="end"/>
        </w:r>
      </w:hyperlink>
    </w:p>
    <w:p>
      <w:pPr>
        <w:pStyle w:val="TOC2"/>
        <w:tabs>
          <w:tab w:val="right" w:leader="dot" w:pos="8306"/>
        </w:tabs>
      </w:pPr>
      <w:hyperlink w:anchor="_Toc24482" w:history="1">
        <w:r>
          <w:rPr>
            <w:rFonts w:ascii="仿宋" w:eastAsia="仿宋" w:hAnsi="仿宋" w:cs="仿宋" w:hint="eastAsia"/>
            <w:lang w:eastAsia="zh-CN"/>
          </w:rPr>
          <w:t>(一)、垃圾终端处理设备项目选址</w:t>
        </w:r>
        <w:r>
          <w:tab/>
        </w:r>
        <w:r>
          <w:fldChar w:fldCharType="begin"/>
        </w:r>
        <w:r>
          <w:instrText xml:space="preserve"> PAGEREF _Toc24482 \h </w:instrText>
        </w:r>
        <w:r>
          <w:fldChar w:fldCharType="separate"/>
        </w:r>
        <w:r>
          <w:t>21</w:t>
        </w:r>
        <w:r>
          <w:fldChar w:fldCharType="end"/>
        </w:r>
      </w:hyperlink>
    </w:p>
    <w:p>
      <w:pPr>
        <w:pStyle w:val="TOC2"/>
        <w:tabs>
          <w:tab w:val="right" w:leader="dot" w:pos="8306"/>
        </w:tabs>
      </w:pPr>
      <w:hyperlink w:anchor="_Toc24357" w:history="1">
        <w:r>
          <w:rPr>
            <w:rFonts w:ascii="仿宋" w:eastAsia="仿宋" w:hAnsi="仿宋" w:cs="仿宋" w:hint="eastAsia"/>
            <w:lang w:eastAsia="zh-CN"/>
          </w:rPr>
          <w:t>(二)、用地控制指标</w:t>
        </w:r>
        <w:r>
          <w:tab/>
        </w:r>
        <w:r>
          <w:fldChar w:fldCharType="begin"/>
        </w:r>
        <w:r>
          <w:instrText xml:space="preserve"> PAGEREF _Toc24357 \h </w:instrText>
        </w:r>
        <w:r>
          <w:fldChar w:fldCharType="separate"/>
        </w:r>
        <w:r>
          <w:t>21</w:t>
        </w:r>
        <w:r>
          <w:fldChar w:fldCharType="end"/>
        </w:r>
      </w:hyperlink>
    </w:p>
    <w:p>
      <w:pPr>
        <w:pStyle w:val="TOC2"/>
        <w:tabs>
          <w:tab w:val="right" w:leader="dot" w:pos="8306"/>
        </w:tabs>
      </w:pPr>
      <w:hyperlink w:anchor="_Toc9426" w:history="1">
        <w:r>
          <w:rPr>
            <w:rFonts w:ascii="仿宋" w:eastAsia="仿宋" w:hAnsi="仿宋" w:cs="仿宋" w:hint="eastAsia"/>
            <w:lang w:eastAsia="zh-CN"/>
          </w:rPr>
          <w:t>(三)、节约用地措施</w:t>
        </w:r>
        <w:r>
          <w:tab/>
        </w:r>
        <w:r>
          <w:fldChar w:fldCharType="begin"/>
        </w:r>
        <w:r>
          <w:instrText xml:space="preserve"> PAGEREF _Toc9426 \h </w:instrText>
        </w:r>
        <w:r>
          <w:fldChar w:fldCharType="separate"/>
        </w:r>
        <w:r>
          <w:t>23</w:t>
        </w:r>
        <w:r>
          <w:fldChar w:fldCharType="end"/>
        </w:r>
      </w:hyperlink>
    </w:p>
    <w:p>
      <w:pPr>
        <w:pStyle w:val="TOC2"/>
        <w:tabs>
          <w:tab w:val="right" w:leader="dot" w:pos="8306"/>
        </w:tabs>
      </w:pPr>
      <w:hyperlink w:anchor="_Toc31707" w:history="1">
        <w:r>
          <w:rPr>
            <w:rFonts w:ascii="仿宋" w:eastAsia="仿宋" w:hAnsi="仿宋" w:cs="仿宋" w:hint="eastAsia"/>
            <w:lang w:eastAsia="zh-CN"/>
          </w:rPr>
          <w:t>(四)、总图布置方案</w:t>
        </w:r>
        <w:r>
          <w:tab/>
        </w:r>
        <w:r>
          <w:fldChar w:fldCharType="begin"/>
        </w:r>
        <w:r>
          <w:instrText xml:space="preserve"> PAGEREF _Toc31707 \h </w:instrText>
        </w:r>
        <w:r>
          <w:fldChar w:fldCharType="separate"/>
        </w:r>
        <w:r>
          <w:t>25</w:t>
        </w:r>
        <w:r>
          <w:fldChar w:fldCharType="end"/>
        </w:r>
      </w:hyperlink>
    </w:p>
    <w:p>
      <w:pPr>
        <w:pStyle w:val="TOC2"/>
        <w:tabs>
          <w:tab w:val="right" w:leader="dot" w:pos="8306"/>
        </w:tabs>
      </w:pPr>
      <w:hyperlink w:anchor="_Toc24705" w:history="1">
        <w:r>
          <w:rPr>
            <w:rFonts w:ascii="仿宋" w:eastAsia="仿宋" w:hAnsi="仿宋" w:cs="仿宋" w:hint="eastAsia"/>
            <w:lang w:eastAsia="zh-CN"/>
          </w:rPr>
          <w:t>(五)、选址综合评价</w:t>
        </w:r>
        <w:r>
          <w:tab/>
        </w:r>
        <w:r>
          <w:fldChar w:fldCharType="begin"/>
        </w:r>
        <w:r>
          <w:instrText xml:space="preserve"> PAGEREF _Toc24705 \h </w:instrText>
        </w:r>
        <w:r>
          <w:fldChar w:fldCharType="separate"/>
        </w:r>
        <w:r>
          <w:t>26</w:t>
        </w:r>
        <w:r>
          <w:fldChar w:fldCharType="end"/>
        </w:r>
      </w:hyperlink>
    </w:p>
    <w:p>
      <w:pPr>
        <w:pStyle w:val="TOC1"/>
        <w:tabs>
          <w:tab w:val="right" w:leader="dot" w:pos="8306"/>
        </w:tabs>
      </w:pPr>
      <w:hyperlink w:anchor="_Toc3965" w:history="1">
        <w:r>
          <w:rPr>
            <w:rFonts w:ascii="仿宋" w:eastAsia="仿宋" w:hAnsi="仿宋" w:cs="仿宋" w:hint="eastAsia"/>
            <w:lang w:eastAsia="zh-CN"/>
          </w:rPr>
          <w:t>七、垃圾终端处理设备项目人力资源管理</w:t>
        </w:r>
        <w:r>
          <w:tab/>
        </w:r>
        <w:r>
          <w:fldChar w:fldCharType="begin"/>
        </w:r>
        <w:r>
          <w:instrText xml:space="preserve"> PAGEREF _Toc3965 \h </w:instrText>
        </w:r>
        <w:r>
          <w:fldChar w:fldCharType="separate"/>
        </w:r>
        <w:r>
          <w:t>27</w:t>
        </w:r>
        <w:r>
          <w:fldChar w:fldCharType="end"/>
        </w:r>
      </w:hyperlink>
    </w:p>
    <w:p>
      <w:pPr>
        <w:pStyle w:val="TOC2"/>
        <w:tabs>
          <w:tab w:val="right" w:leader="dot" w:pos="8306"/>
        </w:tabs>
      </w:pPr>
      <w:hyperlink w:anchor="_Toc23856" w:history="1">
        <w:r>
          <w:rPr>
            <w:rFonts w:ascii="仿宋" w:eastAsia="仿宋" w:hAnsi="仿宋" w:cs="仿宋" w:hint="eastAsia"/>
            <w:lang w:eastAsia="zh-CN"/>
          </w:rPr>
          <w:t>(一)、建立健全的预算管理制度</w:t>
        </w:r>
        <w:r>
          <w:tab/>
        </w:r>
        <w:r>
          <w:fldChar w:fldCharType="begin"/>
        </w:r>
        <w:r>
          <w:instrText xml:space="preserve"> PAGEREF _Toc23856 \h </w:instrText>
        </w:r>
        <w:r>
          <w:fldChar w:fldCharType="separate"/>
        </w:r>
        <w:r>
          <w:t>27</w:t>
        </w:r>
        <w:r>
          <w:fldChar w:fldCharType="end"/>
        </w:r>
      </w:hyperlink>
    </w:p>
    <w:p>
      <w:pPr>
        <w:pStyle w:val="TOC2"/>
        <w:tabs>
          <w:tab w:val="right" w:leader="dot" w:pos="8306"/>
        </w:tabs>
      </w:pPr>
      <w:hyperlink w:anchor="_Toc20435" w:history="1">
        <w:r>
          <w:rPr>
            <w:rFonts w:ascii="仿宋" w:eastAsia="仿宋" w:hAnsi="仿宋" w:cs="仿宋" w:hint="eastAsia"/>
            <w:lang w:eastAsia="zh-CN"/>
          </w:rPr>
          <w:t>(二)、加强资金流动监控</w:t>
        </w:r>
        <w:r>
          <w:tab/>
        </w:r>
        <w:r>
          <w:fldChar w:fldCharType="begin"/>
        </w:r>
        <w:r>
          <w:instrText xml:space="preserve"> PAGEREF _Toc20435 \h </w:instrText>
        </w:r>
        <w:r>
          <w:fldChar w:fldCharType="separate"/>
        </w:r>
        <w:r>
          <w:t>29</w:t>
        </w:r>
        <w:r>
          <w:fldChar w:fldCharType="end"/>
        </w:r>
      </w:hyperlink>
    </w:p>
    <w:p>
      <w:pPr>
        <w:pStyle w:val="TOC2"/>
        <w:tabs>
          <w:tab w:val="right" w:leader="dot" w:pos="8306"/>
        </w:tabs>
      </w:pPr>
      <w:hyperlink w:anchor="_Toc25001" w:history="1">
        <w:r>
          <w:rPr>
            <w:rFonts w:ascii="仿宋" w:eastAsia="仿宋" w:hAnsi="仿宋" w:cs="仿宋" w:hint="eastAsia"/>
            <w:lang w:eastAsia="zh-CN"/>
          </w:rPr>
          <w:t>(三)、制定完善的风险控制机制</w:t>
        </w:r>
        <w:r>
          <w:tab/>
        </w:r>
        <w:r>
          <w:fldChar w:fldCharType="begin"/>
        </w:r>
        <w:r>
          <w:instrText xml:space="preserve"> PAGEREF _Toc25001 \h </w:instrText>
        </w:r>
        <w:r>
          <w:fldChar w:fldCharType="separate"/>
        </w:r>
        <w:r>
          <w:t>30</w:t>
        </w:r>
        <w:r>
          <w:fldChar w:fldCharType="end"/>
        </w:r>
      </w:hyperlink>
    </w:p>
    <w:p>
      <w:pPr>
        <w:pStyle w:val="TOC2"/>
        <w:tabs>
          <w:tab w:val="right" w:leader="dot" w:pos="8306"/>
        </w:tabs>
      </w:pPr>
      <w:hyperlink w:anchor="_Toc14357" w:history="1">
        <w:r>
          <w:rPr>
            <w:rFonts w:ascii="仿宋" w:eastAsia="仿宋" w:hAnsi="仿宋" w:cs="仿宋" w:hint="eastAsia"/>
            <w:lang w:eastAsia="zh-CN"/>
          </w:rPr>
          <w:t>(四)、优化成本管理</w:t>
        </w:r>
        <w:r>
          <w:tab/>
        </w:r>
        <w:r>
          <w:fldChar w:fldCharType="begin"/>
        </w:r>
        <w:r>
          <w:instrText xml:space="preserve"> PAGEREF _Toc14357 \h </w:instrText>
        </w:r>
        <w:r>
          <w:fldChar w:fldCharType="separate"/>
        </w:r>
        <w:r>
          <w:t>31</w:t>
        </w:r>
        <w:r>
          <w:fldChar w:fldCharType="end"/>
        </w:r>
      </w:hyperlink>
    </w:p>
    <w:p>
      <w:pPr>
        <w:pStyle w:val="TOC1"/>
        <w:tabs>
          <w:tab w:val="right" w:leader="dot" w:pos="8306"/>
        </w:tabs>
      </w:pPr>
      <w:hyperlink w:anchor="_Toc30070" w:history="1">
        <w:r>
          <w:rPr>
            <w:rFonts w:ascii="仿宋" w:eastAsia="仿宋" w:hAnsi="仿宋" w:cs="仿宋" w:hint="eastAsia"/>
            <w:lang w:eastAsia="zh-CN"/>
          </w:rPr>
          <w:t>八、垃圾终端处理设备项目创新与研发</w:t>
        </w:r>
        <w:r>
          <w:tab/>
        </w:r>
        <w:r>
          <w:fldChar w:fldCharType="begin"/>
        </w:r>
        <w:r>
          <w:instrText xml:space="preserve"> PAGEREF _Toc30070 \h </w:instrText>
        </w:r>
        <w:r>
          <w:fldChar w:fldCharType="separate"/>
        </w:r>
        <w:r>
          <w:t>33</w:t>
        </w:r>
        <w:r>
          <w:fldChar w:fldCharType="end"/>
        </w:r>
      </w:hyperlink>
    </w:p>
    <w:p>
      <w:pPr>
        <w:pStyle w:val="TOC2"/>
        <w:tabs>
          <w:tab w:val="right" w:leader="dot" w:pos="8306"/>
        </w:tabs>
      </w:pPr>
      <w:hyperlink w:anchor="_Toc3606" w:history="1">
        <w:r>
          <w:rPr>
            <w:rFonts w:ascii="仿宋" w:eastAsia="仿宋" w:hAnsi="仿宋" w:cs="仿宋" w:hint="eastAsia"/>
            <w:lang w:eastAsia="zh-CN"/>
          </w:rPr>
          <w:t>(一)、创新策略与方向</w:t>
        </w:r>
        <w:r>
          <w:tab/>
        </w:r>
        <w:r>
          <w:fldChar w:fldCharType="begin"/>
        </w:r>
        <w:r>
          <w:instrText xml:space="preserve"> PAGEREF _Toc3606 \h </w:instrText>
        </w:r>
        <w:r>
          <w:fldChar w:fldCharType="separate"/>
        </w:r>
        <w:r>
          <w:t>33</w:t>
        </w:r>
        <w:r>
          <w:fldChar w:fldCharType="end"/>
        </w:r>
      </w:hyperlink>
    </w:p>
    <w:p>
      <w:pPr>
        <w:pStyle w:val="TOC2"/>
        <w:tabs>
          <w:tab w:val="right" w:leader="dot" w:pos="8306"/>
        </w:tabs>
      </w:pPr>
      <w:hyperlink w:anchor="_Toc23010" w:history="1">
        <w:r>
          <w:rPr>
            <w:rFonts w:ascii="仿宋" w:eastAsia="仿宋" w:hAnsi="仿宋" w:cs="仿宋" w:hint="eastAsia"/>
            <w:lang w:eastAsia="zh-CN"/>
          </w:rPr>
          <w:t>(二)、研发规划与投入</w:t>
        </w:r>
        <w:r>
          <w:tab/>
        </w:r>
        <w:r>
          <w:fldChar w:fldCharType="begin"/>
        </w:r>
        <w:r>
          <w:instrText xml:space="preserve"> PAGEREF _Toc23010 \h </w:instrText>
        </w:r>
        <w:r>
          <w:fldChar w:fldCharType="separate"/>
        </w:r>
        <w:r>
          <w:t>34</w:t>
        </w:r>
        <w:r>
          <w:fldChar w:fldCharType="end"/>
        </w:r>
      </w:hyperlink>
    </w:p>
    <w:p>
      <w:pPr>
        <w:pStyle w:val="TOC1"/>
        <w:tabs>
          <w:tab w:val="right" w:leader="dot" w:pos="8306"/>
        </w:tabs>
      </w:pPr>
      <w:hyperlink w:anchor="_Toc23976" w:history="1">
        <w:r>
          <w:rPr>
            <w:rFonts w:ascii="仿宋" w:eastAsia="仿宋" w:hAnsi="仿宋" w:cs="仿宋" w:hint="eastAsia"/>
            <w:lang w:eastAsia="zh-CN"/>
          </w:rPr>
          <w:t>九、垃圾终端处理设备项目财务管理</w:t>
        </w:r>
        <w:r>
          <w:tab/>
        </w:r>
        <w:r>
          <w:fldChar w:fldCharType="begin"/>
        </w:r>
        <w:r>
          <w:instrText xml:space="preserve"> PAGEREF _Toc23976 \h </w:instrText>
        </w:r>
        <w:r>
          <w:fldChar w:fldCharType="separate"/>
        </w:r>
        <w:r>
          <w:t>36</w:t>
        </w:r>
        <w:r>
          <w:fldChar w:fldCharType="end"/>
        </w:r>
      </w:hyperlink>
    </w:p>
    <w:p>
      <w:pPr>
        <w:pStyle w:val="TOC2"/>
        <w:tabs>
          <w:tab w:val="right" w:leader="dot" w:pos="8306"/>
        </w:tabs>
      </w:pPr>
      <w:hyperlink w:anchor="_Toc25668" w:history="1">
        <w:r>
          <w:rPr>
            <w:rFonts w:ascii="仿宋" w:eastAsia="仿宋" w:hAnsi="仿宋" w:cs="仿宋" w:hint="eastAsia"/>
            <w:lang w:eastAsia="zh-CN"/>
          </w:rPr>
          <w:t>(一)、资金需求大</w:t>
        </w:r>
        <w:r>
          <w:tab/>
        </w:r>
        <w:r>
          <w:fldChar w:fldCharType="begin"/>
        </w:r>
        <w:r>
          <w:instrText xml:space="preserve"> PAGEREF _Toc25668 \h </w:instrText>
        </w:r>
        <w:r>
          <w:fldChar w:fldCharType="separate"/>
        </w:r>
        <w:r>
          <w:t>36</w:t>
        </w:r>
        <w:r>
          <w:fldChar w:fldCharType="end"/>
        </w:r>
      </w:hyperlink>
    </w:p>
    <w:p>
      <w:pPr>
        <w:pStyle w:val="TOC2"/>
        <w:tabs>
          <w:tab w:val="right" w:leader="dot" w:pos="8306"/>
        </w:tabs>
      </w:pPr>
      <w:hyperlink w:anchor="_Toc1110" w:history="1">
        <w:r>
          <w:rPr>
            <w:rFonts w:ascii="仿宋" w:eastAsia="仿宋" w:hAnsi="仿宋" w:cs="仿宋" w:hint="eastAsia"/>
            <w:lang w:eastAsia="zh-CN"/>
          </w:rPr>
          <w:t>(二)、研发周期长</w:t>
        </w:r>
        <w:r>
          <w:tab/>
        </w:r>
        <w:r>
          <w:fldChar w:fldCharType="begin"/>
        </w:r>
        <w:r>
          <w:instrText xml:space="preserve"> PAGEREF _Toc1110 \h </w:instrText>
        </w:r>
        <w:r>
          <w:fldChar w:fldCharType="separate"/>
        </w:r>
        <w:r>
          <w:t>37</w:t>
        </w:r>
        <w:r>
          <w:fldChar w:fldCharType="end"/>
        </w:r>
      </w:hyperlink>
    </w:p>
    <w:p>
      <w:pPr>
        <w:pStyle w:val="TOC2"/>
        <w:tabs>
          <w:tab w:val="right" w:leader="dot" w:pos="8306"/>
        </w:tabs>
      </w:pPr>
      <w:hyperlink w:anchor="_Toc2916" w:history="1">
        <w:r>
          <w:rPr>
            <w:rFonts w:ascii="仿宋" w:eastAsia="仿宋" w:hAnsi="仿宋" w:cs="仿宋" w:hint="eastAsia"/>
            <w:lang w:eastAsia="zh-CN"/>
          </w:rPr>
          <w:t>(三)、市场风险大</w:t>
        </w:r>
        <w:r>
          <w:tab/>
        </w:r>
        <w:r>
          <w:fldChar w:fldCharType="begin"/>
        </w:r>
        <w:r>
          <w:instrText xml:space="preserve"> PAGEREF _Toc2916 \h </w:instrText>
        </w:r>
        <w:r>
          <w:fldChar w:fldCharType="separate"/>
        </w:r>
        <w:r>
          <w:t>38</w:t>
        </w:r>
        <w:r>
          <w:fldChar w:fldCharType="end"/>
        </w:r>
      </w:hyperlink>
    </w:p>
    <w:p>
      <w:pPr>
        <w:pStyle w:val="TOC2"/>
        <w:tabs>
          <w:tab w:val="right" w:leader="dot" w:pos="8306"/>
        </w:tabs>
      </w:pPr>
      <w:hyperlink w:anchor="_Toc30622" w:history="1">
        <w:r>
          <w:rPr>
            <w:rFonts w:ascii="仿宋" w:eastAsia="仿宋" w:hAnsi="仿宋" w:cs="仿宋" w:hint="eastAsia"/>
            <w:lang w:eastAsia="zh-CN"/>
          </w:rPr>
          <w:t>(四)、利润率高</w:t>
        </w:r>
        <w:r>
          <w:tab/>
        </w:r>
        <w:r>
          <w:fldChar w:fldCharType="begin"/>
        </w:r>
        <w:r>
          <w:instrText xml:space="preserve"> PAGEREF _Toc30622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40" w:history="1">
        <w:r>
          <w:rPr>
            <w:rFonts w:ascii="仿宋" w:eastAsia="仿宋" w:hAnsi="仿宋" w:cs="仿宋" w:hint="eastAsia"/>
            <w:lang w:eastAsia="zh-CN"/>
          </w:rPr>
          <w:t>十、垃圾终端处理设备项目风险管理</w:t>
        </w:r>
        <w:r>
          <w:tab/>
        </w:r>
        <w:r>
          <w:fldChar w:fldCharType="begin"/>
        </w:r>
        <w:r>
          <w:instrText xml:space="preserve"> PAGEREF _Toc18740 \h </w:instrText>
        </w:r>
        <w:r>
          <w:fldChar w:fldCharType="separate"/>
        </w:r>
        <w:r>
          <w:t>43</w:t>
        </w:r>
        <w:r>
          <w:fldChar w:fldCharType="end"/>
        </w:r>
      </w:hyperlink>
    </w:p>
    <w:p>
      <w:pPr>
        <w:pStyle w:val="TOC2"/>
        <w:tabs>
          <w:tab w:val="right" w:leader="dot" w:pos="8306"/>
        </w:tabs>
      </w:pPr>
      <w:hyperlink w:anchor="_Toc596" w:history="1">
        <w:r>
          <w:rPr>
            <w:rFonts w:ascii="仿宋" w:eastAsia="仿宋" w:hAnsi="仿宋" w:cs="仿宋" w:hint="eastAsia"/>
            <w:lang w:eastAsia="zh-CN"/>
          </w:rPr>
          <w:t>(一)、风险识别与评估</w:t>
        </w:r>
        <w:r>
          <w:tab/>
        </w:r>
        <w:r>
          <w:fldChar w:fldCharType="begin"/>
        </w:r>
        <w:r>
          <w:instrText xml:space="preserve"> PAGEREF _Toc596 \h </w:instrText>
        </w:r>
        <w:r>
          <w:fldChar w:fldCharType="separate"/>
        </w:r>
        <w:r>
          <w:t>43</w:t>
        </w:r>
        <w:r>
          <w:fldChar w:fldCharType="end"/>
        </w:r>
      </w:hyperlink>
    </w:p>
    <w:p>
      <w:pPr>
        <w:pStyle w:val="TOC2"/>
        <w:tabs>
          <w:tab w:val="right" w:leader="dot" w:pos="8306"/>
        </w:tabs>
      </w:pPr>
      <w:hyperlink w:anchor="_Toc15164" w:history="1">
        <w:r>
          <w:rPr>
            <w:rFonts w:ascii="仿宋" w:eastAsia="仿宋" w:hAnsi="仿宋" w:cs="仿宋" w:hint="eastAsia"/>
            <w:lang w:eastAsia="zh-CN"/>
          </w:rPr>
          <w:t>(二)、风险应对策略</w:t>
        </w:r>
        <w:r>
          <w:tab/>
        </w:r>
        <w:r>
          <w:fldChar w:fldCharType="begin"/>
        </w:r>
        <w:r>
          <w:instrText xml:space="preserve"> PAGEREF _Toc15164 \h </w:instrText>
        </w:r>
        <w:r>
          <w:fldChar w:fldCharType="separate"/>
        </w:r>
        <w:r>
          <w:t>44</w:t>
        </w:r>
        <w:r>
          <w:fldChar w:fldCharType="end"/>
        </w:r>
      </w:hyperlink>
    </w:p>
    <w:p>
      <w:pPr>
        <w:pStyle w:val="TOC2"/>
        <w:tabs>
          <w:tab w:val="right" w:leader="dot" w:pos="8306"/>
        </w:tabs>
      </w:pPr>
      <w:hyperlink w:anchor="_Toc23005" w:history="1">
        <w:r>
          <w:rPr>
            <w:rFonts w:ascii="仿宋" w:eastAsia="仿宋" w:hAnsi="仿宋" w:cs="仿宋" w:hint="eastAsia"/>
            <w:lang w:eastAsia="zh-CN"/>
          </w:rPr>
          <w:t>(三)、风险监控与控制</w:t>
        </w:r>
        <w:r>
          <w:tab/>
        </w:r>
        <w:r>
          <w:fldChar w:fldCharType="begin"/>
        </w:r>
        <w:r>
          <w:instrText xml:space="preserve"> PAGEREF _Toc23005 \h </w:instrText>
        </w:r>
        <w:r>
          <w:fldChar w:fldCharType="separate"/>
        </w:r>
        <w:r>
          <w:t>46</w:t>
        </w:r>
        <w:r>
          <w:fldChar w:fldCharType="end"/>
        </w:r>
      </w:hyperlink>
    </w:p>
    <w:p>
      <w:pPr>
        <w:pStyle w:val="TOC1"/>
        <w:tabs>
          <w:tab w:val="right" w:leader="dot" w:pos="8306"/>
        </w:tabs>
      </w:pPr>
      <w:hyperlink w:anchor="_Toc32608" w:history="1">
        <w:r>
          <w:rPr>
            <w:rFonts w:ascii="仿宋" w:eastAsia="仿宋" w:hAnsi="仿宋" w:cs="仿宋" w:hint="eastAsia"/>
            <w:lang w:eastAsia="zh-CN"/>
          </w:rPr>
          <w:t>十一、生产安全保护</w:t>
        </w:r>
        <w:r>
          <w:tab/>
        </w:r>
        <w:r>
          <w:fldChar w:fldCharType="begin"/>
        </w:r>
        <w:r>
          <w:instrText xml:space="preserve"> PAGEREF _Toc32608 \h </w:instrText>
        </w:r>
        <w:r>
          <w:fldChar w:fldCharType="separate"/>
        </w:r>
        <w:r>
          <w:t>47</w:t>
        </w:r>
        <w:r>
          <w:fldChar w:fldCharType="end"/>
        </w:r>
      </w:hyperlink>
    </w:p>
    <w:p>
      <w:pPr>
        <w:pStyle w:val="TOC2"/>
        <w:tabs>
          <w:tab w:val="right" w:leader="dot" w:pos="8306"/>
        </w:tabs>
      </w:pPr>
      <w:hyperlink w:anchor="_Toc12883" w:history="1">
        <w:r>
          <w:rPr>
            <w:rFonts w:ascii="仿宋" w:eastAsia="仿宋" w:hAnsi="仿宋" w:cs="仿宋" w:hint="eastAsia"/>
            <w:lang w:eastAsia="zh-CN"/>
          </w:rPr>
          <w:t>(一)、消防安全</w:t>
        </w:r>
        <w:r>
          <w:tab/>
        </w:r>
        <w:r>
          <w:fldChar w:fldCharType="begin"/>
        </w:r>
        <w:r>
          <w:instrText xml:space="preserve"> PAGEREF _Toc12883 \h </w:instrText>
        </w:r>
        <w:r>
          <w:fldChar w:fldCharType="separate"/>
        </w:r>
        <w:r>
          <w:t>47</w:t>
        </w:r>
        <w:r>
          <w:fldChar w:fldCharType="end"/>
        </w:r>
      </w:hyperlink>
    </w:p>
    <w:p>
      <w:pPr>
        <w:pStyle w:val="TOC2"/>
        <w:tabs>
          <w:tab w:val="right" w:leader="dot" w:pos="8306"/>
        </w:tabs>
      </w:pPr>
      <w:hyperlink w:anchor="_Toc30705" w:history="1">
        <w:r>
          <w:rPr>
            <w:rFonts w:ascii="仿宋" w:eastAsia="仿宋" w:hAnsi="仿宋" w:cs="仿宋" w:hint="eastAsia"/>
            <w:lang w:eastAsia="zh-CN"/>
          </w:rPr>
          <w:t>(二)、防火防爆总图布置措施</w:t>
        </w:r>
        <w:r>
          <w:tab/>
        </w:r>
        <w:r>
          <w:fldChar w:fldCharType="begin"/>
        </w:r>
        <w:r>
          <w:instrText xml:space="preserve"> PAGEREF _Toc30705 \h </w:instrText>
        </w:r>
        <w:r>
          <w:fldChar w:fldCharType="separate"/>
        </w:r>
        <w:r>
          <w:t>49</w:t>
        </w:r>
        <w:r>
          <w:fldChar w:fldCharType="end"/>
        </w:r>
      </w:hyperlink>
    </w:p>
    <w:p>
      <w:pPr>
        <w:pStyle w:val="TOC2"/>
        <w:tabs>
          <w:tab w:val="right" w:leader="dot" w:pos="8306"/>
        </w:tabs>
      </w:pPr>
      <w:hyperlink w:anchor="_Toc28897" w:history="1">
        <w:r>
          <w:rPr>
            <w:rFonts w:ascii="仿宋" w:eastAsia="仿宋" w:hAnsi="仿宋" w:cs="仿宋" w:hint="eastAsia"/>
            <w:lang w:eastAsia="zh-CN"/>
          </w:rPr>
          <w:t>(三)、自然灾害防范措施</w:t>
        </w:r>
        <w:r>
          <w:tab/>
        </w:r>
        <w:r>
          <w:fldChar w:fldCharType="begin"/>
        </w:r>
        <w:r>
          <w:instrText xml:space="preserve"> PAGEREF _Toc28897 \h </w:instrText>
        </w:r>
        <w:r>
          <w:fldChar w:fldCharType="separate"/>
        </w:r>
        <w:r>
          <w:t>50</w:t>
        </w:r>
        <w:r>
          <w:fldChar w:fldCharType="end"/>
        </w:r>
      </w:hyperlink>
    </w:p>
    <w:p>
      <w:pPr>
        <w:pStyle w:val="TOC2"/>
        <w:tabs>
          <w:tab w:val="right" w:leader="dot" w:pos="8306"/>
        </w:tabs>
      </w:pPr>
      <w:hyperlink w:anchor="_Toc14629" w:history="1">
        <w:r>
          <w:rPr>
            <w:rFonts w:ascii="仿宋" w:eastAsia="仿宋" w:hAnsi="仿宋" w:cs="仿宋" w:hint="eastAsia"/>
            <w:lang w:eastAsia="zh-CN"/>
          </w:rPr>
          <w:t>(四)、安全色及安全标志使用要求</w:t>
        </w:r>
        <w:r>
          <w:tab/>
        </w:r>
        <w:r>
          <w:fldChar w:fldCharType="begin"/>
        </w:r>
        <w:r>
          <w:instrText xml:space="preserve"> PAGEREF _Toc14629 \h </w:instrText>
        </w:r>
        <w:r>
          <w:fldChar w:fldCharType="separate"/>
        </w:r>
        <w:r>
          <w:t>51</w:t>
        </w:r>
        <w:r>
          <w:fldChar w:fldCharType="end"/>
        </w:r>
      </w:hyperlink>
    </w:p>
    <w:p>
      <w:pPr>
        <w:pStyle w:val="TOC2"/>
        <w:tabs>
          <w:tab w:val="right" w:leader="dot" w:pos="8306"/>
        </w:tabs>
      </w:pPr>
      <w:hyperlink w:anchor="_Toc21965" w:history="1">
        <w:r>
          <w:rPr>
            <w:rFonts w:ascii="仿宋" w:eastAsia="仿宋" w:hAnsi="仿宋" w:cs="仿宋" w:hint="eastAsia"/>
            <w:lang w:eastAsia="zh-CN"/>
          </w:rPr>
          <w:t>(五)、防尘防毒措施</w:t>
        </w:r>
        <w:r>
          <w:tab/>
        </w:r>
        <w:r>
          <w:fldChar w:fldCharType="begin"/>
        </w:r>
        <w:r>
          <w:instrText xml:space="preserve"> PAGEREF _Toc21965 \h </w:instrText>
        </w:r>
        <w:r>
          <w:fldChar w:fldCharType="separate"/>
        </w:r>
        <w:r>
          <w:t>52</w:t>
        </w:r>
        <w:r>
          <w:fldChar w:fldCharType="end"/>
        </w:r>
      </w:hyperlink>
    </w:p>
    <w:p>
      <w:pPr>
        <w:pStyle w:val="TOC2"/>
        <w:tabs>
          <w:tab w:val="right" w:leader="dot" w:pos="8306"/>
        </w:tabs>
      </w:pPr>
      <w:hyperlink w:anchor="_Toc13160" w:history="1">
        <w:r>
          <w:rPr>
            <w:rFonts w:ascii="仿宋" w:eastAsia="仿宋" w:hAnsi="仿宋" w:cs="仿宋" w:hint="eastAsia"/>
            <w:lang w:eastAsia="zh-CN"/>
          </w:rPr>
          <w:t>(六)、防静电、触电防护及防雷措施</w:t>
        </w:r>
        <w:r>
          <w:tab/>
        </w:r>
        <w:r>
          <w:fldChar w:fldCharType="begin"/>
        </w:r>
        <w:r>
          <w:instrText xml:space="preserve"> PAGEREF _Toc13160 \h </w:instrText>
        </w:r>
        <w:r>
          <w:fldChar w:fldCharType="separate"/>
        </w:r>
        <w:r>
          <w:t>53</w:t>
        </w:r>
        <w:r>
          <w:fldChar w:fldCharType="end"/>
        </w:r>
      </w:hyperlink>
    </w:p>
    <w:p>
      <w:pPr>
        <w:pStyle w:val="TOC2"/>
        <w:tabs>
          <w:tab w:val="right" w:leader="dot" w:pos="8306"/>
        </w:tabs>
      </w:pPr>
      <w:hyperlink w:anchor="_Toc1039" w:history="1">
        <w:r>
          <w:rPr>
            <w:rFonts w:ascii="仿宋" w:eastAsia="仿宋" w:hAnsi="仿宋" w:cs="仿宋" w:hint="eastAsia"/>
            <w:lang w:eastAsia="zh-CN"/>
          </w:rPr>
          <w:t>(七)、机械设备安全保障措施</w:t>
        </w:r>
        <w:r>
          <w:tab/>
        </w:r>
        <w:r>
          <w:fldChar w:fldCharType="begin"/>
        </w:r>
        <w:r>
          <w:instrText xml:space="preserve"> PAGEREF _Toc1039 \h </w:instrText>
        </w:r>
        <w:r>
          <w:fldChar w:fldCharType="separate"/>
        </w:r>
        <w:r>
          <w:t>54</w:t>
        </w:r>
        <w:r>
          <w:fldChar w:fldCharType="end"/>
        </w:r>
      </w:hyperlink>
    </w:p>
    <w:p>
      <w:pPr>
        <w:pStyle w:val="TOC1"/>
        <w:tabs>
          <w:tab w:val="right" w:leader="dot" w:pos="8306"/>
        </w:tabs>
      </w:pPr>
      <w:hyperlink w:anchor="_Toc2343" w:history="1">
        <w:r>
          <w:rPr>
            <w:rFonts w:ascii="仿宋" w:eastAsia="仿宋" w:hAnsi="仿宋" w:cs="仿宋" w:hint="eastAsia"/>
            <w:lang w:eastAsia="zh-CN"/>
          </w:rPr>
          <w:t>十二、垃圾终端处理设备项目人力资源培养与发展</w:t>
        </w:r>
        <w:r>
          <w:tab/>
        </w:r>
        <w:r>
          <w:fldChar w:fldCharType="begin"/>
        </w:r>
        <w:r>
          <w:instrText xml:space="preserve"> PAGEREF _Toc2343 \h </w:instrText>
        </w:r>
        <w:r>
          <w:fldChar w:fldCharType="separate"/>
        </w:r>
        <w:r>
          <w:t>56</w:t>
        </w:r>
        <w:r>
          <w:fldChar w:fldCharType="end"/>
        </w:r>
      </w:hyperlink>
    </w:p>
    <w:p>
      <w:pPr>
        <w:pStyle w:val="TOC2"/>
        <w:tabs>
          <w:tab w:val="right" w:leader="dot" w:pos="8306"/>
        </w:tabs>
      </w:pPr>
      <w:hyperlink w:anchor="_Toc14950" w:history="1">
        <w:r>
          <w:rPr>
            <w:rFonts w:ascii="仿宋" w:eastAsia="仿宋" w:hAnsi="仿宋" w:cs="仿宋" w:hint="eastAsia"/>
            <w:lang w:eastAsia="zh-CN"/>
          </w:rPr>
          <w:t>(一)、人才需求与规划</w:t>
        </w:r>
        <w:r>
          <w:tab/>
        </w:r>
        <w:r>
          <w:fldChar w:fldCharType="begin"/>
        </w:r>
        <w:r>
          <w:instrText xml:space="preserve"> PAGEREF _Toc14950 \h </w:instrText>
        </w:r>
        <w:r>
          <w:fldChar w:fldCharType="separate"/>
        </w:r>
        <w:r>
          <w:t>56</w:t>
        </w:r>
        <w:r>
          <w:fldChar w:fldCharType="end"/>
        </w:r>
      </w:hyperlink>
    </w:p>
    <w:p>
      <w:pPr>
        <w:pStyle w:val="TOC2"/>
        <w:tabs>
          <w:tab w:val="right" w:leader="dot" w:pos="8306"/>
        </w:tabs>
      </w:pPr>
      <w:hyperlink w:anchor="_Toc13317" w:history="1">
        <w:r>
          <w:rPr>
            <w:rFonts w:ascii="仿宋" w:eastAsia="仿宋" w:hAnsi="仿宋" w:cs="仿宋" w:hint="eastAsia"/>
            <w:lang w:eastAsia="zh-CN"/>
          </w:rPr>
          <w:t>(二)、培训与发展计划</w:t>
        </w:r>
        <w:r>
          <w:tab/>
        </w:r>
        <w:r>
          <w:fldChar w:fldCharType="begin"/>
        </w:r>
        <w:r>
          <w:instrText xml:space="preserve"> PAGEREF _Toc13317 \h </w:instrText>
        </w:r>
        <w:r>
          <w:fldChar w:fldCharType="separate"/>
        </w:r>
        <w:r>
          <w:t>56</w:t>
        </w:r>
        <w:r>
          <w:fldChar w:fldCharType="end"/>
        </w:r>
      </w:hyperlink>
    </w:p>
    <w:p>
      <w:pPr>
        <w:pStyle w:val="TOC1"/>
        <w:tabs>
          <w:tab w:val="right" w:leader="dot" w:pos="8306"/>
        </w:tabs>
      </w:pPr>
      <w:hyperlink w:anchor="_Toc29254" w:history="1">
        <w:r>
          <w:rPr>
            <w:rFonts w:ascii="仿宋" w:eastAsia="仿宋" w:hAnsi="仿宋" w:cs="仿宋" w:hint="eastAsia"/>
            <w:lang w:eastAsia="zh-CN"/>
          </w:rPr>
          <w:t>十三、利益相关者分析与沟通计划</w:t>
        </w:r>
        <w:r>
          <w:tab/>
        </w:r>
        <w:r>
          <w:fldChar w:fldCharType="begin"/>
        </w:r>
        <w:r>
          <w:instrText xml:space="preserve"> PAGEREF _Toc29254 \h </w:instrText>
        </w:r>
        <w:r>
          <w:fldChar w:fldCharType="separate"/>
        </w:r>
        <w:r>
          <w:t>57</w:t>
        </w:r>
        <w:r>
          <w:fldChar w:fldCharType="end"/>
        </w:r>
      </w:hyperlink>
    </w:p>
    <w:p>
      <w:pPr>
        <w:pStyle w:val="TOC2"/>
        <w:tabs>
          <w:tab w:val="right" w:leader="dot" w:pos="8306"/>
        </w:tabs>
      </w:pPr>
      <w:hyperlink w:anchor="_Toc31893" w:history="1">
        <w:r>
          <w:rPr>
            <w:rFonts w:ascii="仿宋" w:eastAsia="仿宋" w:hAnsi="仿宋" w:cs="仿宋" w:hint="eastAsia"/>
            <w:lang w:eastAsia="zh-CN"/>
          </w:rPr>
          <w:t>(一)、利益相关者分析</w:t>
        </w:r>
        <w:r>
          <w:tab/>
        </w:r>
        <w:r>
          <w:fldChar w:fldCharType="begin"/>
        </w:r>
        <w:r>
          <w:instrText xml:space="preserve"> PAGEREF _Toc31893 \h </w:instrText>
        </w:r>
        <w:r>
          <w:fldChar w:fldCharType="separate"/>
        </w:r>
        <w:r>
          <w:t>57</w:t>
        </w:r>
        <w:r>
          <w:fldChar w:fldCharType="end"/>
        </w:r>
      </w:hyperlink>
    </w:p>
    <w:p>
      <w:pPr>
        <w:pStyle w:val="TOC2"/>
        <w:tabs>
          <w:tab w:val="right" w:leader="dot" w:pos="8306"/>
        </w:tabs>
      </w:pPr>
      <w:hyperlink w:anchor="_Toc31518" w:history="1">
        <w:r>
          <w:rPr>
            <w:rFonts w:ascii="仿宋" w:eastAsia="仿宋" w:hAnsi="仿宋" w:cs="仿宋" w:hint="eastAsia"/>
            <w:lang w:eastAsia="zh-CN"/>
          </w:rPr>
          <w:t>(二)、沟通计划</w:t>
        </w:r>
        <w:r>
          <w:tab/>
        </w:r>
        <w:r>
          <w:fldChar w:fldCharType="begin"/>
        </w:r>
        <w:r>
          <w:instrText xml:space="preserve"> PAGEREF _Toc31518 \h </w:instrText>
        </w:r>
        <w:r>
          <w:fldChar w:fldCharType="separate"/>
        </w:r>
        <w:r>
          <w:t>58</w:t>
        </w:r>
        <w:r>
          <w:fldChar w:fldCharType="end"/>
        </w:r>
      </w:hyperlink>
    </w:p>
    <w:p>
      <w:pPr>
        <w:pStyle w:val="TOC1"/>
        <w:tabs>
          <w:tab w:val="right" w:leader="dot" w:pos="8306"/>
        </w:tabs>
      </w:pPr>
      <w:hyperlink w:anchor="_Toc8467" w:history="1">
        <w:r>
          <w:rPr>
            <w:rFonts w:ascii="仿宋" w:eastAsia="仿宋" w:hAnsi="仿宋" w:cs="仿宋" w:hint="eastAsia"/>
            <w:lang w:eastAsia="zh-CN"/>
          </w:rPr>
          <w:t>十四、垃圾终端处理设备项目变更管理</w:t>
        </w:r>
        <w:r>
          <w:tab/>
        </w:r>
        <w:r>
          <w:fldChar w:fldCharType="begin"/>
        </w:r>
        <w:r>
          <w:instrText xml:space="preserve"> PAGEREF _Toc8467 \h </w:instrText>
        </w:r>
        <w:r>
          <w:fldChar w:fldCharType="separate"/>
        </w:r>
        <w:r>
          <w:t>59</w:t>
        </w:r>
        <w:r>
          <w:fldChar w:fldCharType="end"/>
        </w:r>
      </w:hyperlink>
    </w:p>
    <w:p>
      <w:pPr>
        <w:pStyle w:val="TOC2"/>
        <w:tabs>
          <w:tab w:val="right" w:leader="dot" w:pos="8306"/>
        </w:tabs>
      </w:pPr>
      <w:hyperlink w:anchor="_Toc7352" w:history="1">
        <w:r>
          <w:rPr>
            <w:rFonts w:ascii="仿宋" w:eastAsia="仿宋" w:hAnsi="仿宋" w:cs="仿宋" w:hint="eastAsia"/>
            <w:lang w:eastAsia="zh-CN"/>
          </w:rPr>
          <w:t>(一)、变更申请与评估</w:t>
        </w:r>
        <w:r>
          <w:tab/>
        </w:r>
        <w:r>
          <w:fldChar w:fldCharType="begin"/>
        </w:r>
        <w:r>
          <w:instrText xml:space="preserve"> PAGEREF _Toc7352 \h </w:instrText>
        </w:r>
        <w:r>
          <w:fldChar w:fldCharType="separate"/>
        </w:r>
        <w:r>
          <w:t>59</w:t>
        </w:r>
        <w:r>
          <w:fldChar w:fldCharType="end"/>
        </w:r>
      </w:hyperlink>
    </w:p>
    <w:p>
      <w:pPr>
        <w:pStyle w:val="TOC2"/>
        <w:tabs>
          <w:tab w:val="right" w:leader="dot" w:pos="8306"/>
        </w:tabs>
      </w:pPr>
      <w:hyperlink w:anchor="_Toc10927" w:history="1">
        <w:r>
          <w:rPr>
            <w:rFonts w:ascii="仿宋" w:eastAsia="仿宋" w:hAnsi="仿宋" w:cs="仿宋" w:hint="eastAsia"/>
            <w:lang w:eastAsia="zh-CN"/>
          </w:rPr>
          <w:t>(二)、变更实施与控制</w:t>
        </w:r>
        <w:r>
          <w:tab/>
        </w:r>
        <w:r>
          <w:fldChar w:fldCharType="begin"/>
        </w:r>
        <w:r>
          <w:instrText xml:space="preserve"> PAGEREF _Toc10927 \h </w:instrText>
        </w:r>
        <w:r>
          <w:fldChar w:fldCharType="separate"/>
        </w:r>
        <w:r>
          <w:t>60</w:t>
        </w:r>
        <w:r>
          <w:fldChar w:fldCharType="end"/>
        </w:r>
      </w:hyperlink>
    </w:p>
    <w:p>
      <w:pPr>
        <w:pStyle w:val="TOC1"/>
        <w:tabs>
          <w:tab w:val="right" w:leader="dot" w:pos="8306"/>
        </w:tabs>
      </w:pPr>
      <w:hyperlink w:anchor="_Toc25034" w:history="1">
        <w:r>
          <w:rPr>
            <w:rFonts w:ascii="仿宋" w:eastAsia="仿宋" w:hAnsi="仿宋" w:cs="仿宋" w:hint="eastAsia"/>
            <w:lang w:eastAsia="zh-CN"/>
          </w:rPr>
          <w:t>十五、质量管理体系</w:t>
        </w:r>
        <w:r>
          <w:tab/>
        </w:r>
        <w:r>
          <w:fldChar w:fldCharType="begin"/>
        </w:r>
        <w:r>
          <w:instrText xml:space="preserve"> PAGEREF _Toc25034 \h </w:instrText>
        </w:r>
        <w:r>
          <w:fldChar w:fldCharType="separate"/>
        </w:r>
        <w:r>
          <w:t>60</w:t>
        </w:r>
        <w:r>
          <w:fldChar w:fldCharType="end"/>
        </w:r>
      </w:hyperlink>
    </w:p>
    <w:p>
      <w:pPr>
        <w:pStyle w:val="TOC2"/>
        <w:tabs>
          <w:tab w:val="right" w:leader="dot" w:pos="8306"/>
        </w:tabs>
      </w:pPr>
      <w:hyperlink w:anchor="_Toc11878" w:history="1">
        <w:r>
          <w:rPr>
            <w:rFonts w:ascii="仿宋" w:eastAsia="仿宋" w:hAnsi="仿宋" w:cs="仿宋" w:hint="eastAsia"/>
            <w:lang w:eastAsia="zh-CN"/>
          </w:rPr>
          <w:t>(一)、质量目标与方针</w:t>
        </w:r>
        <w:r>
          <w:tab/>
        </w:r>
        <w:r>
          <w:fldChar w:fldCharType="begin"/>
        </w:r>
        <w:r>
          <w:instrText xml:space="preserve"> PAGEREF _Toc11878 \h </w:instrText>
        </w:r>
        <w:r>
          <w:fldChar w:fldCharType="separate"/>
        </w:r>
        <w:r>
          <w:t>60</w:t>
        </w:r>
        <w:r>
          <w:fldChar w:fldCharType="end"/>
        </w:r>
      </w:hyperlink>
    </w:p>
    <w:p>
      <w:pPr>
        <w:pStyle w:val="TOC2"/>
        <w:tabs>
          <w:tab w:val="right" w:leader="dot" w:pos="8306"/>
        </w:tabs>
      </w:pPr>
      <w:hyperlink w:anchor="_Toc29688" w:history="1">
        <w:r>
          <w:rPr>
            <w:rFonts w:ascii="仿宋" w:eastAsia="仿宋" w:hAnsi="仿宋" w:cs="仿宋" w:hint="eastAsia"/>
            <w:lang w:eastAsia="zh-CN"/>
          </w:rPr>
          <w:t>(二)、质量管理责任</w:t>
        </w:r>
        <w:r>
          <w:tab/>
        </w:r>
        <w:r>
          <w:fldChar w:fldCharType="begin"/>
        </w:r>
        <w:r>
          <w:instrText xml:space="preserve"> PAGEREF _Toc29688 \h </w:instrText>
        </w:r>
        <w:r>
          <w:fldChar w:fldCharType="separate"/>
        </w:r>
        <w:r>
          <w:t>61</w:t>
        </w:r>
        <w:r>
          <w:fldChar w:fldCharType="end"/>
        </w:r>
      </w:hyperlink>
    </w:p>
    <w:p>
      <w:pPr>
        <w:pStyle w:val="TOC2"/>
        <w:tabs>
          <w:tab w:val="right" w:leader="dot" w:pos="8306"/>
        </w:tabs>
      </w:pPr>
      <w:hyperlink w:anchor="_Toc23941" w:history="1">
        <w:r>
          <w:rPr>
            <w:rFonts w:ascii="仿宋" w:eastAsia="仿宋" w:hAnsi="仿宋" w:cs="仿宋" w:hint="eastAsia"/>
            <w:lang w:eastAsia="zh-CN"/>
          </w:rPr>
          <w:t>(三)、质量管理体系文件</w:t>
        </w:r>
        <w:r>
          <w:tab/>
        </w:r>
        <w:r>
          <w:fldChar w:fldCharType="begin"/>
        </w:r>
        <w:r>
          <w:instrText xml:space="preserve"> PAGEREF _Toc23941 \h </w:instrText>
        </w:r>
        <w:r>
          <w:fldChar w:fldCharType="separate"/>
        </w:r>
        <w:r>
          <w:t>63</w:t>
        </w:r>
        <w:r>
          <w:fldChar w:fldCharType="end"/>
        </w:r>
      </w:hyperlink>
    </w:p>
    <w:p>
      <w:pPr>
        <w:pStyle w:val="TOC2"/>
        <w:tabs>
          <w:tab w:val="right" w:leader="dot" w:pos="8306"/>
        </w:tabs>
      </w:pPr>
      <w:hyperlink w:anchor="_Toc31941" w:history="1">
        <w:r>
          <w:rPr>
            <w:rFonts w:ascii="仿宋" w:eastAsia="仿宋" w:hAnsi="仿宋" w:cs="仿宋" w:hint="eastAsia"/>
            <w:lang w:eastAsia="zh-CN"/>
          </w:rPr>
          <w:t>(四)、质量培训与教育</w:t>
        </w:r>
        <w:r>
          <w:tab/>
        </w:r>
        <w:r>
          <w:fldChar w:fldCharType="begin"/>
        </w:r>
        <w:r>
          <w:instrText xml:space="preserve"> PAGEREF _Toc31941 \h </w:instrText>
        </w:r>
        <w:r>
          <w:fldChar w:fldCharType="separate"/>
        </w:r>
        <w:r>
          <w:t>65</w:t>
        </w:r>
        <w:r>
          <w:fldChar w:fldCharType="end"/>
        </w:r>
      </w:hyperlink>
    </w:p>
    <w:p>
      <w:pPr>
        <w:pStyle w:val="TOC2"/>
        <w:tabs>
          <w:tab w:val="right" w:leader="dot" w:pos="8306"/>
        </w:tabs>
      </w:pPr>
      <w:hyperlink w:anchor="_Toc11070" w:history="1">
        <w:r>
          <w:rPr>
            <w:rFonts w:ascii="仿宋" w:eastAsia="仿宋" w:hAnsi="仿宋" w:cs="仿宋" w:hint="eastAsia"/>
            <w:lang w:eastAsia="zh-CN"/>
          </w:rPr>
          <w:t>(五)、质量审核与评价</w:t>
        </w:r>
        <w:r>
          <w:tab/>
        </w:r>
        <w:r>
          <w:fldChar w:fldCharType="begin"/>
        </w:r>
        <w:r>
          <w:instrText xml:space="preserve"> PAGEREF _Toc11070 \h </w:instrText>
        </w:r>
        <w:r>
          <w:fldChar w:fldCharType="separate"/>
        </w:r>
        <w:r>
          <w:t>66</w:t>
        </w:r>
        <w:r>
          <w:fldChar w:fldCharType="end"/>
        </w:r>
      </w:hyperlink>
    </w:p>
    <w:p>
      <w:pPr>
        <w:pStyle w:val="TOC2"/>
        <w:tabs>
          <w:tab w:val="right" w:leader="dot" w:pos="8306"/>
        </w:tabs>
      </w:pPr>
      <w:hyperlink w:anchor="_Toc23379" w:history="1">
        <w:r>
          <w:rPr>
            <w:rFonts w:ascii="仿宋" w:eastAsia="仿宋" w:hAnsi="仿宋" w:cs="仿宋" w:hint="eastAsia"/>
            <w:lang w:eastAsia="zh-CN"/>
          </w:rPr>
          <w:t>(六)、不符合与纠正措施</w:t>
        </w:r>
        <w:r>
          <w:tab/>
        </w:r>
        <w:r>
          <w:fldChar w:fldCharType="begin"/>
        </w:r>
        <w:r>
          <w:instrText xml:space="preserve"> PAGEREF _Toc23379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675"/>
      <w:r>
        <w:rPr>
          <w:rFonts w:ascii="仿宋" w:eastAsia="仿宋" w:hAnsi="仿宋" w:cs="仿宋" w:hint="eastAsia"/>
          <w:sz w:val="28"/>
          <w:lang w:eastAsia="zh-CN"/>
        </w:rPr>
        <w:t>一、垃圾终端处理设备项目土建工程</w:t>
      </w:r>
      <w:bookmarkEnd w:id="2"/>
    </w:p>
    <w:p>
      <w:pPr>
        <w:pStyle w:val="Heading2"/>
        <w:rPr>
          <w:rFonts w:ascii="仿宋" w:eastAsia="仿宋" w:hAnsi="仿宋" w:cs="仿宋" w:hint="eastAsia"/>
          <w:lang w:eastAsia="zh-CN"/>
        </w:rPr>
      </w:pPr>
      <w:bookmarkStart w:id="3" w:name="_Toc3108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在垃圾终端处理设备项目的建筑工程设计中，我们将秉承一系列重要的设计原则，以确保垃圾终端处理设备项目建筑在功能、美观、可持续性等方面达到最佳效果。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首要原则是确保建筑的功能性得到最大化的发挥。我们将充分理解垃圾终端处理设备项目的实际需求，合理布局各个功能区域，保证建筑在满足业务需求的同时，提供高效的工作环境。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在建筑设计中，我们将综合考虑建设和运营成本。通过精细的经济效益分析，确保设计方案在高效利用资源的同时，对垃圾终端处理设备项目的长期盈利能力有积极的贡献。</w:t>
      </w:r>
    </w:p>
    <w:p>
      <w:pPr>
        <w:pStyle w:val="Heading2"/>
        <w:ind w:firstLine="560" w:firstLineChars="200"/>
        <w:rPr>
          <w:rFonts w:ascii="仿宋" w:eastAsia="仿宋" w:hAnsi="仿宋" w:cs="仿宋" w:hint="eastAsia"/>
          <w:sz w:val="28"/>
          <w:lang w:eastAsia="zh-CN"/>
        </w:rPr>
      </w:pPr>
      <w:bookmarkStart w:id="4" w:name="_Toc682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终端处理设备项目的土建工程设计中，我们将精准设定设计年限，结合垃圾终端处理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垃圾终端处理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65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垃圾终端处理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垃圾终端处理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垃圾终端处理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074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本期工程垃圾终端处理设备项目预计总建筑面积XXX平方米，其中：计容建筑面积XXX平方米，计划建筑工程投资XX万元，占垃圾终端处理设备项目总投资的XX%。</w:t>
      </w:r>
    </w:p>
    <w:p>
      <w:pPr>
        <w:pStyle w:val="Heading1"/>
        <w:ind w:firstLine="560" w:firstLineChars="200"/>
        <w:rPr>
          <w:rFonts w:ascii="仿宋" w:eastAsia="仿宋" w:hAnsi="仿宋" w:cs="仿宋" w:hint="eastAsia"/>
          <w:sz w:val="28"/>
          <w:lang w:eastAsia="zh-CN"/>
        </w:rPr>
      </w:pPr>
      <w:bookmarkStart w:id="7" w:name="_Toc11849"/>
      <w:r>
        <w:rPr>
          <w:rFonts w:ascii="仿宋" w:eastAsia="仿宋" w:hAnsi="仿宋" w:cs="仿宋" w:hint="eastAsia"/>
          <w:sz w:val="28"/>
          <w:lang w:eastAsia="zh-CN"/>
        </w:rPr>
        <w:t>二、垃圾终端处理设备项目概论</w:t>
      </w:r>
      <w:bookmarkEnd w:id="7"/>
    </w:p>
    <w:p>
      <w:pPr>
        <w:pStyle w:val="Heading2"/>
        <w:rPr>
          <w:rFonts w:ascii="仿宋" w:eastAsia="仿宋" w:hAnsi="仿宋" w:cs="仿宋" w:hint="eastAsia"/>
          <w:lang w:eastAsia="zh-CN"/>
        </w:rPr>
      </w:pPr>
      <w:bookmarkStart w:id="8" w:name="_Toc11032"/>
      <w:r>
        <w:rPr>
          <w:rFonts w:ascii="仿宋" w:eastAsia="仿宋" w:hAnsi="仿宋" w:cs="仿宋" w:hint="eastAsia"/>
          <w:lang w:eastAsia="zh-CN"/>
        </w:rPr>
        <w:t>(一)、垃圾终端处理设备项目概况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终端处理设备项目的起源追溯至对市场的深入洞察。市场的不断演变与变革为垃圾终端处理设备项目提供了难得的机遇。当前市场存在的需求缺口和变革的大环境共同构成了垃圾终端处理设备项目的背景。这个垃圾终端处理设备项目旨在充分利用市场机遇，填补行业中尚未满足的需求，为客户提供全新的解决方案。市场的变革和需求的增长使得这个垃圾终端处理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垃圾终端处理设备项目名称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终端处理设备项目正式命名为垃圾终端处理设备。这个名称不仅仅是一个标识，更代表了垃圾终端处理设备项目的核心理念和愿景。它蕴含着垃圾终端处理设备项目所要解决问题的关键字，具有强烈的表达和辨识度，为垃圾终端处理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垃圾终端处理设备项目目标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终端处理设备项目的核心目标是提供一种全新、高效的解决方案，满足客户日益增长的需求。垃圾终端处理设备项目追求的不仅仅是满足市场需求，更是在市场中获得卓越的竞争优势。通过不断提升产品或服务的质量和创新水平，垃圾终端处理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垃圾终端处理设备项目范围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终端处理设备项目全面涵盖了产品研发、制造、市场推广和售后服务，确保从产品设计到最终用户体验的全方位关注。这一全面的垃圾终端处理设备项目范围是为了确保垃圾终端处理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垃圾终端处理设备项目时间表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垃圾终端处理设备项目计划在未来18个月内完成，包括研发、测试、市场试点和正式推出等不同阶段。这个时间表的合理设计是为了确保垃圾终端处理设备项目各个阶段的顺利推进，以便按时交付高质量的成果。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垃圾终端处理设备项目预算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终端处理设备项目总预算估算为XX百万美元，主要分配在研发、市场推广、人员培训和运营等方面。这一充足的预算为垃圾终端处理设备项目提供了充足的资源，确保垃圾终端处理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垃圾终端处理设备项目风险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终端处理设备项目可能面临的风险包括市场接受度低、技术难题、竞争激烈等。垃圾终端处理设备项目团队已经制定了相应的风险应对计划，通过前瞻性的风险管理，确保垃圾终端处理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垃圾终端处理设备项目团队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垃圾终端处理设备项目汇聚了一支经验丰富、多领域专业素养的核心团队，确保垃圾终端处理设备项目在各个方面都能拥有高水平的执行力。团队的协同作战是垃圾终端处理设备项目成功的关键因素之一。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垃圾终端处理设备项目背景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垃圾终端处理设备项目的背景根植于市场对更高效、创新产品的渴望，同时也受到科技发展对行业格局的深刻改变的影响。这为垃圾终端处理设备项目提供了广阔的发展空间和市场需求。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垃圾终端处理设备项目现状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截至目前，垃圾终端处理设备项目已完成市场调研和技术验证，取得了初步的成功。这为垃圾终端处理设备项目在未来的发展奠定了坚实的基础，为更远大的目标打下了坚实的基石。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1976"/>
      <w:r>
        <w:rPr>
          <w:rFonts w:ascii="仿宋" w:eastAsia="仿宋" w:hAnsi="仿宋" w:cs="仿宋" w:hint="eastAsia"/>
          <w:sz w:val="28"/>
          <w:lang w:eastAsia="zh-CN"/>
        </w:rPr>
        <w:t>(二)、垃圾终端处理设备项目目标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垃圾终端处理设备项目首要业务目标是在市场中占据有利地位，实现产品/服务的成功推广和销售。通过不断提升产品质量、创新性，垃圾终端处理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在科技迅速发展的时代，垃圾终端处理设备项目着眼于技术创新。通过持续的研发和技术升级，垃圾终端处理设备项目旨在推出更具创新性的产品或服务，以满足市场对新鲜、先进解决方案的需求。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垃圾终端处理设备项目设定了客户满意度目标。通过提供卓越的产品质量和优质的客户服务，垃圾终端处理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垃圾终端处理设备项目注重社会责任和可持续发展。通过实施环保、社会责任垃圾终端处理设备项目，垃圾终端处理设备项目致力于在经济发展的同时保护环境，促进社会公平，实现可持续经营。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垃圾终端处理设备项目的团队是实现目标的核心驱动力。因此，垃圾终端处理设备项目设定了团队发展目标，包括提升团队成员的专业技能、培养领导力，以及搭建协同高效的团队工作氛围。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3439"/>
      <w:r>
        <w:rPr>
          <w:rFonts w:ascii="仿宋" w:eastAsia="仿宋" w:hAnsi="仿宋" w:cs="仿宋" w:hint="eastAsia"/>
          <w:sz w:val="28"/>
          <w:lang w:eastAsia="zh-CN"/>
        </w:rPr>
        <w:t>(三)、垃圾终端处理设备项目提出的理由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垃圾终端处理设备项目提出的理由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终端处理设备项目的提出源于对市场机遇的深刻洞察。当前市场中存在的需求缺口和行业发展趋势表明，有巨大的商业机会等待被开发。通过准确捕捉市场机遇，垃圾终端处理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终端处理设备项目的理念基于对技术创新的信仰。通过持续的研发和技术投入，垃圾终端处理设备项目有望推出更具创新性的产品或服务。在科技飞速发展的当下，垃圾终端处理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终端处理设备项目的提出是为了增强企业的行业竞争力。通过提升产品或服务的质量和独特性，垃圾终端处理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垃圾终端处理设备项目响应了消费者需求的变化。随着社会和科技的不断发展，消费者对产品和服务的需求也在发生变化。通过深入了解并及时回应消费者的新需求，垃圾终端处理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终端处理设备项目的提出是企业战略发展规划的一部分。在面对日益激烈的市场竞争和不断变化的商业环境中，垃圾终端处理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终端处理设备项目的提出不仅仅是基于商业考量，还注重社会责任。通过推出环保、社会责任等方面的垃圾终端处理设备项目，垃圾终端处理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垃圾终端处理设备项目的提出反映了对利益相关者期望的关注。包括客户、员工、投资者等利益相关者在企业发展中都有着各自的期望，垃圾终端处理设备项目力求在满足这些期望的同时，取得更大的共赢。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9831"/>
      <w:r>
        <w:rPr>
          <w:rFonts w:ascii="仿宋" w:eastAsia="仿宋" w:hAnsi="仿宋" w:cs="仿宋" w:hint="eastAsia"/>
          <w:sz w:val="28"/>
          <w:lang w:eastAsia="zh-CN"/>
        </w:rPr>
        <w:t>(四)、垃圾终端处理设备项目意义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在实施垃圾终端处理设备项目的过程中，我们不仅仅是在追逐商业成功，更是为企业和社会的多个层面创造了深远的意义。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终端处理设备项目的首要意义在于提升企业的市场竞争力。通过持续的创新和对产品质量的高标准要求，垃圾终端处理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垃圾终端处理设备项目的推进将促使行业技术水平的提升。通过引入先进技术和创新性解决方案，垃圾终端处理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垃圾终端处理设备项目不仅创造了大量就业机会，提高了就业水平，还注重社会责任和环保。通过参与社会公益事业和推动环保垃圾终端处理设备项目，垃圾终端处理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综合而言，垃圾终端处理设备项目意义重大，不仅推动了企业的发展，也为行业和社会的进步贡献了积极力量。这是一个全面而深刻的影响，将在未来产生可持续的正面效应。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30313"/>
      <w:r>
        <w:rPr>
          <w:rFonts w:ascii="仿宋" w:eastAsia="仿宋" w:hAnsi="仿宋" w:cs="仿宋" w:hint="eastAsia"/>
          <w:sz w:val="28"/>
          <w:lang w:eastAsia="zh-CN"/>
        </w:rPr>
        <w:t>(五)、垃圾终端处理设备项目背景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在当今迅猛发展的商业环境中，垃圾终端处理设备项目的动因根植于对多方面因素的审慎考量。这个垃圾终端处理设备项目的提出并非孤立的决策，而是对企业所处背景深入思考的产物。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垃圾终端处理设备项目背后的首要原因。科技的迅速发展和全球市场的快速变化使得企业必须灵活应对。垃圾终端处理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竞争的激烈程度也是垃圾终端处理设备项目背景中不可忽视的一环。企业需要在激烈竞争中脱颖而出，为此，垃圾终端处理设备项目致力于打破常规，提供独特的价值主张，以吸引客户并确保市场份额的增长。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技术的迅速发展为企业带来了机遇与挑战。作为垃圾终端处理设备项目启动的背景之一，对新兴技术的应用将有助于提升企业的技术水平，使其在不断演进的商业环境中保持竞争优势。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此外，社会对企业责任的期望也在逐渐升高。垃圾终端处理设备项目充分融入了社会责任的理念，通过可持续经营和社会公益垃圾终端处理设备项目，企图为社会贡献一份力量，在商业成功的同时关注社会价值。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26884"/>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11740"/>
      <w:r>
        <w:rPr>
          <w:rFonts w:ascii="仿宋" w:eastAsia="仿宋" w:hAnsi="仿宋" w:cs="仿宋" w:hint="eastAsia"/>
          <w:lang w:eastAsia="zh-CN"/>
        </w:rPr>
        <w:t>(一)、垃圾终端处理设备行业分析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垃圾终端处理设备行业一直以来都是市场的关注焦点。行业内的发展趋势、竞争态势以及潜在机会都对垃圾终端处理设备项目的推进产生深远的影响。通过深入研究行业的整体概貌，我们将更好地理解行业的核心特征，为垃圾终端处理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终端处理设备行业，技术一直是推动创新和发展的关键因素。我们将对当前技术趋势进行详尽分析，包括但不限于人工智能、大数据应用、先进制造技术等。这有助于垃圾终端处理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垃圾终端处理设备项目成功的基础。我们将对主要竞争对手进行深入研究，包括其市场份额、产品特点、市场定位等。通过全面了解竞争对手的优势和劣势，垃圾终端处理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4604"/>
      <w:r>
        <w:rPr>
          <w:rFonts w:ascii="仿宋" w:eastAsia="仿宋" w:hAnsi="仿宋" w:cs="仿宋" w:hint="eastAsia"/>
          <w:sz w:val="28"/>
          <w:lang w:eastAsia="zh-CN"/>
        </w:rPr>
        <w:t>(二)、垃圾终端处理设备市场分析预测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垃圾终端处理设备市场未来的增长趋势。这包括市场的整体规模、各细分领域的发展趋势等。垃圾终端处理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垃圾终端处理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垃圾终端处理设备项目实施过程中需要充分考虑的因素。我们将对市场风险进行全面评估，包括但不限于政策法规风险、市场竞争风险、技术变革风险等。通过对潜在风险的深入分析，垃圾终端处理设备项目可以制定相应的风险缓解策略，降低不确定性对垃圾终端处理设备项目的影响。</w:t>
      </w:r>
    </w:p>
    <w:p>
      <w:pPr>
        <w:pStyle w:val="Heading1"/>
        <w:ind w:firstLine="560" w:firstLineChars="200"/>
        <w:rPr>
          <w:rFonts w:ascii="仿宋" w:eastAsia="仿宋" w:hAnsi="仿宋" w:cs="仿宋" w:hint="eastAsia"/>
          <w:sz w:val="28"/>
          <w:lang w:eastAsia="zh-CN"/>
        </w:rPr>
      </w:pPr>
      <w:bookmarkStart w:id="16" w:name="_Toc15172"/>
      <w:r>
        <w:rPr>
          <w:rFonts w:ascii="仿宋" w:eastAsia="仿宋" w:hAnsi="仿宋" w:cs="仿宋" w:hint="eastAsia"/>
          <w:sz w:val="28"/>
          <w:lang w:eastAsia="zh-CN"/>
        </w:rPr>
        <w:t>四、垃圾终端处理设备项目危机管理</w:t>
      </w:r>
      <w:bookmarkEnd w:id="16"/>
    </w:p>
    <w:p>
      <w:pPr>
        <w:pStyle w:val="Heading2"/>
        <w:rPr>
          <w:rFonts w:ascii="仿宋" w:eastAsia="仿宋" w:hAnsi="仿宋" w:cs="仿宋" w:hint="eastAsia"/>
          <w:lang w:eastAsia="zh-CN"/>
        </w:rPr>
      </w:pPr>
      <w:bookmarkStart w:id="17" w:name="_Toc30319"/>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垃圾终端处理设备项目危机管理中，危机预警与识别是确保垃圾终端处理设备项目稳健运行的核心步骤。通过建立全面的监测机制，垃圾终端处理设备项目团队旨在及时发现和理解潜在的风险和危机因素，以便采取及时的预防和应对措施，确保垃圾终端处理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垃圾终端处理设备项目团队全面分析了整个垃圾终端处理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垃圾终端处理设备项目团队着重于明确定义垃圾终端处理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垃圾终端处理设备项目进展的持续监控，团队能够及时发现潜在问题并作出迅速反应。垃圾终端处理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在这一阶段，团队的专业素养和反应速度将发挥至关重要的作用，以确保潜在危机能够在初期得到有效的处理，最大程度地减轻负面影响。通过危机预警与识别，垃圾终端处理设备项目得以更有序、可控地推进。</w:t>
      </w:r>
    </w:p>
    <w:p>
      <w:pPr>
        <w:pStyle w:val="Heading2"/>
        <w:ind w:firstLine="560" w:firstLineChars="200"/>
        <w:rPr>
          <w:rFonts w:ascii="仿宋" w:eastAsia="仿宋" w:hAnsi="仿宋" w:cs="仿宋" w:hint="eastAsia"/>
          <w:sz w:val="28"/>
          <w:lang w:eastAsia="zh-CN"/>
        </w:rPr>
      </w:pPr>
      <w:bookmarkStart w:id="18" w:name="_Toc14309"/>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在危机发生时，垃圾终端处理设备项目团队立即行动，成立了应急小组。该小组的任务是迅速制定并实施紧急应对措施，以最小化潜在损失。以下是采取的主要措施：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暂停垃圾终端处理设备项目进度：为遏制危机蔓延，垃圾终端处理设备项目暂时停止进行，以便全面评估当前状况。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资源重新分配：重新评估垃圾终端处理设备项目资源的分配，确保最大限度地减小损失。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实时沟通：与关键利益相关者建立实时沟通机制，向他们传递垃圾终端处理设备项目危机的实际状况，保障垃圾终端处理设备项目核心利益。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在紧急应对的同时，垃圾终端处理设备项目团队强调了团队协作和有效沟通的重要性。以下是团队协作的关键举措：</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https://d.book118.com/615111143034011102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垃圾终端处理设备项目规划设计蓝图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垃圾终端处理设备项目规划设计蓝图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垃圾终端处理设备项目规划设计蓝图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垃圾终端处理设备项目规划设计蓝图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垃圾终端处理设备项目规划设计蓝图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垃圾终端处理设备项目规划设计蓝图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垃圾终端处理设备项目规划设计蓝图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垃圾终端处理设备项目规划设计蓝图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垃圾终端处理设备项目规划设计蓝图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垃圾终端处理设备项目规划设计蓝图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垃圾终端处理设备项目规划设计蓝图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垃圾终端处理设备项目规划设计蓝图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垃圾终端处理设备项目规划设计蓝图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垃圾终端处理设备项目规划设计蓝图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垃圾终端处理设备项目规划设计蓝图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垃圾终端处理设备项目规划设计蓝图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垃圾终端处理设备项目规划设计蓝图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DD267A"/>
    <w:rsid w:val="48DD26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5111143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2024-01-31T21:41:00Z</dcterms:created>
  <dcterms:modified xsi:type="dcterms:W3CDTF">2024-01-31T21:41:31Z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A0D981EEA8604B199BDC1E502A515429_11</vt:lpwstr>
  </property>
  <property fmtid="{D5CDD505-2E9C-101B-9397-08002B2CF9AE}" pid="3" name="KSOProductBuildVer">
    <vt:lpwstr>2052-12.1.0.16250</vt:lpwstr>
  </property>
</Properties>
</file>