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24F05" w:rsidP="00E24F05" w14:paraId="37B9FED5" w14:textId="77777777">
      <w:pPr>
        <w:spacing w:before="48" w:beforeLines="20" w:after="360" w:afterLines="150" w:line="360" w:lineRule="auto"/>
        <w:jc w:val="center"/>
        <w:rPr>
          <w:rFonts w:ascii="华文中宋" w:eastAsia="华文中宋" w:hAnsi="华文中宋"/>
          <w:b/>
          <w:sz w:val="30"/>
        </w:rPr>
      </w:pPr>
      <w:r w:rsidRPr="00E24F05">
        <w:rPr>
          <w:rFonts w:ascii="华文中宋" w:eastAsia="华文中宋" w:hAnsi="华文中宋"/>
          <w:b/>
          <w:sz w:val="30"/>
        </w:rPr>
        <w:t>2024</w:t>
      </w:r>
      <w:r w:rsidRPr="00E24F05">
        <w:rPr>
          <w:rFonts w:ascii="华文中宋" w:eastAsia="华文中宋" w:hAnsi="华文中宋"/>
          <w:b/>
          <w:sz w:val="30"/>
        </w:rPr>
        <w:t>云南西双版纳景洪市人民法院特邀调解员选聘（</w:t>
      </w:r>
      <w:r w:rsidRPr="00E24F05">
        <w:rPr>
          <w:rFonts w:ascii="华文中宋" w:eastAsia="华文中宋" w:hAnsi="华文中宋"/>
          <w:b/>
          <w:sz w:val="30"/>
        </w:rPr>
        <w:t>20</w:t>
      </w:r>
      <w:r w:rsidRPr="00E24F05">
        <w:rPr>
          <w:rFonts w:ascii="华文中宋" w:eastAsia="华文中宋" w:hAnsi="华文中宋"/>
          <w:b/>
          <w:sz w:val="30"/>
        </w:rPr>
        <w:t>人）笔试备考试题及答案解析</w:t>
      </w:r>
    </w:p>
    <w:p w:rsidR="00A77B3E" w14:paraId="7571FAE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0B29136" w14:textId="77777777">
      <w:pPr>
        <w:spacing w:after="260" w:line="360" w:lineRule="auto"/>
      </w:pPr>
      <w:r>
        <w:rPr>
          <w:rFonts w:ascii="微软雅黑" w:eastAsia="微软雅黑" w:cs="微软雅黑"/>
        </w:rPr>
        <w:t>一、选择题</w:t>
      </w:r>
    </w:p>
    <w:p w:rsidR="00D11858" w14:paraId="4D7987A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4A56E77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02FB98F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09287E3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717FFF0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566836C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7097F1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425CEA7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019CE7E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7B7838C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4E26A07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3AE755A4"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57CD4EF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A5A4FA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75AE031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在国家司法考试中，甲为了顺利通过，让乙代替自己参加考试，后被监考人员当场发现。甲和乙的行为构成</w:t>
      </w:r>
      <w:r w:rsidRPr="00D11858">
        <w:rPr>
          <w:rFonts w:ascii="微软雅黑" w:eastAsia="微软雅黑" w:cs="微软雅黑"/>
          <w:szCs w:val="14"/>
        </w:rPr>
        <w:t>()</w:t>
      </w:r>
      <w:r w:rsidRPr="00D11858">
        <w:rPr>
          <w:rFonts w:ascii="微软雅黑" w:eastAsia="微软雅黑" w:cs="微软雅黑"/>
          <w:szCs w:val="14"/>
        </w:rPr>
        <w:t>。</w:t>
      </w:r>
    </w:p>
    <w:p w:rsidR="00D11858" w14:paraId="2FBA8D1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、违反治安管理行为</w:t>
      </w:r>
    </w:p>
    <w:p w:rsidR="00D11858" w14:paraId="22C444B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、代替考试罪</w:t>
      </w:r>
    </w:p>
    <w:p w:rsidR="00D11858" w14:paraId="5E8CD64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、妨碍公务罪</w:t>
      </w:r>
    </w:p>
    <w:p w:rsidR="00D11858" w14:paraId="5C054BA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、招摇撞骗罪</w:t>
      </w:r>
    </w:p>
    <w:p w:rsidR="00D11858" w14:paraId="5234ABD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9B17DAC"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项：错误，违反治安管理行为是指扰乱社会秩序，妨害公共安全，侵犯公民人身权利，侵犯公司财产，情节轻微尚不够刑事处罚的行为。甲乙的行为已经构成犯罪，不再适用治安管理处罚。</w:t>
      </w:r>
      <w:r w:rsidRPr="00D11858">
        <w:rPr>
          <w:rFonts w:ascii="微软雅黑" w:eastAsia="微软雅黑" w:cs="微软雅黑"/>
          <w:szCs w:val="14"/>
        </w:rPr>
        <w:t>B</w:t>
      </w:r>
      <w:r w:rsidRPr="00D11858">
        <w:rPr>
          <w:rFonts w:ascii="微软雅黑" w:eastAsia="微软雅黑" w:cs="微软雅黑"/>
          <w:szCs w:val="14"/>
        </w:rPr>
        <w:t>项：正确，代替考试罪犯罪是《刑法修正案</w:t>
      </w:r>
      <w:r w:rsidRPr="00D11858">
        <w:rPr>
          <w:rFonts w:ascii="微软雅黑" w:eastAsia="微软雅黑" w:cs="微软雅黑"/>
          <w:szCs w:val="14"/>
        </w:rPr>
        <w:t>(</w:t>
      </w:r>
      <w:r w:rsidRPr="00D11858">
        <w:rPr>
          <w:rFonts w:ascii="微软雅黑" w:eastAsia="微软雅黑" w:cs="微软雅黑"/>
          <w:szCs w:val="14"/>
        </w:rPr>
        <w:t>九</w:t>
      </w:r>
      <w:r w:rsidRPr="00D11858">
        <w:rPr>
          <w:rFonts w:ascii="微软雅黑" w:eastAsia="微软雅黑" w:cs="微软雅黑"/>
          <w:szCs w:val="14"/>
        </w:rPr>
        <w:t>)</w:t>
      </w:r>
      <w:r w:rsidRPr="00D11858">
        <w:rPr>
          <w:rFonts w:ascii="微软雅黑" w:eastAsia="微软雅黑" w:cs="微软雅黑"/>
          <w:szCs w:val="14"/>
        </w:rPr>
        <w:t>。》新设的一项罪名之一。现行《刑法》第</w:t>
      </w:r>
      <w:r w:rsidRPr="00D11858">
        <w:rPr>
          <w:rFonts w:ascii="微软雅黑" w:eastAsia="微软雅黑" w:cs="微软雅黑"/>
          <w:szCs w:val="14"/>
        </w:rPr>
        <w:t>284</w:t>
      </w:r>
      <w:r w:rsidRPr="00D11858">
        <w:rPr>
          <w:rFonts w:ascii="微软雅黑" w:eastAsia="微软雅黑" w:cs="微软雅黑"/>
          <w:szCs w:val="14"/>
        </w:rPr>
        <w:t>条规定，代替他人或者让他人代替自己参加规定考试的，处拘役或者管制，并处或者单处罚金。乙代替甲参加国家司法考试，构成代替考试罪。</w:t>
      </w:r>
      <w:r w:rsidRPr="00D11858">
        <w:rPr>
          <w:rFonts w:ascii="微软雅黑" w:eastAsia="微软雅黑" w:cs="微软雅黑"/>
          <w:szCs w:val="14"/>
        </w:rPr>
        <w:t>C</w:t>
      </w:r>
      <w:r w:rsidRPr="00D11858">
        <w:rPr>
          <w:rFonts w:ascii="微软雅黑" w:eastAsia="微软雅黑" w:cs="微软雅黑"/>
          <w:szCs w:val="14"/>
        </w:rPr>
        <w:t>项：错误，妨害公务罪是指以暴力、威胁方法阻碍国家机关工作人员、人大代表依法执行职务，或者在自然灾害中和突发事件中，使用暴力、威胁方法阻碍红十字会工作人员依法履行职责，或故意阻碍国家安全机关、公安机关依法执行国家安全工作任务，虽未使用暴力，但造成严重后果的行为。</w:t>
      </w:r>
      <w:r w:rsidRPr="00D11858">
        <w:rPr>
          <w:rFonts w:ascii="微软雅黑" w:eastAsia="微软雅黑" w:cs="微软雅黑"/>
          <w:szCs w:val="14"/>
        </w:rPr>
        <w:t>D</w:t>
      </w:r>
      <w:r w:rsidRPr="00D11858">
        <w:rPr>
          <w:rFonts w:ascii="微软雅黑" w:eastAsia="微软雅黑" w:cs="微软雅黑"/>
          <w:szCs w:val="14"/>
        </w:rPr>
        <w:t>项：错误，招摇撞</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骗罪指为谋取非法利益，假冒国家机关工作人员的身份或职称，进行诈骗，损害国家机关的威信及其正常活动的行为。故选</w:t>
      </w:r>
      <w:r w:rsidRPr="00D11858">
        <w:rPr>
          <w:rFonts w:ascii="微软雅黑" w:eastAsia="微软雅黑" w:cs="微软雅黑"/>
          <w:szCs w:val="14"/>
        </w:rPr>
        <w:t>B</w:t>
      </w:r>
      <w:r w:rsidRPr="00D11858">
        <w:rPr>
          <w:rFonts w:ascii="微软雅黑" w:eastAsia="微软雅黑" w:cs="微软雅黑"/>
          <w:szCs w:val="14"/>
        </w:rPr>
        <w:t>。</w:t>
      </w:r>
    </w:p>
    <w:p w:rsidR="00D11858" w14:paraId="392F012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5B4C34E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15970FF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5F4C1C1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05DF9D3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6EA00E0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D47908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不变资本和可变资本的区分依据是根据资本在剩余价值生产中的作用不同而划分的。可变资本是指资本家用于购买劳动力的那一部分资本。劳动力在使用过程中，不仅能够创造补偿劳动力价值的价值</w:t>
      </w:r>
      <w:r w:rsidRPr="00D11858">
        <w:rPr>
          <w:rFonts w:ascii="微软雅黑" w:eastAsia="微软雅黑" w:cs="微软雅黑"/>
          <w:szCs w:val="14"/>
        </w:rPr>
        <w:t>,</w:t>
      </w:r>
      <w:r w:rsidRPr="00D11858">
        <w:rPr>
          <w:rFonts w:ascii="微软雅黑" w:eastAsia="微软雅黑" w:cs="微软雅黑"/>
          <w:szCs w:val="14"/>
        </w:rPr>
        <w:t>而且能创造出剩余价值，是资本增殖。不变资本是指在剩余价值生产过程中转变为生产资料的那一部分资本，经过生产过程，它的价值会随阿物质形态的改变，转移到新产品中去，没有发生任何价值量的变化，价值不会增殖。故选</w:t>
      </w:r>
      <w:r w:rsidRPr="00D11858">
        <w:rPr>
          <w:rFonts w:ascii="微软雅黑" w:eastAsia="微软雅黑" w:cs="微软雅黑"/>
          <w:szCs w:val="14"/>
        </w:rPr>
        <w:t>D</w:t>
      </w:r>
      <w:r w:rsidRPr="00D11858">
        <w:rPr>
          <w:rFonts w:ascii="微软雅黑" w:eastAsia="微软雅黑" w:cs="微软雅黑"/>
          <w:szCs w:val="14"/>
        </w:rPr>
        <w:t>。</w:t>
      </w:r>
    </w:p>
    <w:p w:rsidR="00D11858" w14:paraId="0D7FED99"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在生产关系结构中，决定生产关系本质的是</w:t>
      </w:r>
      <w:r w:rsidRPr="00D11858">
        <w:rPr>
          <w:rFonts w:ascii="微软雅黑" w:eastAsia="微软雅黑" w:cs="微软雅黑"/>
          <w:szCs w:val="14"/>
        </w:rPr>
        <w:t>()</w:t>
      </w:r>
      <w:r w:rsidRPr="00D11858">
        <w:rPr>
          <w:rFonts w:ascii="微软雅黑" w:eastAsia="微软雅黑" w:cs="微软雅黑"/>
          <w:szCs w:val="14"/>
        </w:rPr>
        <w:t>。</w:t>
      </w:r>
    </w:p>
    <w:p w:rsidR="00D11858" w14:paraId="7FCAD1A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、生产资料所有制关系</w:t>
      </w:r>
    </w:p>
    <w:p w:rsidR="00D11858" w14:paraId="22DA1A6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、交换关系</w:t>
      </w:r>
    </w:p>
    <w:p w:rsidR="00D11858" w14:paraId="2433014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、分配关系</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https://d.book118.com/615112322132011102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rsidP="00B8546F" w14:paraId="0E4938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4F05" w14:paraId="57496B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rsidP="00B8546F" w14:paraId="2A057D85" w14:textId="525D3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24F05" w14:paraId="3ED014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paraId="4D13544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4F0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rsidP="00B8546F" w14:textId="525D3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24F0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4F0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rsidP="00B8546F" w14:textId="525D3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24F0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paraId="09A1CD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paraId="7543A71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paraId="314AFFA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F0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E24F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EAD7787"/>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E24F0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24F05"/>
    <w:rPr>
      <w:sz w:val="18"/>
      <w:szCs w:val="18"/>
    </w:rPr>
  </w:style>
  <w:style w:type="paragraph" w:styleId="Footer">
    <w:name w:val="footer"/>
    <w:basedOn w:val="Normal"/>
    <w:link w:val="a0"/>
    <w:rsid w:val="00E24F05"/>
    <w:pPr>
      <w:tabs>
        <w:tab w:val="center" w:pos="4153"/>
        <w:tab w:val="right" w:pos="8306"/>
      </w:tabs>
      <w:snapToGrid w:val="0"/>
    </w:pPr>
    <w:rPr>
      <w:sz w:val="18"/>
      <w:szCs w:val="18"/>
    </w:rPr>
  </w:style>
  <w:style w:type="character" w:customStyle="1" w:styleId="a0">
    <w:name w:val="页脚 字符"/>
    <w:basedOn w:val="DefaultParagraphFont"/>
    <w:link w:val="Footer"/>
    <w:rsid w:val="00E24F05"/>
    <w:rPr>
      <w:sz w:val="18"/>
      <w:szCs w:val="18"/>
    </w:rPr>
  </w:style>
  <w:style w:type="character" w:styleId="PageNumber">
    <w:name w:val="page number"/>
    <w:basedOn w:val="DefaultParagraphFont"/>
    <w:rsid w:val="00E24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1511232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3271</Words>
  <Characters>18651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