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血液灌流相关公司员工职业道路规划与管理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6" w:history="1">
        <w:r>
          <w:rPr>
            <w:rFonts w:ascii="仿宋" w:eastAsia="仿宋" w:hAnsi="仿宋" w:cs="仿宋" w:hint="eastAsia"/>
            <w:lang w:eastAsia="zh-CN"/>
          </w:rPr>
          <w:t>序言</w:t>
        </w:r>
        <w:r>
          <w:tab/>
        </w:r>
        <w:r>
          <w:fldChar w:fldCharType="begin"/>
        </w:r>
        <w:r>
          <w:instrText xml:space="preserve"> PAGEREF _Toc2326 \h </w:instrText>
        </w:r>
        <w:r>
          <w:fldChar w:fldCharType="separate"/>
        </w:r>
        <w:r>
          <w:t>3</w:t>
        </w:r>
        <w:r>
          <w:fldChar w:fldCharType="end"/>
        </w:r>
      </w:hyperlink>
    </w:p>
    <w:p>
      <w:pPr>
        <w:pStyle w:val="TOC1"/>
        <w:tabs>
          <w:tab w:val="right" w:leader="dot" w:pos="8306"/>
        </w:tabs>
      </w:pPr>
      <w:hyperlink w:anchor="_Toc23959" w:history="1">
        <w:r>
          <w:rPr>
            <w:rFonts w:ascii="仿宋" w:eastAsia="仿宋" w:hAnsi="仿宋" w:cs="仿宋" w:hint="eastAsia"/>
            <w:lang w:eastAsia="zh-CN"/>
          </w:rPr>
          <w:t>一、薪酬制度管理</w:t>
        </w:r>
        <w:r>
          <w:tab/>
        </w:r>
        <w:r>
          <w:fldChar w:fldCharType="begin"/>
        </w:r>
        <w:r>
          <w:instrText xml:space="preserve"> PAGEREF _Toc23959 \h </w:instrText>
        </w:r>
        <w:r>
          <w:fldChar w:fldCharType="separate"/>
        </w:r>
        <w:r>
          <w:t>3</w:t>
        </w:r>
        <w:r>
          <w:fldChar w:fldCharType="end"/>
        </w:r>
      </w:hyperlink>
    </w:p>
    <w:p>
      <w:pPr>
        <w:pStyle w:val="TOC2"/>
        <w:tabs>
          <w:tab w:val="right" w:leader="dot" w:pos="8306"/>
        </w:tabs>
      </w:pPr>
      <w:hyperlink w:anchor="_Toc12858" w:history="1">
        <w:r>
          <w:rPr>
            <w:rFonts w:ascii="仿宋" w:eastAsia="仿宋" w:hAnsi="仿宋" w:cs="仿宋" w:hint="eastAsia"/>
            <w:lang w:eastAsia="zh-CN"/>
          </w:rPr>
          <w:t>(一)、薪酬管理制度</w:t>
        </w:r>
        <w:r>
          <w:tab/>
        </w:r>
        <w:r>
          <w:fldChar w:fldCharType="begin"/>
        </w:r>
        <w:r>
          <w:instrText xml:space="preserve"> PAGEREF _Toc12858 \h </w:instrText>
        </w:r>
        <w:r>
          <w:fldChar w:fldCharType="separate"/>
        </w:r>
        <w:r>
          <w:t>3</w:t>
        </w:r>
        <w:r>
          <w:fldChar w:fldCharType="end"/>
        </w:r>
      </w:hyperlink>
    </w:p>
    <w:p>
      <w:pPr>
        <w:pStyle w:val="TOC2"/>
        <w:tabs>
          <w:tab w:val="right" w:leader="dot" w:pos="8306"/>
        </w:tabs>
      </w:pPr>
      <w:hyperlink w:anchor="_Toc19980" w:history="1">
        <w:r>
          <w:rPr>
            <w:rFonts w:ascii="仿宋" w:eastAsia="仿宋" w:hAnsi="仿宋" w:cs="仿宋" w:hint="eastAsia"/>
            <w:lang w:eastAsia="zh-CN"/>
          </w:rPr>
          <w:t>(二)、奖金制度的制定</w:t>
        </w:r>
        <w:r>
          <w:tab/>
        </w:r>
        <w:r>
          <w:fldChar w:fldCharType="begin"/>
        </w:r>
        <w:r>
          <w:instrText xml:space="preserve"> PAGEREF _Toc19980 \h </w:instrText>
        </w:r>
        <w:r>
          <w:fldChar w:fldCharType="separate"/>
        </w:r>
        <w:r>
          <w:t>6</w:t>
        </w:r>
        <w:r>
          <w:fldChar w:fldCharType="end"/>
        </w:r>
      </w:hyperlink>
    </w:p>
    <w:p>
      <w:pPr>
        <w:pStyle w:val="TOC2"/>
        <w:tabs>
          <w:tab w:val="right" w:leader="dot" w:pos="8306"/>
        </w:tabs>
      </w:pPr>
      <w:hyperlink w:anchor="_Toc15567" w:history="1">
        <w:r>
          <w:rPr>
            <w:rFonts w:ascii="仿宋" w:eastAsia="仿宋" w:hAnsi="仿宋" w:cs="仿宋" w:hint="eastAsia"/>
            <w:lang w:eastAsia="zh-CN"/>
          </w:rPr>
          <w:t>(三)、岗位薪酬体系设计</w:t>
        </w:r>
        <w:r>
          <w:tab/>
        </w:r>
        <w:r>
          <w:fldChar w:fldCharType="begin"/>
        </w:r>
        <w:r>
          <w:instrText xml:space="preserve"> PAGEREF _Toc15567 \h </w:instrText>
        </w:r>
        <w:r>
          <w:fldChar w:fldCharType="separate"/>
        </w:r>
        <w:r>
          <w:t>9</w:t>
        </w:r>
        <w:r>
          <w:fldChar w:fldCharType="end"/>
        </w:r>
      </w:hyperlink>
    </w:p>
    <w:p>
      <w:pPr>
        <w:pStyle w:val="TOC2"/>
        <w:tabs>
          <w:tab w:val="right" w:leader="dot" w:pos="8306"/>
        </w:tabs>
      </w:pPr>
      <w:hyperlink w:anchor="_Toc15245" w:history="1">
        <w:r>
          <w:rPr>
            <w:rFonts w:ascii="仿宋" w:eastAsia="仿宋" w:hAnsi="仿宋" w:cs="仿宋" w:hint="eastAsia"/>
            <w:lang w:eastAsia="zh-CN"/>
          </w:rPr>
          <w:t>(四)、绩效薪酬体系设计</w:t>
        </w:r>
        <w:r>
          <w:tab/>
        </w:r>
        <w:r>
          <w:fldChar w:fldCharType="begin"/>
        </w:r>
        <w:r>
          <w:instrText xml:space="preserve"> PAGEREF _Toc15245 \h </w:instrText>
        </w:r>
        <w:r>
          <w:fldChar w:fldCharType="separate"/>
        </w:r>
        <w:r>
          <w:t>11</w:t>
        </w:r>
        <w:r>
          <w:fldChar w:fldCharType="end"/>
        </w:r>
      </w:hyperlink>
    </w:p>
    <w:p>
      <w:pPr>
        <w:pStyle w:val="TOC1"/>
        <w:tabs>
          <w:tab w:val="right" w:leader="dot" w:pos="8306"/>
        </w:tabs>
      </w:pPr>
      <w:hyperlink w:anchor="_Toc26929" w:history="1">
        <w:r>
          <w:rPr>
            <w:rFonts w:ascii="仿宋" w:eastAsia="仿宋" w:hAnsi="仿宋" w:cs="仿宋" w:hint="eastAsia"/>
            <w:lang w:eastAsia="zh-CN"/>
          </w:rPr>
          <w:t>二、第八章员工绩效管理</w:t>
        </w:r>
        <w:r>
          <w:tab/>
        </w:r>
        <w:r>
          <w:fldChar w:fldCharType="begin"/>
        </w:r>
        <w:r>
          <w:instrText xml:space="preserve"> PAGEREF _Toc26929 \h </w:instrText>
        </w:r>
        <w:r>
          <w:fldChar w:fldCharType="separate"/>
        </w:r>
        <w:r>
          <w:t>12</w:t>
        </w:r>
        <w:r>
          <w:fldChar w:fldCharType="end"/>
        </w:r>
      </w:hyperlink>
    </w:p>
    <w:p>
      <w:pPr>
        <w:pStyle w:val="TOC2"/>
        <w:tabs>
          <w:tab w:val="right" w:leader="dot" w:pos="8306"/>
        </w:tabs>
      </w:pPr>
      <w:hyperlink w:anchor="_Toc474" w:history="1">
        <w:r>
          <w:rPr>
            <w:rFonts w:ascii="仿宋" w:eastAsia="仿宋" w:hAnsi="仿宋" w:cs="仿宋" w:hint="eastAsia"/>
            <w:lang w:eastAsia="zh-CN"/>
          </w:rPr>
          <w:t>(一)、绩效评估体系建立</w:t>
        </w:r>
        <w:r>
          <w:tab/>
        </w:r>
        <w:r>
          <w:fldChar w:fldCharType="begin"/>
        </w:r>
        <w:r>
          <w:instrText xml:space="preserve"> PAGEREF _Toc474 \h </w:instrText>
        </w:r>
        <w:r>
          <w:fldChar w:fldCharType="separate"/>
        </w:r>
        <w:r>
          <w:t>12</w:t>
        </w:r>
        <w:r>
          <w:fldChar w:fldCharType="end"/>
        </w:r>
      </w:hyperlink>
    </w:p>
    <w:p>
      <w:pPr>
        <w:pStyle w:val="TOC2"/>
        <w:tabs>
          <w:tab w:val="right" w:leader="dot" w:pos="8306"/>
        </w:tabs>
      </w:pPr>
      <w:hyperlink w:anchor="_Toc13710" w:history="1">
        <w:r>
          <w:rPr>
            <w:rFonts w:ascii="仿宋" w:eastAsia="仿宋" w:hAnsi="仿宋" w:cs="仿宋" w:hint="eastAsia"/>
            <w:lang w:eastAsia="zh-CN"/>
          </w:rPr>
          <w:t>(二)、绩效考核与反馈</w:t>
        </w:r>
        <w:r>
          <w:tab/>
        </w:r>
        <w:r>
          <w:fldChar w:fldCharType="begin"/>
        </w:r>
        <w:r>
          <w:instrText xml:space="preserve"> PAGEREF _Toc13710 \h </w:instrText>
        </w:r>
        <w:r>
          <w:fldChar w:fldCharType="separate"/>
        </w:r>
        <w:r>
          <w:t>13</w:t>
        </w:r>
        <w:r>
          <w:fldChar w:fldCharType="end"/>
        </w:r>
      </w:hyperlink>
    </w:p>
    <w:p>
      <w:pPr>
        <w:pStyle w:val="TOC2"/>
        <w:tabs>
          <w:tab w:val="right" w:leader="dot" w:pos="8306"/>
        </w:tabs>
      </w:pPr>
      <w:hyperlink w:anchor="_Toc14871" w:history="1">
        <w:r>
          <w:rPr>
            <w:rFonts w:ascii="仿宋" w:eastAsia="仿宋" w:hAnsi="仿宋" w:cs="仿宋" w:hint="eastAsia"/>
            <w:lang w:eastAsia="zh-CN"/>
          </w:rPr>
          <w:t>(三)、激励与奖惩机制</w:t>
        </w:r>
        <w:r>
          <w:tab/>
        </w:r>
        <w:r>
          <w:fldChar w:fldCharType="begin"/>
        </w:r>
        <w:r>
          <w:instrText xml:space="preserve"> PAGEREF _Toc14871 \h </w:instrText>
        </w:r>
        <w:r>
          <w:fldChar w:fldCharType="separate"/>
        </w:r>
        <w:r>
          <w:t>13</w:t>
        </w:r>
        <w:r>
          <w:fldChar w:fldCharType="end"/>
        </w:r>
      </w:hyperlink>
    </w:p>
    <w:p>
      <w:pPr>
        <w:pStyle w:val="TOC1"/>
        <w:tabs>
          <w:tab w:val="right" w:leader="dot" w:pos="8306"/>
        </w:tabs>
      </w:pPr>
      <w:hyperlink w:anchor="_Toc17277" w:history="1">
        <w:r>
          <w:rPr>
            <w:rFonts w:ascii="仿宋" w:eastAsia="仿宋" w:hAnsi="仿宋" w:cs="仿宋" w:hint="eastAsia"/>
            <w:lang w:eastAsia="zh-CN"/>
          </w:rPr>
          <w:t>三、项目基本情况</w:t>
        </w:r>
        <w:r>
          <w:tab/>
        </w:r>
        <w:r>
          <w:fldChar w:fldCharType="begin"/>
        </w:r>
        <w:r>
          <w:instrText xml:space="preserve"> PAGEREF _Toc17277 \h </w:instrText>
        </w:r>
        <w:r>
          <w:fldChar w:fldCharType="separate"/>
        </w:r>
        <w:r>
          <w:t>14</w:t>
        </w:r>
        <w:r>
          <w:fldChar w:fldCharType="end"/>
        </w:r>
      </w:hyperlink>
    </w:p>
    <w:p>
      <w:pPr>
        <w:pStyle w:val="TOC2"/>
        <w:tabs>
          <w:tab w:val="right" w:leader="dot" w:pos="8306"/>
        </w:tabs>
      </w:pPr>
      <w:hyperlink w:anchor="_Toc16503" w:history="1">
        <w:r>
          <w:rPr>
            <w:rFonts w:ascii="仿宋" w:eastAsia="仿宋" w:hAnsi="仿宋" w:cs="仿宋" w:hint="eastAsia"/>
            <w:lang w:eastAsia="zh-CN"/>
          </w:rPr>
          <w:t>(一)、项目名称及建设性质</w:t>
        </w:r>
        <w:r>
          <w:tab/>
        </w:r>
        <w:r>
          <w:fldChar w:fldCharType="begin"/>
        </w:r>
        <w:r>
          <w:instrText xml:space="preserve"> PAGEREF _Toc16503 \h </w:instrText>
        </w:r>
        <w:r>
          <w:fldChar w:fldCharType="separate"/>
        </w:r>
        <w:r>
          <w:t>14</w:t>
        </w:r>
        <w:r>
          <w:fldChar w:fldCharType="end"/>
        </w:r>
      </w:hyperlink>
    </w:p>
    <w:p>
      <w:pPr>
        <w:pStyle w:val="TOC2"/>
        <w:tabs>
          <w:tab w:val="right" w:leader="dot" w:pos="8306"/>
        </w:tabs>
      </w:pPr>
      <w:hyperlink w:anchor="_Toc9082" w:history="1">
        <w:r>
          <w:rPr>
            <w:rFonts w:ascii="仿宋" w:eastAsia="仿宋" w:hAnsi="仿宋" w:cs="仿宋" w:hint="eastAsia"/>
            <w:lang w:eastAsia="zh-CN"/>
          </w:rPr>
          <w:t>(二)、项目承办单位</w:t>
        </w:r>
        <w:r>
          <w:tab/>
        </w:r>
        <w:r>
          <w:fldChar w:fldCharType="begin"/>
        </w:r>
        <w:r>
          <w:instrText xml:space="preserve"> PAGEREF _Toc9082 \h </w:instrText>
        </w:r>
        <w:r>
          <w:fldChar w:fldCharType="separate"/>
        </w:r>
        <w:r>
          <w:t>15</w:t>
        </w:r>
        <w:r>
          <w:fldChar w:fldCharType="end"/>
        </w:r>
      </w:hyperlink>
    </w:p>
    <w:p>
      <w:pPr>
        <w:pStyle w:val="TOC2"/>
        <w:tabs>
          <w:tab w:val="right" w:leader="dot" w:pos="8306"/>
        </w:tabs>
      </w:pPr>
      <w:hyperlink w:anchor="_Toc15439" w:history="1">
        <w:r>
          <w:rPr>
            <w:rFonts w:ascii="仿宋" w:eastAsia="仿宋" w:hAnsi="仿宋" w:cs="仿宋" w:hint="eastAsia"/>
            <w:lang w:eastAsia="zh-CN"/>
          </w:rPr>
          <w:t>(三)、项目实施的可行性</w:t>
        </w:r>
        <w:r>
          <w:tab/>
        </w:r>
        <w:r>
          <w:fldChar w:fldCharType="begin"/>
        </w:r>
        <w:r>
          <w:instrText xml:space="preserve"> PAGEREF _Toc15439 \h </w:instrText>
        </w:r>
        <w:r>
          <w:fldChar w:fldCharType="separate"/>
        </w:r>
        <w:r>
          <w:t>16</w:t>
        </w:r>
        <w:r>
          <w:fldChar w:fldCharType="end"/>
        </w:r>
      </w:hyperlink>
    </w:p>
    <w:p>
      <w:pPr>
        <w:pStyle w:val="TOC2"/>
        <w:tabs>
          <w:tab w:val="right" w:leader="dot" w:pos="8306"/>
        </w:tabs>
      </w:pPr>
      <w:hyperlink w:anchor="_Toc32034" w:history="1">
        <w:r>
          <w:rPr>
            <w:rFonts w:ascii="仿宋" w:eastAsia="仿宋" w:hAnsi="仿宋" w:cs="仿宋" w:hint="eastAsia"/>
            <w:lang w:eastAsia="zh-CN"/>
          </w:rPr>
          <w:t>(四)、项目建设选址</w:t>
        </w:r>
        <w:r>
          <w:tab/>
        </w:r>
        <w:r>
          <w:fldChar w:fldCharType="begin"/>
        </w:r>
        <w:r>
          <w:instrText xml:space="preserve"> PAGEREF _Toc32034 \h </w:instrText>
        </w:r>
        <w:r>
          <w:fldChar w:fldCharType="separate"/>
        </w:r>
        <w:r>
          <w:t>18</w:t>
        </w:r>
        <w:r>
          <w:fldChar w:fldCharType="end"/>
        </w:r>
      </w:hyperlink>
    </w:p>
    <w:p>
      <w:pPr>
        <w:pStyle w:val="TOC2"/>
        <w:tabs>
          <w:tab w:val="right" w:leader="dot" w:pos="8306"/>
        </w:tabs>
      </w:pPr>
      <w:hyperlink w:anchor="_Toc26083" w:history="1">
        <w:r>
          <w:rPr>
            <w:rFonts w:ascii="仿宋" w:eastAsia="仿宋" w:hAnsi="仿宋" w:cs="仿宋" w:hint="eastAsia"/>
            <w:lang w:eastAsia="zh-CN"/>
          </w:rPr>
          <w:t>(五)、建筑物建设规模</w:t>
        </w:r>
        <w:r>
          <w:tab/>
        </w:r>
        <w:r>
          <w:fldChar w:fldCharType="begin"/>
        </w:r>
        <w:r>
          <w:instrText xml:space="preserve"> PAGEREF _Toc26083 \h </w:instrText>
        </w:r>
        <w:r>
          <w:fldChar w:fldCharType="separate"/>
        </w:r>
        <w:r>
          <w:t>19</w:t>
        </w:r>
        <w:r>
          <w:fldChar w:fldCharType="end"/>
        </w:r>
      </w:hyperlink>
    </w:p>
    <w:p>
      <w:pPr>
        <w:pStyle w:val="TOC2"/>
        <w:tabs>
          <w:tab w:val="right" w:leader="dot" w:pos="8306"/>
        </w:tabs>
      </w:pPr>
      <w:hyperlink w:anchor="_Toc607" w:history="1">
        <w:r>
          <w:rPr>
            <w:rFonts w:ascii="仿宋" w:eastAsia="仿宋" w:hAnsi="仿宋" w:cs="仿宋" w:hint="eastAsia"/>
            <w:lang w:eastAsia="zh-CN"/>
          </w:rPr>
          <w:t>(六)、项目总投资及资金构成</w:t>
        </w:r>
        <w:r>
          <w:tab/>
        </w:r>
        <w:r>
          <w:fldChar w:fldCharType="begin"/>
        </w:r>
        <w:r>
          <w:instrText xml:space="preserve"> PAGEREF _Toc607 \h </w:instrText>
        </w:r>
        <w:r>
          <w:fldChar w:fldCharType="separate"/>
        </w:r>
        <w:r>
          <w:t>20</w:t>
        </w:r>
        <w:r>
          <w:fldChar w:fldCharType="end"/>
        </w:r>
      </w:hyperlink>
    </w:p>
    <w:p>
      <w:pPr>
        <w:pStyle w:val="TOC2"/>
        <w:tabs>
          <w:tab w:val="right" w:leader="dot" w:pos="8306"/>
        </w:tabs>
      </w:pPr>
      <w:hyperlink w:anchor="_Toc24419" w:history="1">
        <w:r>
          <w:rPr>
            <w:rFonts w:ascii="仿宋" w:eastAsia="仿宋" w:hAnsi="仿宋" w:cs="仿宋" w:hint="eastAsia"/>
            <w:lang w:eastAsia="zh-CN"/>
          </w:rPr>
          <w:t>(七)、资金筹措方案</w:t>
        </w:r>
        <w:r>
          <w:tab/>
        </w:r>
        <w:r>
          <w:fldChar w:fldCharType="begin"/>
        </w:r>
        <w:r>
          <w:instrText xml:space="preserve"> PAGEREF _Toc24419 \h </w:instrText>
        </w:r>
        <w:r>
          <w:fldChar w:fldCharType="separate"/>
        </w:r>
        <w:r>
          <w:t>21</w:t>
        </w:r>
        <w:r>
          <w:fldChar w:fldCharType="end"/>
        </w:r>
      </w:hyperlink>
    </w:p>
    <w:p>
      <w:pPr>
        <w:pStyle w:val="TOC2"/>
        <w:tabs>
          <w:tab w:val="right" w:leader="dot" w:pos="8306"/>
        </w:tabs>
      </w:pPr>
      <w:hyperlink w:anchor="_Toc19683" w:history="1">
        <w:r>
          <w:rPr>
            <w:rFonts w:ascii="仿宋" w:eastAsia="仿宋" w:hAnsi="仿宋" w:cs="仿宋" w:hint="eastAsia"/>
            <w:lang w:eastAsia="zh-CN"/>
          </w:rPr>
          <w:t>(八)、项目预期经济效益规划目标</w:t>
        </w:r>
        <w:r>
          <w:tab/>
        </w:r>
        <w:r>
          <w:fldChar w:fldCharType="begin"/>
        </w:r>
        <w:r>
          <w:instrText xml:space="preserve"> PAGEREF _Toc19683 \h </w:instrText>
        </w:r>
        <w:r>
          <w:fldChar w:fldCharType="separate"/>
        </w:r>
        <w:r>
          <w:t>22</w:t>
        </w:r>
        <w:r>
          <w:fldChar w:fldCharType="end"/>
        </w:r>
      </w:hyperlink>
    </w:p>
    <w:p>
      <w:pPr>
        <w:pStyle w:val="TOC2"/>
        <w:tabs>
          <w:tab w:val="right" w:leader="dot" w:pos="8306"/>
        </w:tabs>
      </w:pPr>
      <w:hyperlink w:anchor="_Toc25322" w:history="1">
        <w:r>
          <w:rPr>
            <w:rFonts w:ascii="仿宋" w:eastAsia="仿宋" w:hAnsi="仿宋" w:cs="仿宋" w:hint="eastAsia"/>
            <w:lang w:eastAsia="zh-CN"/>
          </w:rPr>
          <w:t>(九)、项目建设进度规划</w:t>
        </w:r>
        <w:r>
          <w:tab/>
        </w:r>
        <w:r>
          <w:fldChar w:fldCharType="begin"/>
        </w:r>
        <w:r>
          <w:instrText xml:space="preserve"> PAGEREF _Toc25322 \h </w:instrText>
        </w:r>
        <w:r>
          <w:fldChar w:fldCharType="separate"/>
        </w:r>
        <w:r>
          <w:t>23</w:t>
        </w:r>
        <w:r>
          <w:fldChar w:fldCharType="end"/>
        </w:r>
      </w:hyperlink>
    </w:p>
    <w:p>
      <w:pPr>
        <w:pStyle w:val="TOC1"/>
        <w:tabs>
          <w:tab w:val="right" w:leader="dot" w:pos="8306"/>
        </w:tabs>
      </w:pPr>
      <w:hyperlink w:anchor="_Toc173" w:history="1">
        <w:r>
          <w:rPr>
            <w:rFonts w:ascii="仿宋" w:eastAsia="仿宋" w:hAnsi="仿宋" w:cs="仿宋" w:hint="eastAsia"/>
            <w:lang w:eastAsia="zh-CN"/>
          </w:rPr>
          <w:t>四、宏观环境分析</w:t>
        </w:r>
        <w:r>
          <w:tab/>
        </w:r>
        <w:r>
          <w:fldChar w:fldCharType="begin"/>
        </w:r>
        <w:r>
          <w:instrText xml:space="preserve"> PAGEREF _Toc173 \h </w:instrText>
        </w:r>
        <w:r>
          <w:fldChar w:fldCharType="separate"/>
        </w:r>
        <w:r>
          <w:t>25</w:t>
        </w:r>
        <w:r>
          <w:fldChar w:fldCharType="end"/>
        </w:r>
      </w:hyperlink>
    </w:p>
    <w:p>
      <w:pPr>
        <w:pStyle w:val="TOC2"/>
        <w:tabs>
          <w:tab w:val="right" w:leader="dot" w:pos="8306"/>
        </w:tabs>
      </w:pPr>
      <w:hyperlink w:anchor="_Toc21901" w:history="1">
        <w:r>
          <w:rPr>
            <w:rFonts w:ascii="仿宋" w:eastAsia="仿宋" w:hAnsi="仿宋" w:cs="仿宋" w:hint="eastAsia"/>
            <w:lang w:eastAsia="zh-CN"/>
          </w:rPr>
          <w:t>(一)、宏观环境分析</w:t>
        </w:r>
        <w:r>
          <w:tab/>
        </w:r>
        <w:r>
          <w:fldChar w:fldCharType="begin"/>
        </w:r>
        <w:r>
          <w:instrText xml:space="preserve"> PAGEREF _Toc21901 \h </w:instrText>
        </w:r>
        <w:r>
          <w:fldChar w:fldCharType="separate"/>
        </w:r>
        <w:r>
          <w:t>25</w:t>
        </w:r>
        <w:r>
          <w:fldChar w:fldCharType="end"/>
        </w:r>
      </w:hyperlink>
    </w:p>
    <w:p>
      <w:pPr>
        <w:pStyle w:val="TOC1"/>
        <w:tabs>
          <w:tab w:val="right" w:leader="dot" w:pos="8306"/>
        </w:tabs>
      </w:pPr>
      <w:hyperlink w:anchor="_Toc9059" w:history="1">
        <w:r>
          <w:rPr>
            <w:rFonts w:ascii="仿宋" w:eastAsia="仿宋" w:hAnsi="仿宋" w:cs="仿宋" w:hint="eastAsia"/>
            <w:lang w:eastAsia="zh-CN"/>
          </w:rPr>
          <w:t>五、血液灌流行业背景分析</w:t>
        </w:r>
        <w:r>
          <w:tab/>
        </w:r>
        <w:r>
          <w:fldChar w:fldCharType="begin"/>
        </w:r>
        <w:r>
          <w:instrText xml:space="preserve"> PAGEREF _Toc9059 \h </w:instrText>
        </w:r>
        <w:r>
          <w:fldChar w:fldCharType="separate"/>
        </w:r>
        <w:r>
          <w:t>27</w:t>
        </w:r>
        <w:r>
          <w:fldChar w:fldCharType="end"/>
        </w:r>
      </w:hyperlink>
    </w:p>
    <w:p>
      <w:pPr>
        <w:pStyle w:val="TOC2"/>
        <w:tabs>
          <w:tab w:val="right" w:leader="dot" w:pos="8306"/>
        </w:tabs>
      </w:pPr>
      <w:hyperlink w:anchor="_Toc4017" w:history="1">
        <w:r>
          <w:rPr>
            <w:rFonts w:ascii="仿宋" w:eastAsia="仿宋" w:hAnsi="仿宋" w:cs="仿宋" w:hint="eastAsia"/>
            <w:lang w:eastAsia="zh-CN"/>
          </w:rPr>
          <w:t>(一)、血液灌流行业背景分析</w:t>
        </w:r>
        <w:r>
          <w:tab/>
        </w:r>
        <w:r>
          <w:fldChar w:fldCharType="begin"/>
        </w:r>
        <w:r>
          <w:instrText xml:space="preserve"> PAGEREF _Toc4017 \h </w:instrText>
        </w:r>
        <w:r>
          <w:fldChar w:fldCharType="separate"/>
        </w:r>
        <w:r>
          <w:t>27</w:t>
        </w:r>
        <w:r>
          <w:fldChar w:fldCharType="end"/>
        </w:r>
      </w:hyperlink>
    </w:p>
    <w:p>
      <w:pPr>
        <w:pStyle w:val="TOC1"/>
        <w:tabs>
          <w:tab w:val="right" w:leader="dot" w:pos="8306"/>
        </w:tabs>
      </w:pPr>
      <w:hyperlink w:anchor="_Toc22468" w:history="1">
        <w:r>
          <w:rPr>
            <w:rFonts w:ascii="仿宋" w:eastAsia="仿宋" w:hAnsi="仿宋" w:cs="仿宋" w:hint="eastAsia"/>
            <w:lang w:eastAsia="zh-CN"/>
          </w:rPr>
          <w:t>六、员工社会责任履行及参与公益活动</w:t>
        </w:r>
        <w:r>
          <w:tab/>
        </w:r>
        <w:r>
          <w:fldChar w:fldCharType="begin"/>
        </w:r>
        <w:r>
          <w:instrText xml:space="preserve"> PAGEREF _Toc22468 \h </w:instrText>
        </w:r>
        <w:r>
          <w:fldChar w:fldCharType="separate"/>
        </w:r>
        <w:r>
          <w:t>28</w:t>
        </w:r>
        <w:r>
          <w:fldChar w:fldCharType="end"/>
        </w:r>
      </w:hyperlink>
    </w:p>
    <w:p>
      <w:pPr>
        <w:pStyle w:val="TOC2"/>
        <w:tabs>
          <w:tab w:val="right" w:leader="dot" w:pos="8306"/>
        </w:tabs>
      </w:pPr>
      <w:hyperlink w:anchor="_Toc27973" w:history="1">
        <w:r>
          <w:rPr>
            <w:rFonts w:ascii="仿宋" w:eastAsia="仿宋" w:hAnsi="仿宋" w:cs="仿宋" w:hint="eastAsia"/>
            <w:lang w:eastAsia="zh-CN"/>
          </w:rPr>
          <w:t>(一)、员工社会责任的内涵及履行方式</w:t>
        </w:r>
        <w:r>
          <w:tab/>
        </w:r>
        <w:r>
          <w:fldChar w:fldCharType="begin"/>
        </w:r>
        <w:r>
          <w:instrText xml:space="preserve"> PAGEREF _Toc27973 \h </w:instrText>
        </w:r>
        <w:r>
          <w:fldChar w:fldCharType="separate"/>
        </w:r>
        <w:r>
          <w:t>28</w:t>
        </w:r>
        <w:r>
          <w:fldChar w:fldCharType="end"/>
        </w:r>
      </w:hyperlink>
    </w:p>
    <w:p>
      <w:pPr>
        <w:pStyle w:val="TOC2"/>
        <w:tabs>
          <w:tab w:val="right" w:leader="dot" w:pos="8306"/>
        </w:tabs>
      </w:pPr>
      <w:hyperlink w:anchor="_Toc25994" w:history="1">
        <w:r>
          <w:rPr>
            <w:rFonts w:ascii="仿宋" w:eastAsia="仿宋" w:hAnsi="仿宋" w:cs="仿宋" w:hint="eastAsia"/>
            <w:lang w:eastAsia="zh-CN"/>
          </w:rPr>
          <w:t>(二)、参与公益活动的意义及实施策略</w:t>
        </w:r>
        <w:r>
          <w:tab/>
        </w:r>
        <w:r>
          <w:fldChar w:fldCharType="begin"/>
        </w:r>
        <w:r>
          <w:instrText xml:space="preserve"> PAGEREF _Toc25994 \h </w:instrText>
        </w:r>
        <w:r>
          <w:fldChar w:fldCharType="separate"/>
        </w:r>
        <w:r>
          <w:t>29</w:t>
        </w:r>
        <w:r>
          <w:fldChar w:fldCharType="end"/>
        </w:r>
      </w:hyperlink>
    </w:p>
    <w:p>
      <w:pPr>
        <w:pStyle w:val="TOC2"/>
        <w:tabs>
          <w:tab w:val="right" w:leader="dot" w:pos="8306"/>
        </w:tabs>
      </w:pPr>
      <w:hyperlink w:anchor="_Toc3216" w:history="1">
        <w:r>
          <w:rPr>
            <w:rFonts w:ascii="仿宋" w:eastAsia="仿宋" w:hAnsi="仿宋" w:cs="仿宋" w:hint="eastAsia"/>
            <w:lang w:eastAsia="zh-CN"/>
          </w:rPr>
          <w:t>(三)、社会责任履行及公益活动参与的持续推进</w:t>
        </w:r>
        <w:r>
          <w:tab/>
        </w:r>
        <w:r>
          <w:fldChar w:fldCharType="begin"/>
        </w:r>
        <w:r>
          <w:instrText xml:space="preserve"> PAGEREF _Toc3216 \h </w:instrText>
        </w:r>
        <w:r>
          <w:fldChar w:fldCharType="separate"/>
        </w:r>
        <w:r>
          <w:t>30</w:t>
        </w:r>
        <w:r>
          <w:fldChar w:fldCharType="end"/>
        </w:r>
      </w:hyperlink>
    </w:p>
    <w:p>
      <w:pPr>
        <w:pStyle w:val="TOC1"/>
        <w:tabs>
          <w:tab w:val="right" w:leader="dot" w:pos="8306"/>
        </w:tabs>
      </w:pPr>
      <w:hyperlink w:anchor="_Toc31086" w:history="1">
        <w:r>
          <w:rPr>
            <w:rFonts w:ascii="仿宋" w:eastAsia="仿宋" w:hAnsi="仿宋" w:cs="仿宋" w:hint="eastAsia"/>
            <w:lang w:eastAsia="zh-CN"/>
          </w:rPr>
          <w:t>七、第四十章员工身心健康管理</w:t>
        </w:r>
        <w:r>
          <w:tab/>
        </w:r>
        <w:r>
          <w:fldChar w:fldCharType="begin"/>
        </w:r>
        <w:r>
          <w:instrText xml:space="preserve"> PAGEREF _Toc31086 \h </w:instrText>
        </w:r>
        <w:r>
          <w:fldChar w:fldCharType="separate"/>
        </w:r>
        <w:r>
          <w:t>30</w:t>
        </w:r>
        <w:r>
          <w:fldChar w:fldCharType="end"/>
        </w:r>
      </w:hyperlink>
    </w:p>
    <w:p>
      <w:pPr>
        <w:pStyle w:val="TOC2"/>
        <w:tabs>
          <w:tab w:val="right" w:leader="dot" w:pos="8306"/>
        </w:tabs>
      </w:pPr>
      <w:hyperlink w:anchor="_Toc6325" w:history="1">
        <w:r>
          <w:rPr>
            <w:rFonts w:ascii="仿宋" w:eastAsia="仿宋" w:hAnsi="仿宋" w:cs="仿宋" w:hint="eastAsia"/>
            <w:lang w:eastAsia="zh-CN"/>
          </w:rPr>
          <w:t>(一)、健康促进计划</w:t>
        </w:r>
        <w:r>
          <w:tab/>
        </w:r>
        <w:r>
          <w:fldChar w:fldCharType="begin"/>
        </w:r>
        <w:r>
          <w:instrText xml:space="preserve"> PAGEREF _Toc6325 \h </w:instrText>
        </w:r>
        <w:r>
          <w:fldChar w:fldCharType="separate"/>
        </w:r>
        <w:r>
          <w:t>30</w:t>
        </w:r>
        <w:r>
          <w:fldChar w:fldCharType="end"/>
        </w:r>
      </w:hyperlink>
    </w:p>
    <w:p>
      <w:pPr>
        <w:pStyle w:val="TOC2"/>
        <w:tabs>
          <w:tab w:val="right" w:leader="dot" w:pos="8306"/>
        </w:tabs>
      </w:pPr>
      <w:hyperlink w:anchor="_Toc9770" w:history="1">
        <w:r>
          <w:rPr>
            <w:rFonts w:ascii="仿宋" w:eastAsia="仿宋" w:hAnsi="仿宋" w:cs="仿宋" w:hint="eastAsia"/>
            <w:lang w:eastAsia="zh-CN"/>
          </w:rPr>
          <w:t>(二)、健康饮食与运动计划</w:t>
        </w:r>
        <w:r>
          <w:tab/>
        </w:r>
        <w:r>
          <w:fldChar w:fldCharType="begin"/>
        </w:r>
        <w:r>
          <w:instrText xml:space="preserve"> PAGEREF _Toc9770 \h </w:instrText>
        </w:r>
        <w:r>
          <w:fldChar w:fldCharType="separate"/>
        </w:r>
        <w:r>
          <w:t>31</w:t>
        </w:r>
        <w:r>
          <w:fldChar w:fldCharType="end"/>
        </w:r>
      </w:hyperlink>
    </w:p>
    <w:p>
      <w:pPr>
        <w:pStyle w:val="TOC2"/>
        <w:tabs>
          <w:tab w:val="right" w:leader="dot" w:pos="8306"/>
        </w:tabs>
      </w:pPr>
      <w:hyperlink w:anchor="_Toc9503" w:history="1">
        <w:r>
          <w:rPr>
            <w:rFonts w:ascii="仿宋" w:eastAsia="仿宋" w:hAnsi="仿宋" w:cs="仿宋" w:hint="eastAsia"/>
            <w:lang w:eastAsia="zh-CN"/>
          </w:rPr>
          <w:t>(三)、心理健康服务与支持</w:t>
        </w:r>
        <w:r>
          <w:tab/>
        </w:r>
        <w:r>
          <w:fldChar w:fldCharType="begin"/>
        </w:r>
        <w:r>
          <w:instrText xml:space="preserve"> PAGEREF _Toc9503 \h </w:instrText>
        </w:r>
        <w:r>
          <w:fldChar w:fldCharType="separate"/>
        </w:r>
        <w:r>
          <w:t>31</w:t>
        </w:r>
        <w:r>
          <w:fldChar w:fldCharType="end"/>
        </w:r>
      </w:hyperlink>
    </w:p>
    <w:p>
      <w:pPr>
        <w:pStyle w:val="TOC2"/>
        <w:tabs>
          <w:tab w:val="right" w:leader="dot" w:pos="8306"/>
        </w:tabs>
      </w:pPr>
      <w:hyperlink w:anchor="_Toc13997" w:history="1">
        <w:r>
          <w:rPr>
            <w:rFonts w:ascii="仿宋" w:eastAsia="仿宋" w:hAnsi="仿宋" w:cs="仿宋" w:hint="eastAsia"/>
            <w:lang w:eastAsia="zh-CN"/>
          </w:rPr>
          <w:t>(四)、工作压力管理</w:t>
        </w:r>
        <w:r>
          <w:tab/>
        </w:r>
        <w:r>
          <w:fldChar w:fldCharType="begin"/>
        </w:r>
        <w:r>
          <w:instrText xml:space="preserve"> PAGEREF _Toc13997 \h </w:instrText>
        </w:r>
        <w:r>
          <w:fldChar w:fldCharType="separate"/>
        </w:r>
        <w:r>
          <w:t>32</w:t>
        </w:r>
        <w:r>
          <w:fldChar w:fldCharType="end"/>
        </w:r>
      </w:hyperlink>
    </w:p>
    <w:p>
      <w:pPr>
        <w:pStyle w:val="TOC2"/>
        <w:tabs>
          <w:tab w:val="right" w:leader="dot" w:pos="8306"/>
        </w:tabs>
      </w:pPr>
      <w:hyperlink w:anchor="_Toc2413" w:history="1">
        <w:r>
          <w:rPr>
            <w:rFonts w:ascii="仿宋" w:eastAsia="仿宋" w:hAnsi="仿宋" w:cs="仿宋" w:hint="eastAsia"/>
            <w:lang w:eastAsia="zh-CN"/>
          </w:rPr>
          <w:t>(五)、工作负荷评估与调整</w:t>
        </w:r>
        <w:r>
          <w:tab/>
        </w:r>
        <w:r>
          <w:fldChar w:fldCharType="begin"/>
        </w:r>
        <w:r>
          <w:instrText xml:space="preserve"> PAGEREF _Toc2413 \h </w:instrText>
        </w:r>
        <w:r>
          <w:fldChar w:fldCharType="separate"/>
        </w:r>
        <w:r>
          <w:t>33</w:t>
        </w:r>
        <w:r>
          <w:fldChar w:fldCharType="end"/>
        </w:r>
      </w:hyperlink>
    </w:p>
    <w:p>
      <w:pPr>
        <w:pStyle w:val="TOC2"/>
        <w:tabs>
          <w:tab w:val="right" w:leader="dot" w:pos="8306"/>
        </w:tabs>
      </w:pPr>
      <w:hyperlink w:anchor="_Toc8931" w:history="1">
        <w:r>
          <w:rPr>
            <w:rFonts w:ascii="仿宋" w:eastAsia="仿宋" w:hAnsi="仿宋" w:cs="仿宋" w:hint="eastAsia"/>
            <w:lang w:eastAsia="zh-CN"/>
          </w:rPr>
          <w:t>(六)、员工心理咨询与支持</w:t>
        </w:r>
        <w:r>
          <w:tab/>
        </w:r>
        <w:r>
          <w:fldChar w:fldCharType="begin"/>
        </w:r>
        <w:r>
          <w:instrText xml:space="preserve"> PAGEREF _Toc8931 \h </w:instrText>
        </w:r>
        <w:r>
          <w:fldChar w:fldCharType="separate"/>
        </w:r>
        <w:r>
          <w:t>33</w:t>
        </w:r>
        <w:r>
          <w:fldChar w:fldCharType="end"/>
        </w:r>
      </w:hyperlink>
    </w:p>
    <w:p>
      <w:pPr>
        <w:pStyle w:val="TOC1"/>
        <w:tabs>
          <w:tab w:val="right" w:leader="dot" w:pos="8306"/>
        </w:tabs>
      </w:pPr>
      <w:hyperlink w:anchor="_Toc27028" w:history="1">
        <w:r>
          <w:rPr>
            <w:rFonts w:ascii="仿宋" w:eastAsia="仿宋" w:hAnsi="仿宋" w:cs="仿宋" w:hint="eastAsia"/>
            <w:lang w:eastAsia="zh-CN"/>
          </w:rPr>
          <w:t>八、第三十八章员工社交媒体管理</w:t>
        </w:r>
        <w:r>
          <w:tab/>
        </w:r>
        <w:r>
          <w:fldChar w:fldCharType="begin"/>
        </w:r>
        <w:r>
          <w:instrText xml:space="preserve"> PAGEREF _Toc27028 \h </w:instrText>
        </w:r>
        <w:r>
          <w:fldChar w:fldCharType="separate"/>
        </w:r>
        <w:r>
          <w:t>34</w:t>
        </w:r>
        <w:r>
          <w:fldChar w:fldCharType="end"/>
        </w:r>
      </w:hyperlink>
    </w:p>
    <w:p>
      <w:pPr>
        <w:pStyle w:val="TOC2"/>
        <w:tabs>
          <w:tab w:val="right" w:leader="dot" w:pos="8306"/>
        </w:tabs>
      </w:pPr>
      <w:hyperlink w:anchor="_Toc17336" w:history="1">
        <w:r>
          <w:rPr>
            <w:rFonts w:ascii="仿宋" w:eastAsia="仿宋" w:hAnsi="仿宋" w:cs="仿宋" w:hint="eastAsia"/>
            <w:lang w:eastAsia="zh-CN"/>
          </w:rPr>
          <w:t>(一)、员工社交媒体政策</w:t>
        </w:r>
        <w:r>
          <w:tab/>
        </w:r>
        <w:r>
          <w:fldChar w:fldCharType="begin"/>
        </w:r>
        <w:r>
          <w:instrText xml:space="preserve"> PAGEREF _Toc17336 \h </w:instrText>
        </w:r>
        <w:r>
          <w:fldChar w:fldCharType="separate"/>
        </w:r>
        <w:r>
          <w:t>34</w:t>
        </w:r>
        <w:r>
          <w:fldChar w:fldCharType="end"/>
        </w:r>
      </w:hyperlink>
    </w:p>
    <w:p>
      <w:pPr>
        <w:pStyle w:val="TOC2"/>
        <w:tabs>
          <w:tab w:val="right" w:leader="dot" w:pos="8306"/>
        </w:tabs>
      </w:pPr>
      <w:hyperlink w:anchor="_Toc13400" w:history="1">
        <w:r>
          <w:rPr>
            <w:rFonts w:ascii="仿宋" w:eastAsia="仿宋" w:hAnsi="仿宋" w:cs="仿宋" w:hint="eastAsia"/>
            <w:lang w:eastAsia="zh-CN"/>
          </w:rPr>
          <w:t>(二)、个人品牌与公司形象的关联</w:t>
        </w:r>
        <w:r>
          <w:tab/>
        </w:r>
        <w:r>
          <w:fldChar w:fldCharType="begin"/>
        </w:r>
        <w:r>
          <w:instrText xml:space="preserve"> PAGEREF _Toc13400 \h </w:instrText>
        </w:r>
        <w:r>
          <w:fldChar w:fldCharType="separate"/>
        </w:r>
        <w:r>
          <w:t>35</w:t>
        </w:r>
        <w:r>
          <w:fldChar w:fldCharType="end"/>
        </w:r>
      </w:hyperlink>
    </w:p>
    <w:p>
      <w:pPr>
        <w:pStyle w:val="TOC2"/>
        <w:tabs>
          <w:tab w:val="right" w:leader="dot" w:pos="8306"/>
        </w:tabs>
      </w:pPr>
      <w:hyperlink w:anchor="_Toc2116" w:history="1">
        <w:r>
          <w:rPr>
            <w:rFonts w:ascii="仿宋" w:eastAsia="仿宋" w:hAnsi="仿宋" w:cs="仿宋" w:hint="eastAsia"/>
            <w:lang w:eastAsia="zh-CN"/>
          </w:rPr>
          <w:t>(三)、社交媒体使用准则</w:t>
        </w:r>
        <w:r>
          <w:tab/>
        </w:r>
        <w:r>
          <w:fldChar w:fldCharType="begin"/>
        </w:r>
        <w:r>
          <w:instrText xml:space="preserve"> PAGEREF _Toc2116 \h </w:instrText>
        </w:r>
        <w:r>
          <w:fldChar w:fldCharType="separate"/>
        </w:r>
        <w:r>
          <w:t>37</w:t>
        </w:r>
        <w:r>
          <w:fldChar w:fldCharType="end"/>
        </w:r>
      </w:hyperlink>
    </w:p>
    <w:p>
      <w:pPr>
        <w:pStyle w:val="TOC2"/>
        <w:tabs>
          <w:tab w:val="right" w:leader="dot" w:pos="8306"/>
        </w:tabs>
      </w:pPr>
      <w:hyperlink w:anchor="_Toc29260" w:history="1">
        <w:r>
          <w:rPr>
            <w:rFonts w:ascii="仿宋" w:eastAsia="仿宋" w:hAnsi="仿宋" w:cs="仿宋" w:hint="eastAsia"/>
            <w:lang w:eastAsia="zh-CN"/>
          </w:rPr>
          <w:t>(四)、公司与员工互动</w:t>
        </w:r>
        <w:r>
          <w:tab/>
        </w:r>
        <w:r>
          <w:fldChar w:fldCharType="begin"/>
        </w:r>
        <w:r>
          <w:instrText xml:space="preserve"> PAGEREF _Toc29260 \h </w:instrText>
        </w:r>
        <w:r>
          <w:fldChar w:fldCharType="separate"/>
        </w:r>
        <w:r>
          <w:t>39</w:t>
        </w:r>
        <w:r>
          <w:fldChar w:fldCharType="end"/>
        </w:r>
      </w:hyperlink>
    </w:p>
    <w:p>
      <w:pPr>
        <w:pStyle w:val="TOC2"/>
        <w:tabs>
          <w:tab w:val="right" w:leader="dot" w:pos="8306"/>
        </w:tabs>
      </w:pPr>
      <w:hyperlink w:anchor="_Toc15680" w:history="1">
        <w:r>
          <w:rPr>
            <w:rFonts w:ascii="仿宋" w:eastAsia="仿宋" w:hAnsi="仿宋" w:cs="仿宋" w:hint="eastAsia"/>
            <w:lang w:eastAsia="zh-CN"/>
          </w:rPr>
          <w:t>(五)、公司社交媒体账号管理</w:t>
        </w:r>
        <w:r>
          <w:tab/>
        </w:r>
        <w:r>
          <w:fldChar w:fldCharType="begin"/>
        </w:r>
        <w:r>
          <w:instrText xml:space="preserve"> PAGEREF _Toc15680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74" w:history="1">
        <w:r>
          <w:rPr>
            <w:rFonts w:ascii="仿宋" w:eastAsia="仿宋" w:hAnsi="仿宋" w:cs="仿宋" w:hint="eastAsia"/>
            <w:lang w:eastAsia="zh-CN"/>
          </w:rPr>
          <w:t>(六)、职业发展机会的分享与推广</w:t>
        </w:r>
        <w:r>
          <w:tab/>
        </w:r>
        <w:r>
          <w:fldChar w:fldCharType="begin"/>
        </w:r>
        <w:r>
          <w:instrText xml:space="preserve"> PAGEREF _Toc20974 \h </w:instrText>
        </w:r>
        <w:r>
          <w:fldChar w:fldCharType="separate"/>
        </w:r>
        <w:r>
          <w:t>42</w:t>
        </w:r>
        <w:r>
          <w:fldChar w:fldCharType="end"/>
        </w:r>
      </w:hyperlink>
    </w:p>
    <w:p>
      <w:pPr>
        <w:pStyle w:val="TOC1"/>
        <w:tabs>
          <w:tab w:val="right" w:leader="dot" w:pos="8306"/>
        </w:tabs>
      </w:pPr>
      <w:hyperlink w:anchor="_Toc16690" w:history="1">
        <w:r>
          <w:rPr>
            <w:rFonts w:ascii="仿宋" w:eastAsia="仿宋" w:hAnsi="仿宋" w:cs="仿宋" w:hint="eastAsia"/>
            <w:lang w:eastAsia="zh-CN"/>
          </w:rPr>
          <w:t>九、第十二章职业伦理与社会责任</w:t>
        </w:r>
        <w:r>
          <w:tab/>
        </w:r>
        <w:r>
          <w:fldChar w:fldCharType="begin"/>
        </w:r>
        <w:r>
          <w:instrText xml:space="preserve"> PAGEREF _Toc16690 \h </w:instrText>
        </w:r>
        <w:r>
          <w:fldChar w:fldCharType="separate"/>
        </w:r>
        <w:r>
          <w:t>43</w:t>
        </w:r>
        <w:r>
          <w:fldChar w:fldCharType="end"/>
        </w:r>
      </w:hyperlink>
    </w:p>
    <w:p>
      <w:pPr>
        <w:pStyle w:val="TOC2"/>
        <w:tabs>
          <w:tab w:val="right" w:leader="dot" w:pos="8306"/>
        </w:tabs>
      </w:pPr>
      <w:hyperlink w:anchor="_Toc423" w:history="1">
        <w:r>
          <w:rPr>
            <w:rFonts w:ascii="仿宋" w:eastAsia="仿宋" w:hAnsi="仿宋" w:cs="仿宋" w:hint="eastAsia"/>
            <w:lang w:eastAsia="zh-CN"/>
          </w:rPr>
          <w:t>(一)、职业道德规范</w:t>
        </w:r>
        <w:r>
          <w:tab/>
        </w:r>
        <w:r>
          <w:fldChar w:fldCharType="begin"/>
        </w:r>
        <w:r>
          <w:instrText xml:space="preserve"> PAGEREF _Toc423 \h </w:instrText>
        </w:r>
        <w:r>
          <w:fldChar w:fldCharType="separate"/>
        </w:r>
        <w:r>
          <w:t>43</w:t>
        </w:r>
        <w:r>
          <w:fldChar w:fldCharType="end"/>
        </w:r>
      </w:hyperlink>
    </w:p>
    <w:p>
      <w:pPr>
        <w:pStyle w:val="TOC2"/>
        <w:tabs>
          <w:tab w:val="right" w:leader="dot" w:pos="8306"/>
        </w:tabs>
      </w:pPr>
      <w:hyperlink w:anchor="_Toc4855" w:history="1">
        <w:r>
          <w:rPr>
            <w:rFonts w:ascii="仿宋" w:eastAsia="仿宋" w:hAnsi="仿宋" w:cs="仿宋" w:hint="eastAsia"/>
            <w:lang w:eastAsia="zh-CN"/>
          </w:rPr>
          <w:t>(二)、社会责任履行</w:t>
        </w:r>
        <w:r>
          <w:tab/>
        </w:r>
        <w:r>
          <w:fldChar w:fldCharType="begin"/>
        </w:r>
        <w:r>
          <w:instrText xml:space="preserve"> PAGEREF _Toc4855 \h </w:instrText>
        </w:r>
        <w:r>
          <w:fldChar w:fldCharType="separate"/>
        </w:r>
        <w:r>
          <w:t>43</w:t>
        </w:r>
        <w:r>
          <w:fldChar w:fldCharType="end"/>
        </w:r>
      </w:hyperlink>
    </w:p>
    <w:p>
      <w:pPr>
        <w:pStyle w:val="TOC1"/>
        <w:tabs>
          <w:tab w:val="right" w:leader="dot" w:pos="8306"/>
        </w:tabs>
      </w:pPr>
      <w:hyperlink w:anchor="_Toc11948" w:history="1">
        <w:r>
          <w:rPr>
            <w:rFonts w:ascii="仿宋" w:eastAsia="仿宋" w:hAnsi="仿宋" w:cs="仿宋" w:hint="eastAsia"/>
            <w:lang w:eastAsia="zh-CN"/>
          </w:rPr>
          <w:t>十、员工家庭与工作平衡支持计划</w:t>
        </w:r>
        <w:r>
          <w:tab/>
        </w:r>
        <w:r>
          <w:fldChar w:fldCharType="begin"/>
        </w:r>
        <w:r>
          <w:instrText xml:space="preserve"> PAGEREF _Toc11948 \h </w:instrText>
        </w:r>
        <w:r>
          <w:fldChar w:fldCharType="separate"/>
        </w:r>
        <w:r>
          <w:t>44</w:t>
        </w:r>
        <w:r>
          <w:fldChar w:fldCharType="end"/>
        </w:r>
      </w:hyperlink>
    </w:p>
    <w:p>
      <w:pPr>
        <w:pStyle w:val="TOC2"/>
        <w:tabs>
          <w:tab w:val="right" w:leader="dot" w:pos="8306"/>
        </w:tabs>
      </w:pPr>
      <w:hyperlink w:anchor="_Toc21902" w:history="1">
        <w:r>
          <w:rPr>
            <w:rFonts w:ascii="仿宋" w:eastAsia="仿宋" w:hAnsi="仿宋" w:cs="仿宋" w:hint="eastAsia"/>
            <w:lang w:eastAsia="zh-CN"/>
          </w:rPr>
          <w:t>(一)、家庭与工作平衡的重要性分析</w:t>
        </w:r>
        <w:r>
          <w:tab/>
        </w:r>
        <w:r>
          <w:fldChar w:fldCharType="begin"/>
        </w:r>
        <w:r>
          <w:instrText xml:space="preserve"> PAGEREF _Toc21902 \h </w:instrText>
        </w:r>
        <w:r>
          <w:fldChar w:fldCharType="separate"/>
        </w:r>
        <w:r>
          <w:t>44</w:t>
        </w:r>
        <w:r>
          <w:fldChar w:fldCharType="end"/>
        </w:r>
      </w:hyperlink>
    </w:p>
    <w:p>
      <w:pPr>
        <w:pStyle w:val="TOC2"/>
        <w:tabs>
          <w:tab w:val="right" w:leader="dot" w:pos="8306"/>
        </w:tabs>
      </w:pPr>
      <w:hyperlink w:anchor="_Toc30745" w:history="1">
        <w:r>
          <w:rPr>
            <w:rFonts w:ascii="仿宋" w:eastAsia="仿宋" w:hAnsi="仿宋" w:cs="仿宋" w:hint="eastAsia"/>
            <w:lang w:eastAsia="zh-CN"/>
          </w:rPr>
          <w:t>(二)、支持计划的制定与实施步骤</w:t>
        </w:r>
        <w:r>
          <w:tab/>
        </w:r>
        <w:r>
          <w:fldChar w:fldCharType="begin"/>
        </w:r>
        <w:r>
          <w:instrText xml:space="preserve"> PAGEREF _Toc30745 \h </w:instrText>
        </w:r>
        <w:r>
          <w:fldChar w:fldCharType="separate"/>
        </w:r>
        <w:r>
          <w:t>45</w:t>
        </w:r>
        <w:r>
          <w:fldChar w:fldCharType="end"/>
        </w:r>
      </w:hyperlink>
    </w:p>
    <w:p>
      <w:pPr>
        <w:pStyle w:val="TOC2"/>
        <w:tabs>
          <w:tab w:val="right" w:leader="dot" w:pos="8306"/>
        </w:tabs>
      </w:pPr>
      <w:hyperlink w:anchor="_Toc31571" w:history="1">
        <w:r>
          <w:rPr>
            <w:rFonts w:ascii="仿宋" w:eastAsia="仿宋" w:hAnsi="仿宋" w:cs="仿宋" w:hint="eastAsia"/>
            <w:lang w:eastAsia="zh-CN"/>
          </w:rPr>
          <w:t>(三)、平衡效果的评估及调整优化</w:t>
        </w:r>
        <w:r>
          <w:tab/>
        </w:r>
        <w:r>
          <w:fldChar w:fldCharType="begin"/>
        </w:r>
        <w:r>
          <w:instrText xml:space="preserve"> PAGEREF _Toc31571 \h </w:instrText>
        </w:r>
        <w:r>
          <w:fldChar w:fldCharType="separate"/>
        </w:r>
        <w:r>
          <w:t>45</w:t>
        </w:r>
        <w:r>
          <w:fldChar w:fldCharType="end"/>
        </w:r>
      </w:hyperlink>
    </w:p>
    <w:p>
      <w:pPr>
        <w:pStyle w:val="TOC1"/>
        <w:tabs>
          <w:tab w:val="right" w:leader="dot" w:pos="8306"/>
        </w:tabs>
      </w:pPr>
      <w:hyperlink w:anchor="_Toc24513" w:history="1">
        <w:r>
          <w:rPr>
            <w:rFonts w:ascii="仿宋" w:eastAsia="仿宋" w:hAnsi="仿宋" w:cs="仿宋" w:hint="eastAsia"/>
            <w:lang w:eastAsia="zh-CN"/>
          </w:rPr>
          <w:t>十一、员工职业发展教育与培训</w:t>
        </w:r>
        <w:r>
          <w:tab/>
        </w:r>
        <w:r>
          <w:fldChar w:fldCharType="begin"/>
        </w:r>
        <w:r>
          <w:instrText xml:space="preserve"> PAGEREF _Toc24513 \h </w:instrText>
        </w:r>
        <w:r>
          <w:fldChar w:fldCharType="separate"/>
        </w:r>
        <w:r>
          <w:t>46</w:t>
        </w:r>
        <w:r>
          <w:fldChar w:fldCharType="end"/>
        </w:r>
      </w:hyperlink>
    </w:p>
    <w:p>
      <w:pPr>
        <w:pStyle w:val="TOC2"/>
        <w:tabs>
          <w:tab w:val="right" w:leader="dot" w:pos="8306"/>
        </w:tabs>
      </w:pPr>
      <w:hyperlink w:anchor="_Toc7186" w:history="1">
        <w:r>
          <w:rPr>
            <w:rFonts w:ascii="仿宋" w:eastAsia="仿宋" w:hAnsi="仿宋" w:cs="仿宋" w:hint="eastAsia"/>
            <w:lang w:eastAsia="zh-CN"/>
          </w:rPr>
          <w:t>(一)、职业发展教育的目标与实施策略</w:t>
        </w:r>
        <w:r>
          <w:tab/>
        </w:r>
        <w:r>
          <w:fldChar w:fldCharType="begin"/>
        </w:r>
        <w:r>
          <w:instrText xml:space="preserve"> PAGEREF _Toc7186 \h </w:instrText>
        </w:r>
        <w:r>
          <w:fldChar w:fldCharType="separate"/>
        </w:r>
        <w:r>
          <w:t>46</w:t>
        </w:r>
        <w:r>
          <w:fldChar w:fldCharType="end"/>
        </w:r>
      </w:hyperlink>
    </w:p>
    <w:p>
      <w:pPr>
        <w:pStyle w:val="TOC2"/>
        <w:tabs>
          <w:tab w:val="right" w:leader="dot" w:pos="8306"/>
        </w:tabs>
      </w:pPr>
      <w:hyperlink w:anchor="_Toc20094" w:history="1">
        <w:r>
          <w:rPr>
            <w:rFonts w:ascii="仿宋" w:eastAsia="仿宋" w:hAnsi="仿宋" w:cs="仿宋" w:hint="eastAsia"/>
            <w:lang w:eastAsia="zh-CN"/>
          </w:rPr>
          <w:t>(二)、培训计划的设计与实施步骤</w:t>
        </w:r>
        <w:r>
          <w:tab/>
        </w:r>
        <w:r>
          <w:fldChar w:fldCharType="begin"/>
        </w:r>
        <w:r>
          <w:instrText xml:space="preserve"> PAGEREF _Toc20094 \h </w:instrText>
        </w:r>
        <w:r>
          <w:fldChar w:fldCharType="separate"/>
        </w:r>
        <w:r>
          <w:t>47</w:t>
        </w:r>
        <w:r>
          <w:fldChar w:fldCharType="end"/>
        </w:r>
      </w:hyperlink>
    </w:p>
    <w:p>
      <w:pPr>
        <w:pStyle w:val="TOC2"/>
        <w:tabs>
          <w:tab w:val="right" w:leader="dot" w:pos="8306"/>
        </w:tabs>
      </w:pPr>
      <w:hyperlink w:anchor="_Toc21647" w:history="1">
        <w:r>
          <w:rPr>
            <w:rFonts w:ascii="仿宋" w:eastAsia="仿宋" w:hAnsi="仿宋" w:cs="仿宋" w:hint="eastAsia"/>
            <w:lang w:eastAsia="zh-CN"/>
          </w:rPr>
          <w:t>(三)、培训效果的评估与反馈机制</w:t>
        </w:r>
        <w:r>
          <w:tab/>
        </w:r>
        <w:r>
          <w:fldChar w:fldCharType="begin"/>
        </w:r>
        <w:r>
          <w:instrText xml:space="preserve"> PAGEREF _Toc21647 \h </w:instrText>
        </w:r>
        <w:r>
          <w:fldChar w:fldCharType="separate"/>
        </w:r>
        <w:r>
          <w:t>48</w:t>
        </w:r>
        <w:r>
          <w:fldChar w:fldCharType="end"/>
        </w:r>
      </w:hyperlink>
    </w:p>
    <w:p>
      <w:pPr>
        <w:pStyle w:val="TOC1"/>
        <w:tabs>
          <w:tab w:val="right" w:leader="dot" w:pos="8306"/>
        </w:tabs>
      </w:pPr>
      <w:hyperlink w:anchor="_Toc12299" w:history="1">
        <w:r>
          <w:rPr>
            <w:rFonts w:ascii="仿宋" w:eastAsia="仿宋" w:hAnsi="仿宋" w:cs="仿宋" w:hint="eastAsia"/>
            <w:lang w:eastAsia="zh-CN"/>
          </w:rPr>
          <w:t>十二、员工满意度调查与提升策略</w:t>
        </w:r>
        <w:r>
          <w:tab/>
        </w:r>
        <w:r>
          <w:fldChar w:fldCharType="begin"/>
        </w:r>
        <w:r>
          <w:instrText xml:space="preserve"> PAGEREF _Toc12299 \h </w:instrText>
        </w:r>
        <w:r>
          <w:fldChar w:fldCharType="separate"/>
        </w:r>
        <w:r>
          <w:t>48</w:t>
        </w:r>
        <w:r>
          <w:fldChar w:fldCharType="end"/>
        </w:r>
      </w:hyperlink>
    </w:p>
    <w:p>
      <w:pPr>
        <w:pStyle w:val="TOC2"/>
        <w:tabs>
          <w:tab w:val="right" w:leader="dot" w:pos="8306"/>
        </w:tabs>
      </w:pPr>
      <w:hyperlink w:anchor="_Toc17276" w:history="1">
        <w:r>
          <w:rPr>
            <w:rFonts w:ascii="仿宋" w:eastAsia="仿宋" w:hAnsi="仿宋" w:cs="仿宋" w:hint="eastAsia"/>
            <w:lang w:eastAsia="zh-CN"/>
          </w:rPr>
          <w:t>(一)、满意度调查的设计与实施</w:t>
        </w:r>
        <w:r>
          <w:tab/>
        </w:r>
        <w:r>
          <w:fldChar w:fldCharType="begin"/>
        </w:r>
        <w:r>
          <w:instrText xml:space="preserve"> PAGEREF _Toc17276 \h </w:instrText>
        </w:r>
        <w:r>
          <w:fldChar w:fldCharType="separate"/>
        </w:r>
        <w:r>
          <w:t>48</w:t>
        </w:r>
        <w:r>
          <w:fldChar w:fldCharType="end"/>
        </w:r>
      </w:hyperlink>
    </w:p>
    <w:p>
      <w:pPr>
        <w:pStyle w:val="TOC2"/>
        <w:tabs>
          <w:tab w:val="right" w:leader="dot" w:pos="8306"/>
        </w:tabs>
      </w:pPr>
      <w:hyperlink w:anchor="_Toc2734" w:history="1">
        <w:r>
          <w:rPr>
            <w:rFonts w:ascii="仿宋" w:eastAsia="仿宋" w:hAnsi="仿宋" w:cs="仿宋" w:hint="eastAsia"/>
            <w:lang w:eastAsia="zh-CN"/>
          </w:rPr>
          <w:t>(二)、员工满意度的分析与解读</w:t>
        </w:r>
        <w:r>
          <w:tab/>
        </w:r>
        <w:r>
          <w:fldChar w:fldCharType="begin"/>
        </w:r>
        <w:r>
          <w:instrText xml:space="preserve"> PAGEREF _Toc2734 \h </w:instrText>
        </w:r>
        <w:r>
          <w:fldChar w:fldCharType="separate"/>
        </w:r>
        <w:r>
          <w:t>50</w:t>
        </w:r>
        <w:r>
          <w:fldChar w:fldCharType="end"/>
        </w:r>
      </w:hyperlink>
    </w:p>
    <w:p>
      <w:pPr>
        <w:pStyle w:val="TOC2"/>
        <w:tabs>
          <w:tab w:val="right" w:leader="dot" w:pos="8306"/>
        </w:tabs>
      </w:pPr>
      <w:hyperlink w:anchor="_Toc5876" w:history="1">
        <w:r>
          <w:rPr>
            <w:rFonts w:ascii="仿宋" w:eastAsia="仿宋" w:hAnsi="仿宋" w:cs="仿宋" w:hint="eastAsia"/>
            <w:lang w:eastAsia="zh-CN"/>
          </w:rPr>
          <w:t>(三)、提升员工满意度的措施与行动计划</w:t>
        </w:r>
        <w:r>
          <w:tab/>
        </w:r>
        <w:r>
          <w:fldChar w:fldCharType="begin"/>
        </w:r>
        <w:r>
          <w:instrText xml:space="preserve"> PAGEREF _Toc5876 \h </w:instrText>
        </w:r>
        <w:r>
          <w:fldChar w:fldCharType="separate"/>
        </w:r>
        <w:r>
          <w:t>52</w:t>
        </w:r>
        <w:r>
          <w:fldChar w:fldCharType="end"/>
        </w:r>
      </w:hyperlink>
    </w:p>
    <w:p>
      <w:pPr>
        <w:pStyle w:val="TOC1"/>
        <w:tabs>
          <w:tab w:val="right" w:leader="dot" w:pos="8306"/>
        </w:tabs>
      </w:pPr>
      <w:hyperlink w:anchor="_Toc22849" w:history="1">
        <w:r>
          <w:rPr>
            <w:rFonts w:ascii="仿宋" w:eastAsia="仿宋" w:hAnsi="仿宋" w:cs="仿宋" w:hint="eastAsia"/>
            <w:lang w:eastAsia="zh-CN"/>
          </w:rPr>
          <w:t>十三、第四十七章全球人才流动与交流</w:t>
        </w:r>
        <w:r>
          <w:tab/>
        </w:r>
        <w:r>
          <w:fldChar w:fldCharType="begin"/>
        </w:r>
        <w:r>
          <w:instrText xml:space="preserve"> PAGEREF _Toc22849 \h </w:instrText>
        </w:r>
        <w:r>
          <w:fldChar w:fldCharType="separate"/>
        </w:r>
        <w:r>
          <w:t>53</w:t>
        </w:r>
        <w:r>
          <w:fldChar w:fldCharType="end"/>
        </w:r>
      </w:hyperlink>
    </w:p>
    <w:p>
      <w:pPr>
        <w:pStyle w:val="TOC2"/>
        <w:tabs>
          <w:tab w:val="right" w:leader="dot" w:pos="8306"/>
        </w:tabs>
      </w:pPr>
      <w:hyperlink w:anchor="_Toc30447" w:history="1">
        <w:r>
          <w:rPr>
            <w:rFonts w:ascii="仿宋" w:eastAsia="仿宋" w:hAnsi="仿宋" w:cs="仿宋" w:hint="eastAsia"/>
            <w:lang w:eastAsia="zh-CN"/>
          </w:rPr>
          <w:t>(一)、跨国项目与团队</w:t>
        </w:r>
        <w:r>
          <w:tab/>
        </w:r>
        <w:r>
          <w:fldChar w:fldCharType="begin"/>
        </w:r>
        <w:r>
          <w:instrText xml:space="preserve"> PAGEREF _Toc30447 \h </w:instrText>
        </w:r>
        <w:r>
          <w:fldChar w:fldCharType="separate"/>
        </w:r>
        <w:r>
          <w:t>53</w:t>
        </w:r>
        <w:r>
          <w:fldChar w:fldCharType="end"/>
        </w:r>
      </w:hyperlink>
    </w:p>
    <w:p>
      <w:pPr>
        <w:pStyle w:val="TOC2"/>
        <w:tabs>
          <w:tab w:val="right" w:leader="dot" w:pos="8306"/>
        </w:tabs>
      </w:pPr>
      <w:hyperlink w:anchor="_Toc25170" w:history="1">
        <w:r>
          <w:rPr>
            <w:rFonts w:ascii="仿宋" w:eastAsia="仿宋" w:hAnsi="仿宋" w:cs="仿宋" w:hint="eastAsia"/>
            <w:lang w:eastAsia="zh-CN"/>
          </w:rPr>
          <w:t>(二)、全球项目经验的累积</w:t>
        </w:r>
        <w:r>
          <w:tab/>
        </w:r>
        <w:r>
          <w:fldChar w:fldCharType="begin"/>
        </w:r>
        <w:r>
          <w:instrText xml:space="preserve"> PAGEREF _Toc25170 \h </w:instrText>
        </w:r>
        <w:r>
          <w:fldChar w:fldCharType="separate"/>
        </w:r>
        <w:r>
          <w:t>54</w:t>
        </w:r>
        <w:r>
          <w:fldChar w:fldCharType="end"/>
        </w:r>
      </w:hyperlink>
    </w:p>
    <w:p>
      <w:pPr>
        <w:pStyle w:val="TOC2"/>
        <w:tabs>
          <w:tab w:val="right" w:leader="dot" w:pos="8306"/>
        </w:tabs>
      </w:pPr>
      <w:hyperlink w:anchor="_Toc15446" w:history="1">
        <w:r>
          <w:rPr>
            <w:rFonts w:ascii="仿宋" w:eastAsia="仿宋" w:hAnsi="仿宋" w:cs="仿宋" w:hint="eastAsia"/>
            <w:lang w:eastAsia="zh-CN"/>
          </w:rPr>
          <w:t>(三)、跨文化团队领导与协作</w:t>
        </w:r>
        <w:r>
          <w:tab/>
        </w:r>
        <w:r>
          <w:fldChar w:fldCharType="begin"/>
        </w:r>
        <w:r>
          <w:instrText xml:space="preserve"> PAGEREF _Toc15446 \h </w:instrText>
        </w:r>
        <w:r>
          <w:fldChar w:fldCharType="separate"/>
        </w:r>
        <w:r>
          <w:t>55</w:t>
        </w:r>
        <w:r>
          <w:fldChar w:fldCharType="end"/>
        </w:r>
      </w:hyperlink>
    </w:p>
    <w:p>
      <w:pPr>
        <w:pStyle w:val="TOC2"/>
        <w:tabs>
          <w:tab w:val="right" w:leader="dot" w:pos="8306"/>
        </w:tabs>
      </w:pPr>
      <w:hyperlink w:anchor="_Toc23922" w:history="1">
        <w:r>
          <w:rPr>
            <w:rFonts w:ascii="仿宋" w:eastAsia="仿宋" w:hAnsi="仿宋" w:cs="仿宋" w:hint="eastAsia"/>
            <w:lang w:eastAsia="zh-CN"/>
          </w:rPr>
          <w:t>(四)、跨国交流与人才培养</w:t>
        </w:r>
        <w:r>
          <w:tab/>
        </w:r>
        <w:r>
          <w:fldChar w:fldCharType="begin"/>
        </w:r>
        <w:r>
          <w:instrText xml:space="preserve"> PAGEREF _Toc23922 \h </w:instrText>
        </w:r>
        <w:r>
          <w:fldChar w:fldCharType="separate"/>
        </w:r>
        <w:r>
          <w:t>56</w:t>
        </w:r>
        <w:r>
          <w:fldChar w:fldCharType="end"/>
        </w:r>
      </w:hyperlink>
    </w:p>
    <w:p>
      <w:pPr>
        <w:pStyle w:val="TOC2"/>
        <w:tabs>
          <w:tab w:val="right" w:leader="dot" w:pos="8306"/>
        </w:tabs>
      </w:pPr>
      <w:hyperlink w:anchor="_Toc8598" w:history="1">
        <w:r>
          <w:rPr>
            <w:rFonts w:ascii="仿宋" w:eastAsia="仿宋" w:hAnsi="仿宋" w:cs="仿宋" w:hint="eastAsia"/>
            <w:lang w:eastAsia="zh-CN"/>
          </w:rPr>
          <w:t>(五)、跨国交流计划的实施</w:t>
        </w:r>
        <w:r>
          <w:tab/>
        </w:r>
        <w:r>
          <w:fldChar w:fldCharType="begin"/>
        </w:r>
        <w:r>
          <w:instrText xml:space="preserve"> PAGEREF _Toc8598 \h </w:instrText>
        </w:r>
        <w:r>
          <w:fldChar w:fldCharType="separate"/>
        </w:r>
        <w:r>
          <w:t>56</w:t>
        </w:r>
        <w:r>
          <w:fldChar w:fldCharType="end"/>
        </w:r>
      </w:hyperlink>
    </w:p>
    <w:p>
      <w:pPr>
        <w:pStyle w:val="TOC2"/>
        <w:tabs>
          <w:tab w:val="right" w:leader="dot" w:pos="8306"/>
        </w:tabs>
      </w:pPr>
      <w:hyperlink w:anchor="_Toc32758" w:history="1">
        <w:r>
          <w:rPr>
            <w:rFonts w:ascii="仿宋" w:eastAsia="仿宋" w:hAnsi="仿宋" w:cs="仿宋" w:hint="eastAsia"/>
            <w:lang w:eastAsia="zh-CN"/>
          </w:rPr>
          <w:t>(六)、跨国培训与知识转移</w:t>
        </w:r>
        <w:r>
          <w:tab/>
        </w:r>
        <w:r>
          <w:fldChar w:fldCharType="begin"/>
        </w:r>
        <w:r>
          <w:instrText xml:space="preserve"> PAGEREF _Toc32758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血液灌流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3959"/>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12858"/>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血液灌流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980"/>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奖励员工参与和完成相关技能培训，提高员工的专业素养。设立明确的培训计划和奖金发放标准，鼓励员工持续学习和提升自身技能，以适应市场和血液灌流行业的变化。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15567"/>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15245"/>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26929"/>
      <w:r>
        <w:rPr>
          <w:rFonts w:ascii="仿宋" w:eastAsia="仿宋" w:hAnsi="仿宋" w:cs="仿宋" w:hint="eastAsia"/>
          <w:sz w:val="28"/>
          <w:lang w:eastAsia="zh-CN"/>
        </w:rPr>
        <w:t>二、第八章员工绩效管理</w:t>
      </w:r>
      <w:bookmarkEnd w:id="7"/>
    </w:p>
    <w:p>
      <w:pPr>
        <w:pStyle w:val="Heading2"/>
        <w:rPr>
          <w:rFonts w:ascii="仿宋" w:eastAsia="仿宋" w:hAnsi="仿宋" w:cs="仿宋" w:hint="eastAsia"/>
          <w:lang w:eastAsia="zh-CN"/>
        </w:rPr>
      </w:pPr>
      <w:bookmarkStart w:id="8" w:name="_Toc474"/>
      <w:r>
        <w:rPr>
          <w:rFonts w:ascii="仿宋" w:eastAsia="仿宋" w:hAnsi="仿宋" w:cs="仿宋" w:hint="eastAsia"/>
          <w:lang w:eastAsia="zh-CN"/>
        </w:rPr>
        <w:t>(一)、绩效评估体系建立</w:t>
      </w:r>
      <w:bookmarkEnd w:id="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9" w:name="_Toc13710"/>
      <w:r>
        <w:rPr>
          <w:rFonts w:ascii="仿宋" w:eastAsia="仿宋" w:hAnsi="仿宋" w:cs="仿宋" w:hint="eastAsia"/>
          <w:sz w:val="28"/>
          <w:lang w:eastAsia="zh-CN"/>
        </w:rPr>
        <w:t>(二)、绩效考核与反馈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0" w:name="_Toc14871"/>
      <w:r>
        <w:rPr>
          <w:rFonts w:ascii="仿宋" w:eastAsia="仿宋" w:hAnsi="仿宋" w:cs="仿宋" w:hint="eastAsia"/>
          <w:sz w:val="28"/>
          <w:lang w:eastAsia="zh-CN"/>
        </w:rPr>
        <w:t>(三)、激励与奖惩机制</w:t>
      </w:r>
      <w:bookmarkEnd w:id="10"/>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1" w:name="_Toc17277"/>
      <w:r>
        <w:rPr>
          <w:rFonts w:ascii="仿宋" w:eastAsia="仿宋" w:hAnsi="仿宋" w:cs="仿宋" w:hint="eastAsia"/>
          <w:sz w:val="28"/>
          <w:lang w:eastAsia="zh-CN"/>
        </w:rPr>
        <w:t>三、项目基本情况</w:t>
      </w:r>
      <w:bookmarkEnd w:id="11"/>
    </w:p>
    <w:p>
      <w:pPr>
        <w:pStyle w:val="Heading2"/>
        <w:rPr>
          <w:rFonts w:ascii="仿宋" w:eastAsia="仿宋" w:hAnsi="仿宋" w:cs="仿宋" w:hint="eastAsia"/>
          <w:lang w:eastAsia="zh-CN"/>
        </w:rPr>
      </w:pPr>
      <w:bookmarkStart w:id="12" w:name="_Toc16503"/>
      <w:r>
        <w:rPr>
          <w:rFonts w:ascii="仿宋" w:eastAsia="仿宋" w:hAnsi="仿宋" w:cs="仿宋" w:hint="eastAsia"/>
          <w:lang w:eastAsia="zh-CN"/>
        </w:rPr>
        <w:t>(一)、项目名称及建设性质</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3" w:name="_Toc9082"/>
      <w:r>
        <w:rPr>
          <w:rFonts w:ascii="仿宋" w:eastAsia="仿宋" w:hAnsi="仿宋" w:cs="仿宋" w:hint="eastAsia"/>
          <w:sz w:val="28"/>
          <w:lang w:eastAsia="zh-CN"/>
        </w:rPr>
        <w:t>(二)、项目承办单位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4" w:name="_Toc15439"/>
      <w:r>
        <w:rPr>
          <w:rFonts w:ascii="仿宋" w:eastAsia="仿宋" w:hAnsi="仿宋" w:cs="仿宋" w:hint="eastAsia"/>
          <w:sz w:val="28"/>
          <w:lang w:eastAsia="zh-CN"/>
        </w:rPr>
        <w:t>(三)、项目实施的可行性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血液灌流行业进行新材料、新工艺、新产品的研发，以促进整个血液灌流行业的结构调整和转型升级。这一系列政策的实施为血液灌流行业提供了有力的支持，有助于血液灌流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血液灌流行业提供了增长的空间，同时，逐步升级的消费需求也促使血液灌流行业不断创新和提升产品质量，使得项目产品更具市场竞争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血液灌流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5" w:name="_Toc32034"/>
      <w:r>
        <w:rPr>
          <w:rFonts w:ascii="仿宋" w:eastAsia="仿宋" w:hAnsi="仿宋" w:cs="仿宋" w:hint="eastAsia"/>
          <w:sz w:val="28"/>
          <w:lang w:eastAsia="zh-CN"/>
        </w:rPr>
        <w:t>(四)、项目建设选址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6" w:name="_Toc26083"/>
      <w:r>
        <w:rPr>
          <w:rFonts w:ascii="仿宋" w:eastAsia="仿宋" w:hAnsi="仿宋" w:cs="仿宋" w:hint="eastAsia"/>
          <w:sz w:val="28"/>
          <w:lang w:eastAsia="zh-CN"/>
        </w:rPr>
        <w:t>(五)、建筑物建设规模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607"/>
      <w:r>
        <w:rPr>
          <w:rFonts w:ascii="仿宋" w:eastAsia="仿宋" w:hAnsi="仿宋" w:cs="仿宋" w:hint="eastAsia"/>
          <w:sz w:val="28"/>
          <w:lang w:eastAsia="zh-CN"/>
        </w:rPr>
        <w:t>(六)、项目总投资及资金构成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8" w:name="_Toc24419"/>
      <w:r>
        <w:rPr>
          <w:rFonts w:ascii="仿宋" w:eastAsia="仿宋" w:hAnsi="仿宋" w:cs="仿宋" w:hint="eastAsia"/>
          <w:sz w:val="28"/>
          <w:lang w:eastAsia="zh-CN"/>
        </w:rPr>
        <w:t>(七)、资金筹措方案</w:t>
      </w:r>
      <w:bookmarkEnd w:id="1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公司计划邀请合作伙伴参与项目投资，共同分享项目的发展成果。通过与血液灌流行业内有实力、资源丰富的合作伙伴达成合作协议，实现资源共享、风险分担，提高项目的整体实力。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9" w:name="_Toc19683"/>
      <w:r>
        <w:rPr>
          <w:rFonts w:ascii="仿宋" w:eastAsia="仿宋" w:hAnsi="仿宋" w:cs="仿宋" w:hint="eastAsia"/>
          <w:sz w:val="28"/>
          <w:lang w:eastAsia="zh-CN"/>
        </w:rPr>
        <w:t>(八)、项目预期经济效益规划目标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0" w:name="_Toc25322"/>
      <w:r>
        <w:rPr>
          <w:rFonts w:ascii="仿宋" w:eastAsia="仿宋" w:hAnsi="仿宋" w:cs="仿宋" w:hint="eastAsia"/>
          <w:sz w:val="28"/>
          <w:lang w:eastAsia="zh-CN"/>
        </w:rPr>
        <w:t>(九)、项目建设进度规划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项目方案设计：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验收阶段：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173"/>
      <w:r>
        <w:rPr>
          <w:rFonts w:ascii="仿宋" w:eastAsia="仿宋" w:hAnsi="仿宋" w:cs="仿宋" w:hint="eastAsia"/>
          <w:sz w:val="28"/>
          <w:lang w:eastAsia="zh-CN"/>
        </w:rPr>
        <w:t>四、宏观环境分析</w:t>
      </w:r>
      <w:bookmarkEnd w:id="21"/>
    </w:p>
    <w:p>
      <w:pPr>
        <w:pStyle w:val="Heading2"/>
        <w:rPr>
          <w:rFonts w:ascii="仿宋" w:eastAsia="仿宋" w:hAnsi="仿宋" w:cs="仿宋" w:hint="eastAsia"/>
          <w:lang w:eastAsia="zh-CN"/>
        </w:rPr>
      </w:pPr>
      <w:bookmarkStart w:id="22" w:name="_Toc21901"/>
      <w:r>
        <w:rPr>
          <w:rFonts w:ascii="仿宋" w:eastAsia="仿宋" w:hAnsi="仿宋" w:cs="仿宋" w:hint="eastAsia"/>
          <w:lang w:eastAsia="zh-CN"/>
        </w:rPr>
        <w:t>(一)、宏观环境分析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血液灌流行业中具有重要意义。随着社会结构的变化，消费者对产品和服务的需求也发生了变化。当前，社会对可持续性和社会责任的关注不断增加，这对 血液灌流行业提出了更高的要求。企业需要适应社会价值观的演变，关注社会趋势，以更好地满足市场需求。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https://d.book118.com/615114000333011040</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134D16"/>
    <w:rsid w:val="4D134D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615114000333011040"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2023-12-18T12:19:00Z</dcterms:created>
  <dcterms:modified xsi:type="dcterms:W3CDTF">2023-12-18T12:19:27Z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1F23F81F39BD4DBEB186FBA9B58B9C84_11</vt:lpwstr>
  </property>
  <property fmtid="{D5CDD505-2E9C-101B-9397-08002B2CF9AE}" pid="3" name="KSOProductBuildVer">
    <vt:lpwstr>2052-12.1.0.16120</vt:lpwstr>
  </property>
</Properties>
</file>