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SDH数字微波接力通信系统行业相关公司设立可行性研究报告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03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_Toc31032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_Toc2645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_Toc31189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_Toc8435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_Toc15960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_Toc25116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_Toc9834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_Toc8291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9" w:history="1">
        <w:r>
          <w:rPr>
            <w:rFonts w:ascii="仿宋" w:eastAsia="仿宋" w:hAnsi="仿宋" w:cs="仿宋" w:hint="eastAsia"/>
            <w:lang w:eastAsia="zh-CN"/>
          </w:rPr>
          <w:t>二、SDH数字微波接力通信系统筹建公司基本信息</w:t>
        </w:r>
        <w:r>
          <w:tab/>
        </w:r>
        <w:r>
          <w:fldChar w:fldCharType="begin"/>
        </w:r>
        <w:r>
          <w:instrText xml:space="preserve"> PAGEREF _Toc7359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_Toc27653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_Toc26514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_Toc21885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_Toc21496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_Toc13521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49" w:history="1">
        <w:r>
          <w:rPr>
            <w:rFonts w:ascii="仿宋" w:eastAsia="仿宋" w:hAnsi="仿宋" w:cs="仿宋" w:hint="eastAsia"/>
            <w:lang w:eastAsia="zh-CN"/>
          </w:rPr>
          <w:t>三、SDH数字微波接力通信系统项目概况</w:t>
        </w:r>
        <w:r>
          <w:tab/>
        </w:r>
        <w:r>
          <w:fldChar w:fldCharType="begin"/>
        </w:r>
        <w:r>
          <w:instrText xml:space="preserve"> PAGEREF _Toc31049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_Toc6716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5" w:history="1">
        <w:r>
          <w:rPr>
            <w:rFonts w:ascii="仿宋" w:eastAsia="仿宋" w:hAnsi="仿宋" w:cs="仿宋" w:hint="eastAsia"/>
            <w:lang w:eastAsia="zh-CN"/>
          </w:rPr>
          <w:t>(二)、SDH数字微波接力通信系统项目提出的理由</w:t>
        </w:r>
        <w:r>
          <w:tab/>
        </w:r>
        <w:r>
          <w:fldChar w:fldCharType="begin"/>
        </w:r>
        <w:r>
          <w:instrText xml:space="preserve"> PAGEREF _Toc7555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6" w:history="1">
        <w:r>
          <w:rPr>
            <w:rFonts w:ascii="仿宋" w:eastAsia="仿宋" w:hAnsi="仿宋" w:cs="仿宋" w:hint="eastAsia"/>
            <w:lang w:eastAsia="zh-CN"/>
          </w:rPr>
          <w:t>(三)、SDH数字微波接力通信系统项目选址</w:t>
        </w:r>
        <w:r>
          <w:tab/>
        </w:r>
        <w:r>
          <w:fldChar w:fldCharType="begin"/>
        </w:r>
        <w:r>
          <w:instrText xml:space="preserve"> PAGEREF _Toc3516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_Toc16494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0" w:history="1">
        <w:r>
          <w:rPr>
            <w:rFonts w:ascii="仿宋" w:eastAsia="仿宋" w:hAnsi="仿宋" w:cs="仿宋" w:hint="eastAsia"/>
            <w:lang w:eastAsia="zh-CN"/>
          </w:rPr>
          <w:t>(六)、SDH数字微波接力通信系统项目投资</w:t>
        </w:r>
        <w:r>
          <w:tab/>
        </w:r>
        <w:r>
          <w:fldChar w:fldCharType="begin"/>
        </w:r>
        <w:r>
          <w:instrText xml:space="preserve"> PAGEREF _Toc11490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8" w:history="1">
        <w:r>
          <w:rPr>
            <w:rFonts w:ascii="仿宋" w:eastAsia="仿宋" w:hAnsi="仿宋" w:cs="仿宋" w:hint="eastAsia"/>
            <w:lang w:eastAsia="zh-CN"/>
          </w:rPr>
          <w:t>(七)、SDH数字微波接力通信系统项目进度规划</w:t>
        </w:r>
        <w:r>
          <w:tab/>
        </w:r>
        <w:r>
          <w:fldChar w:fldCharType="begin"/>
        </w:r>
        <w:r>
          <w:instrText xml:space="preserve"> PAGEREF _Toc17408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_Toc31468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8" w:history="1">
        <w:r>
          <w:rPr>
            <w:rFonts w:ascii="仿宋" w:eastAsia="仿宋" w:hAnsi="仿宋" w:cs="仿宋" w:hint="eastAsia"/>
            <w:lang w:eastAsia="zh-CN"/>
          </w:rPr>
          <w:t>(九)、SDH数字微波接力通信系统项目综合评价</w:t>
        </w:r>
        <w:r>
          <w:tab/>
        </w:r>
        <w:r>
          <w:fldChar w:fldCharType="begin"/>
        </w:r>
        <w:r>
          <w:instrText xml:space="preserve"> PAGEREF _Toc27718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5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_Toc29965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_Toc9893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_Toc18114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_Toc15790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_Toc12627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32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_Toc29332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_Toc10737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_Toc25452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_Toc25974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_Toc11351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_Toc10089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_Toc25346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0" w:history="1">
        <w:r>
          <w:rPr>
            <w:rFonts w:ascii="仿宋" w:eastAsia="仿宋" w:hAnsi="仿宋" w:cs="仿宋" w:hint="eastAsia"/>
            <w:lang w:eastAsia="zh-CN"/>
          </w:rPr>
          <w:t>(七)、SDH数字微波接力通信系统项目建设必要性分析</w:t>
        </w:r>
        <w:r>
          <w:tab/>
        </w:r>
        <w:r>
          <w:fldChar w:fldCharType="begin"/>
        </w:r>
        <w:r>
          <w:instrText xml:space="preserve"> PAGEREF _Toc5630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09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_Toc18209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_Toc8994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09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_Toc6098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_Toc23251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_Toc15630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_Toc10582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_Toc11654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_Toc31915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_Toc13806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_Toc6575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_Toc10497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_Toc20409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_Toc4154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_Toc22700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_Toc10663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_Toc7982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_Toc3812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_Toc29134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9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_Toc2589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1" w:history="1">
        <w:r>
          <w:rPr>
            <w:rFonts w:ascii="仿宋" w:eastAsia="仿宋" w:hAnsi="仿宋" w:cs="仿宋" w:hint="eastAsia"/>
            <w:lang w:eastAsia="zh-CN"/>
          </w:rPr>
          <w:t>(一)、SDH数字微波接力通信系统项目进度安排</w:t>
        </w:r>
        <w:r>
          <w:tab/>
        </w:r>
        <w:r>
          <w:fldChar w:fldCharType="begin"/>
        </w:r>
        <w:r>
          <w:instrText xml:space="preserve"> PAGEREF _Toc14461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7" w:history="1">
        <w:r>
          <w:rPr>
            <w:rFonts w:ascii="仿宋" w:eastAsia="仿宋" w:hAnsi="仿宋" w:cs="仿宋" w:hint="eastAsia"/>
            <w:lang w:eastAsia="zh-CN"/>
          </w:rPr>
          <w:t>(二)、SDH数字微波接力通信系统项目实施保障措施</w:t>
        </w:r>
        <w:r>
          <w:tab/>
        </w:r>
        <w:r>
          <w:fldChar w:fldCharType="begin"/>
        </w:r>
        <w:r>
          <w:instrText xml:space="preserve"> PAGEREF _Toc22567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2" w:history="1">
        <w:r>
          <w:rPr>
            <w:rFonts w:ascii="仿宋" w:eastAsia="仿宋" w:hAnsi="仿宋" w:cs="仿宋" w:hint="eastAsia"/>
            <w:lang w:eastAsia="zh-CN"/>
          </w:rPr>
          <w:t>九、SDH数字微波接力通信系统项目经济效益</w:t>
        </w:r>
        <w:r>
          <w:tab/>
        </w:r>
        <w:r>
          <w:fldChar w:fldCharType="begin"/>
        </w:r>
        <w:r>
          <w:instrText xml:space="preserve"> PAGEREF _Toc1722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_Toc26754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_Toc30743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4" w:history="1">
        <w:r>
          <w:rPr>
            <w:rFonts w:ascii="仿宋" w:eastAsia="仿宋" w:hAnsi="仿宋" w:cs="仿宋" w:hint="eastAsia"/>
            <w:lang w:eastAsia="zh-CN"/>
          </w:rPr>
          <w:t>(三)、SDH数字微波接力通信系统项目盈利能力分析</w:t>
        </w:r>
        <w:r>
          <w:tab/>
        </w:r>
        <w:r>
          <w:fldChar w:fldCharType="begin"/>
        </w:r>
        <w:r>
          <w:instrText xml:space="preserve"> PAGEREF _Toc29244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_Toc29198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_Toc11530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_Toc32050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57" w:history="1">
        <w:r>
          <w:rPr>
            <w:rFonts w:ascii="仿宋" w:eastAsia="仿宋" w:hAnsi="仿宋" w:cs="仿宋" w:hint="eastAsia"/>
            <w:lang w:eastAsia="zh-CN"/>
          </w:rPr>
          <w:t>十、SDH数字微波接力通信系统项目风险分析</w:t>
        </w:r>
        <w:r>
          <w:tab/>
        </w:r>
        <w:r>
          <w:fldChar w:fldCharType="begin"/>
        </w:r>
        <w:r>
          <w:instrText xml:space="preserve"> PAGEREF _Toc14357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3" w:history="1">
        <w:r>
          <w:rPr>
            <w:rFonts w:ascii="仿宋" w:eastAsia="仿宋" w:hAnsi="仿宋" w:cs="仿宋" w:hint="eastAsia"/>
            <w:lang w:eastAsia="zh-CN"/>
          </w:rPr>
          <w:t>(一)、SDH数字微波接力通信系统项目风险分析</w:t>
        </w:r>
        <w:r>
          <w:tab/>
        </w:r>
        <w:r>
          <w:fldChar w:fldCharType="begin"/>
        </w:r>
        <w:r>
          <w:instrText xml:space="preserve"> PAGEREF _Toc14663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8" w:history="1">
        <w:r>
          <w:rPr>
            <w:rFonts w:ascii="仿宋" w:eastAsia="仿宋" w:hAnsi="仿宋" w:cs="仿宋" w:hint="eastAsia"/>
            <w:lang w:eastAsia="zh-CN"/>
          </w:rPr>
          <w:t>(二)、SDH数字微波接力通信系统项目风险对策</w:t>
        </w:r>
        <w:r>
          <w:tab/>
        </w:r>
        <w:r>
          <w:fldChar w:fldCharType="begin"/>
        </w:r>
        <w:r>
          <w:instrText xml:space="preserve"> PAGEREF _Toc17488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4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_Toc19145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" w:history="1">
        <w:r>
          <w:rPr>
            <w:rFonts w:ascii="仿宋" w:eastAsia="仿宋" w:hAnsi="仿宋" w:cs="仿宋" w:hint="eastAsia"/>
            <w:lang w:eastAsia="zh-CN"/>
          </w:rPr>
          <w:t>(一)、社会责任SDH数字微波接力通信系统项目</w:t>
        </w:r>
        <w:r>
          <w:tab/>
        </w:r>
        <w:r>
          <w:fldChar w:fldCharType="begin"/>
        </w:r>
        <w:r>
          <w:instrText xml:space="preserve"> PAGEREF _Toc1614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_Toc21986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_Toc21486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04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_Toc31204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_Toc13409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_Toc6593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_Toc7500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_Toc24857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03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4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8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18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https://d.book118.com/615220022040011044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SDH数字微波接力通信系统行业相关公司设立可行性研究报告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SDH数字微波接力通信系统行业相关公司设立可行性研究报告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SDH数字微波接力通信系统行业相关公司设立可行性研究报告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SDH数字微波接力通信系统行业相关公司设立可行性研究报告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SDH数字微波接力通信系统行业相关公司设立可行性研究报告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52200220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2024-01-12T05:40:00Z</dcterms:created>
  <dcterms:modified xsi:type="dcterms:W3CDTF">2024-01-12T05:40:52Z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F794D51E7C35440BA0168C9313A99036_11</vt:lpwstr>
  </property>
  <property fmtid="{D5CDD505-2E9C-101B-9397-08002B2CF9AE}" pid="3" name="KSOProductBuildVer">
    <vt:lpwstr>2052-12.1.0.16120</vt:lpwstr>
  </property>
</Properties>
</file>