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4E7D" w14:paraId="4C5192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4E7D" w14:paraId="77B18F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4E7D" w14:paraId="263CFB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4E7D" w:rsidRPr="00C54E7D" w14:paraId="2953472F" w14:textId="33DEF6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4E7D">
        <w:rPr>
          <w:rFonts w:ascii="宋体" w:eastAsia="宋体" w:hAnsi="宋体" w:hint="eastAsia"/>
          <w:b/>
          <w:sz w:val="60"/>
        </w:rPr>
        <w:t>大型重工装备铸件项目效益评估报告</w:t>
      </w:r>
    </w:p>
    <w:p w:rsidR="00C54E7D" w:rsidP="00C54E7D" w14:paraId="5EA18B31" w14:textId="35B2D9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4E7D">
        <w:rPr>
          <w:rFonts w:ascii="仿宋" w:eastAsia="仿宋" w:hAnsi="仿宋" w:hint="eastAsia"/>
          <w:b/>
          <w:sz w:val="40"/>
        </w:rPr>
        <w:t>目录</w:t>
      </w:r>
    </w:p>
    <w:p w:rsidR="00C54E7D" w14:paraId="00AF4D5F" w14:textId="476FC0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4E7D" w14:paraId="6037E790" w14:textId="0AC61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4E7D" w14:paraId="5BBB660A" w14:textId="41910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4E7D" w14:paraId="3F46740F" w14:textId="05767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4E7D" w14:paraId="0CDF48E8" w14:textId="5B80D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4E7D" w14:paraId="6CFC9D82" w14:textId="164851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4E7D" w14:paraId="32336B08" w14:textId="1CEAC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4E7D" w14:paraId="799DCD79" w14:textId="7404A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4E7D" w14:paraId="35E0844F" w14:textId="4DBE2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4E7D" w14:paraId="01408D2A" w14:textId="533C9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4E7D" w14:paraId="24743C28" w14:textId="1AB15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三、大型重工装备铸件项目承办单位基本情况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4E7D" w14:paraId="1A349158" w14:textId="137E4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4E7D" w14:paraId="6DB88E88" w14:textId="6C93F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4E7D" w14:paraId="5C40EA62" w14:textId="406FB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4E7D" w14:paraId="416C9448" w14:textId="05AA8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4E7D" w14:paraId="7D817075" w14:textId="46C8A6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4E7D" w14:paraId="69C444B1" w14:textId="4D08F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(一)、大型重工装备铸件项目工程设计总体要求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4E7D" w14:paraId="298C34CF" w14:textId="0602F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4E7D" w14:paraId="02D2C25E" w14:textId="2F1C9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4E7D" w14:paraId="6A774977" w14:textId="296CE2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4E7D" w14:paraId="7D4A58B5" w14:textId="260E79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(一)、大型重工装备铸件项目选址原则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4E7D" w14:paraId="283A1FFA" w14:textId="651FD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4E7D" w14:paraId="58E975FD" w14:textId="3F127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4E7D" w14:paraId="0F603F48" w14:textId="72183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4E7D" w14:paraId="7A6874DC" w14:textId="04956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(五)、大型重工装备铸件项目选址综合评价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4E7D" w14:paraId="1458159C" w14:textId="1AAF1E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4E7D" w14:paraId="1241B48D" w14:textId="4EF1B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4E7D" w14:paraId="7DB84582" w14:textId="0C0CE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4E7D" w14:paraId="214F8696" w14:textId="6F73C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54E7D" w14:paraId="02EAF3CD" w14:textId="190D7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54E7D" w14:paraId="0A97A1A5" w14:textId="639D3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54E7D" w14:paraId="7620E3D3" w14:textId="0E4BC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4E7D" w14:paraId="66D0FEEA" w14:textId="23F6E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4E7D" w14:paraId="7AD04FDD" w14:textId="3D06A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4E7D" w14:paraId="2494D0F7" w14:textId="540F7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4E7D" w14:paraId="7C215AFC" w14:textId="7DCCA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4E7D" w14:paraId="26AC6BC9" w14:textId="0A023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4E7D" w14:paraId="3FAFC9C6" w14:textId="46A59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4E7D" w14:paraId="55DC7CE8" w14:textId="1AF51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4E7D" w14:paraId="06B0B12B" w14:textId="57EFBA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4E7D" w14:paraId="43896CC7" w14:textId="08187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4E7D" w14:paraId="0A1EE3F1" w14:textId="30E0A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4E7D" w14:paraId="5E1B3944" w14:textId="6C0C615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54E7D" w14:paraId="5570BFB1" w14:textId="55E18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54E7D" w14:paraId="6176C8E8" w14:textId="654E4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54E7D" w14:paraId="250663CB" w14:textId="52990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4E7D" w14:paraId="012F31BA" w14:textId="352605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4E7D" w14:paraId="0A934AEB" w14:textId="5B9D5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4E7D" w14:paraId="4FADE280" w14:textId="6BD1E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4E7D" w14:paraId="5CD738A1" w14:textId="3C107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4E7D" w14:paraId="47A45ED7" w14:textId="4F53C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4E7D" w14:paraId="07D73C98" w14:textId="63AA35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4E7D" w14:paraId="673C4891" w14:textId="677B0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4E7D" w14:paraId="0EB8C91B" w14:textId="64424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4E7D" w14:paraId="6207CFE5" w14:textId="1F8D1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4E7D" w14:paraId="60BF8225" w14:textId="5D250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4E7D" w14:paraId="2DF0AC3F" w14:textId="4B338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4E7D" w14:paraId="050CA875" w14:textId="12629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4E7D" w14:paraId="51A7537D" w14:textId="665C2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4E7D" w14:paraId="1B3ACB16" w14:textId="174878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4E7D" w14:paraId="398DDB51" w14:textId="742D7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4E7D" w14:paraId="1223817A" w14:textId="2F5B7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4E7D" w14:paraId="772AF0FF" w14:textId="2B57E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4E7D" w14:paraId="456C5202" w14:textId="2D8665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_Toc153587499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4E7D" w14:paraId="6792FBCE" w14:textId="3ACC5C0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4E7D" w14:paraId="0CD2E8F4" w14:textId="5D87F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4E7D" w14:paraId="123F8753" w14:textId="5CB9F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4E7D" w14:paraId="2A3734D9" w14:textId="0BD7C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十五、大型重工装备铸件项目监控与评估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4E7D" w14:paraId="22F33D6E" w14:textId="21920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(一)、大型重工装备铸件项目监控计划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4E7D" w14:paraId="68885B35" w14:textId="60C11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54E7D" w14:paraId="521FED93" w14:textId="0165B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4E7D" w:rsidP="00C54E7D" w14:paraId="3E1C5BBB" w14:textId="2DE9FAC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54E7D" w:rsidP="00C54E7D" w14:paraId="5F8200ED" w14:textId="19E34009">
      <w:pPr>
        <w:pStyle w:val="Heading1"/>
        <w:jc w:val="center"/>
        <w:rPr>
          <w:rFonts w:hint="eastAsia"/>
        </w:rPr>
      </w:pPr>
      <w:bookmarkStart w:id="0" w:name="_Toc153587436"/>
      <w:r w:rsidRPr="00C54E7D">
        <w:rPr>
          <w:rFonts w:hint="eastAsia"/>
        </w:rPr>
        <w:t>前言</w:t>
      </w:r>
      <w:bookmarkEnd w:id="0"/>
    </w:p>
    <w:p w:rsidR="00C54E7D" w:rsidP="00C54E7D" w14:paraId="1D38F04B" w14:textId="2C67218C">
      <w:pPr>
        <w:ind w:firstLine="560" w:firstLineChars="200"/>
        <w:rPr>
          <w:rFonts w:ascii="仿宋" w:eastAsia="仿宋" w:hint="eastAsia"/>
          <w:sz w:val="28"/>
        </w:rPr>
      </w:pPr>
      <w:r w:rsidRPr="00C54E7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C54E7D" w:rsidP="00C54E7D" w14:paraId="1A035FED" w14:textId="0E83D972">
      <w:pPr>
        <w:pStyle w:val="Heading1"/>
        <w:rPr>
          <w:rFonts w:hint="eastAsia"/>
        </w:rPr>
      </w:pPr>
      <w:bookmarkStart w:id="1" w:name="_Toc153587437"/>
      <w:r w:rsidRPr="00C54E7D">
        <w:rPr>
          <w:rFonts w:hint="eastAsia"/>
        </w:rPr>
        <w:t>一、社交媒体与在线营销</w:t>
      </w:r>
      <w:bookmarkEnd w:id="1"/>
    </w:p>
    <w:p w:rsidR="00C54E7D" w:rsidP="00C54E7D" w14:paraId="07FFFC40" w14:textId="027CCC17">
      <w:pPr>
        <w:pStyle w:val="Heading2"/>
      </w:pPr>
      <w:bookmarkStart w:id="2" w:name="_Toc153587438"/>
      <w:r w:rsidRPr="00C54E7D">
        <w:t>(一)、社交媒体策略</w:t>
      </w:r>
      <w:bookmarkEnd w:id="2"/>
    </w:p>
    <w:p w:rsidR="00C54E7D" w:rsidRPr="00C54E7D" w:rsidP="00C54E7D" w14:paraId="0CFAC5B5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C54E7D">
        <w:rPr>
          <w:rFonts w:ascii="仿宋" w:eastAsia="仿宋" w:hAnsi="仿宋"/>
          <w:sz w:val="28"/>
        </w:rPr>
        <w:t>XXXX等。</w:t>
      </w:r>
    </w:p>
    <w:p w:rsidR="00C54E7D" w:rsidRPr="00C54E7D" w:rsidP="00C54E7D" w14:paraId="48ECFF0C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C54E7D" w:rsidRPr="00C54E7D" w:rsidP="00C54E7D" w14:paraId="03BFBC16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C54E7D" w:rsidP="00C54E7D" w14:paraId="2017BA71" w14:textId="6D9F51C2">
      <w:pPr>
        <w:ind w:firstLine="560" w:firstLineChars="200"/>
        <w:rPr>
          <w:rFonts w:ascii="仿宋" w:eastAsia="仿宋" w:hAnsi="仿宋" w:hint="eastAsia"/>
          <w:sz w:val="28"/>
        </w:rPr>
      </w:pPr>
      <w:r w:rsidRPr="00C54E7D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C54E7D" w:rsidP="00C54E7D" w14:paraId="5841250F" w14:textId="563785B7">
      <w:pPr>
        <w:pStyle w:val="Heading2"/>
      </w:pPr>
      <w:bookmarkStart w:id="3" w:name="_Toc153587439"/>
      <w:r w:rsidRPr="00C54E7D">
        <w:t>(二)、在线广告与内容营销</w:t>
      </w:r>
      <w:bookmarkEnd w:id="3"/>
    </w:p>
    <w:p w:rsidR="00C54E7D" w:rsidRPr="00C54E7D" w:rsidP="00C54E7D" w14:paraId="00436239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选择合适的在线广告渠道，如</w:t>
      </w:r>
      <w:r w:rsidRPr="00C54E7D">
        <w:rPr>
          <w:rFonts w:ascii="仿宋" w:eastAsia="仿宋" w:hAnsi="仿宋"/>
          <w:sz w:val="28"/>
        </w:rPr>
        <w:t>xxx、社交媒体广告等。</w:t>
      </w:r>
    </w:p>
    <w:p w:rsidR="00C54E7D" w:rsidRPr="00C54E7D" w:rsidP="00C54E7D" w14:paraId="3F3E79AF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C54E7D" w:rsidRPr="00C54E7D" w:rsidP="00C54E7D" w14:paraId="180534A0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制定广告预算并管理广告开支。</w:t>
      </w:r>
    </w:p>
    <w:p w:rsidR="00C54E7D" w:rsidRPr="00C54E7D" w:rsidP="00C54E7D" w14:paraId="58F6C06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54E7D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C54E7D" w:rsidP="00C54E7D" w14:paraId="60F787A5" w14:textId="0D405AC8">
      <w:pPr>
        <w:ind w:firstLine="560" w:firstLineChars="200"/>
        <w:rPr>
          <w:rFonts w:ascii="仿宋" w:eastAsia="仿宋" w:hAnsi="仿宋" w:hint="eastAsia"/>
          <w:sz w:val="28"/>
        </w:rPr>
      </w:pPr>
      <w:r w:rsidRPr="00C54E7D">
        <w:rPr>
          <w:rFonts w:ascii="仿宋" w:eastAsia="仿宋" w:hAnsi="仿宋" w:hint="eastAsia"/>
          <w:sz w:val="28"/>
        </w:rPr>
        <w:t>优化网站以提高在搜索引擎上的可见性。</w:t>
      </w:r>
    </w:p>
    <w:p w:rsidR="00C54E7D" w:rsidP="00C54E7D" w14:paraId="617194BC" w14:textId="5D63D693">
      <w:pPr>
        <w:pStyle w:val="Heading2"/>
      </w:pPr>
      <w:bookmarkStart w:id="4" w:name="_Toc153587440"/>
      <w:r w:rsidRPr="00C54E7D">
        <w:t>(三)、社交媒体分析与ROI</w:t>
      </w:r>
      <w:bookmarkEnd w:id="4"/>
    </w:p>
    <w:p w:rsidR="00C54E7D" w:rsidRPr="00C54E7D" w:rsidP="00C54E7D" w14:paraId="54492DE0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C54E7D" w:rsidRPr="00C54E7D" w:rsidP="00C54E7D" w14:paraId="021E220B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使用分析工具如</w:t>
      </w:r>
      <w:r w:rsidRPr="00C54E7D">
        <w:rPr>
          <w:rFonts w:ascii="仿宋" w:eastAsia="仿宋" w:hAnsi="仿宋"/>
          <w:sz w:val="28"/>
        </w:rPr>
        <w:t>XXX、社交媒体分析工具来监测表现。</w:t>
      </w:r>
    </w:p>
    <w:p w:rsidR="00C54E7D" w:rsidP="00C54E7D" w14:paraId="562FC334" w14:textId="590CA5E9">
      <w:pPr>
        <w:ind w:firstLine="560" w:firstLineChars="200"/>
        <w:rPr>
          <w:rFonts w:ascii="仿宋" w:eastAsia="仿宋" w:hAnsi="仿宋" w:hint="eastAsia"/>
          <w:sz w:val="28"/>
        </w:rPr>
      </w:pPr>
      <w:r w:rsidRPr="00C54E7D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C54E7D" w:rsidP="00C54E7D" w14:paraId="6DCC04AB" w14:textId="46DC088F">
      <w:pPr>
        <w:pStyle w:val="Heading1"/>
        <w:rPr>
          <w:rFonts w:hint="eastAsia"/>
        </w:rPr>
      </w:pPr>
      <w:bookmarkStart w:id="5" w:name="_Toc153587441"/>
      <w:r w:rsidRPr="00C54E7D">
        <w:rPr>
          <w:rFonts w:hint="eastAsia"/>
        </w:rPr>
        <w:t>二、环保分析</w:t>
      </w:r>
      <w:bookmarkEnd w:id="5"/>
    </w:p>
    <w:p w:rsidR="00C54E7D" w:rsidP="00C54E7D" w14:paraId="1B6597F4" w14:textId="23831D2C">
      <w:pPr>
        <w:pStyle w:val="Heading2"/>
      </w:pPr>
      <w:bookmarkStart w:id="6" w:name="_Toc153587442"/>
      <w:r w:rsidRPr="00C54E7D">
        <w:t>(一)、建设期环境影响</w:t>
      </w:r>
      <w:bookmarkEnd w:id="6"/>
    </w:p>
    <w:p w:rsidR="00C54E7D" w:rsidRPr="00C54E7D" w:rsidP="00C54E7D" w14:paraId="420A1A6C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在建设期，大型重工装备铸件项目将产生一定数量的污染物排放，主要涉及气体和颗粒物排放。为确保大气环境的合理性，进行了详尽的排放分析：</w:t>
      </w:r>
    </w:p>
    <w:p w:rsidR="00C54E7D" w:rsidRPr="00C54E7D" w:rsidP="00C54E7D" w14:paraId="69393F0C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气体排放分析：</w:t>
      </w:r>
      <w:r w:rsidRPr="00C54E7D">
        <w:rPr>
          <w:rFonts w:ascii="仿宋" w:eastAsia="仿宋" w:hAnsi="仿宋"/>
          <w:sz w:val="28"/>
        </w:rPr>
        <w:t xml:space="preserve"> 对大型重工装备铸件项目涉及的气体排放进行详细测算，包括二氧化硫（SO2）、氮氧化物（NOx）、挥发性有机物（VOCs）等。采用先进的净化技术和设备以最大程度减少对大气的不良影响。</w:t>
      </w:r>
    </w:p>
    <w:p w:rsidR="00C54E7D" w:rsidRPr="00C54E7D" w:rsidP="00C54E7D" w14:paraId="334AA007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 w:hint="eastAsia"/>
          <w:sz w:val="28"/>
        </w:rPr>
        <w:t>颗粒物排放分析：</w:t>
      </w:r>
      <w:r w:rsidRPr="00C54E7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C54E7D" w:rsidRPr="00C54E7D" w:rsidP="00C54E7D" w14:paraId="0EAE946E" w14:textId="77777777">
      <w:pPr>
        <w:ind w:firstLine="560" w:firstLineChars="200"/>
        <w:rPr>
          <w:rFonts w:ascii="仿宋" w:eastAsia="仿宋" w:hAnsi="仿宋"/>
          <w:sz w:val="28"/>
        </w:rPr>
      </w:pPr>
      <w:r w:rsidRPr="00C54E7D">
        <w:rPr>
          <w:rFonts w:ascii="仿宋" w:eastAsia="仿宋" w:hAnsi="仿宋"/>
          <w:sz w:val="28"/>
        </w:rPr>
        <w:t>2.1.2 水体质量</w:t>
      </w:r>
      <w:r w:rsidRPr="00C54E7D">
        <w:rPr>
          <w:rFonts w:ascii="仿宋" w:eastAsia="仿宋" w:hAnsi="仿宋" w:hint="eastAsia"/>
          <w:sz w:val="28"/>
        </w:rPr>
        <w:t>评估</w:t>
      </w:r>
      <w:r w:rsidRPr="00C54E7D">
        <w:rPr>
          <w:rFonts w:ascii="仿宋" w:eastAsia="仿宋" w:hAnsi="仿宋"/>
          <w:sz w:val="28"/>
        </w:rPr>
        <w:br/>
      </w:r>
      <w:r w:rsidRPr="00C54E7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https://d.book118.com/615300340341011041</w:t>
        </w:r>
      </w:hyperlink>
    </w:p>
    <w:p w:rsidR="00C54E7D" w:rsidRPr="00C54E7D" w:rsidP="00C54E7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paraId="6FD15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E7D" w14:paraId="4EFC68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paraId="4D96252C" w14:textId="3295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4E7D" w14:paraId="21B620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paraId="5B82F0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3295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3295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3295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3295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3295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P="00A621B1" w14:textId="3295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54E7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paraId="22D0A1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RPr="00C54E7D" w:rsidP="00C54E7D" w14:paraId="248250C5" w14:textId="494A04CE">
    <w:pPr>
      <w:pStyle w:val="Header"/>
      <w:rPr>
        <w:rFonts w:ascii="仿宋" w:eastAsia="仿宋" w:hAnsi="仿宋"/>
      </w:rPr>
    </w:pPr>
    <w:r w:rsidRPr="00C54E7D">
      <w:rPr>
        <w:rFonts w:ascii="仿宋" w:eastAsia="仿宋" w:hAnsi="仿宋" w:hint="eastAsia"/>
      </w:rPr>
      <w:t>大型重工装备铸件项目效益评估报告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paraId="35DB6D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RPr="00C54E7D" w:rsidP="00C54E7D" w14:textId="494A04CE">
    <w:pPr>
      <w:pStyle w:val="Header"/>
      <w:rPr>
        <w:rFonts w:ascii="仿宋" w:eastAsia="仿宋" w:hAnsi="仿宋"/>
      </w:rPr>
    </w:pPr>
    <w:r w:rsidRPr="00C54E7D">
      <w:rPr>
        <w:rFonts w:ascii="仿宋" w:eastAsia="仿宋" w:hAnsi="仿宋" w:hint="eastAsia"/>
      </w:rPr>
      <w:t>大型重工装备铸件项目效益评估报告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RPr="00C54E7D" w:rsidP="00C54E7D" w14:textId="494A04CE">
    <w:pPr>
      <w:pStyle w:val="Header"/>
      <w:rPr>
        <w:rFonts w:ascii="仿宋" w:eastAsia="仿宋" w:hAnsi="仿宋"/>
      </w:rPr>
    </w:pPr>
    <w:r w:rsidRPr="00C54E7D">
      <w:rPr>
        <w:rFonts w:ascii="仿宋" w:eastAsia="仿宋" w:hAnsi="仿宋" w:hint="eastAsia"/>
      </w:rPr>
      <w:t>大型重工装备铸件项目效益评估报告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RPr="00C54E7D" w:rsidP="00C54E7D" w14:textId="494A04CE">
    <w:pPr>
      <w:pStyle w:val="Header"/>
      <w:rPr>
        <w:rFonts w:ascii="仿宋" w:eastAsia="仿宋" w:hAnsi="仿宋"/>
      </w:rPr>
    </w:pPr>
    <w:r w:rsidRPr="00C54E7D">
      <w:rPr>
        <w:rFonts w:ascii="仿宋" w:eastAsia="仿宋" w:hAnsi="仿宋" w:hint="eastAsia"/>
      </w:rPr>
      <w:t>大型重工装备铸件项目效益评估报告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RPr="00C54E7D" w:rsidP="00C54E7D" w14:textId="494A04CE">
    <w:pPr>
      <w:pStyle w:val="Header"/>
      <w:rPr>
        <w:rFonts w:ascii="仿宋" w:eastAsia="仿宋" w:hAnsi="仿宋"/>
      </w:rPr>
    </w:pPr>
    <w:r w:rsidRPr="00C54E7D">
      <w:rPr>
        <w:rFonts w:ascii="仿宋" w:eastAsia="仿宋" w:hAnsi="仿宋" w:hint="eastAsia"/>
      </w:rPr>
      <w:t>大型重工装备铸件项目效益评估报告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RPr="00C54E7D" w:rsidP="00C54E7D" w14:textId="494A04CE">
    <w:pPr>
      <w:pStyle w:val="Header"/>
      <w:rPr>
        <w:rFonts w:ascii="仿宋" w:eastAsia="仿宋" w:hAnsi="仿宋"/>
      </w:rPr>
    </w:pPr>
    <w:r w:rsidRPr="00C54E7D">
      <w:rPr>
        <w:rFonts w:ascii="仿宋" w:eastAsia="仿宋" w:hAnsi="仿宋" w:hint="eastAsia"/>
      </w:rPr>
      <w:t>大型重工装备铸件项目效益评估报告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:rsidRPr="00C54E7D" w:rsidP="00C54E7D" w14:textId="494A04CE">
    <w:pPr>
      <w:pStyle w:val="Header"/>
      <w:rPr>
        <w:rFonts w:ascii="仿宋" w:eastAsia="仿宋" w:hAnsi="仿宋"/>
      </w:rPr>
    </w:pPr>
    <w:r w:rsidRPr="00C54E7D">
      <w:rPr>
        <w:rFonts w:ascii="仿宋" w:eastAsia="仿宋" w:hAnsi="仿宋" w:hint="eastAsia"/>
      </w:rPr>
      <w:t>大型重工装备铸件项目效益评估报告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E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E7D"/>
    <w:rsid w:val="002B22EF"/>
    <w:rsid w:val="00A621B1"/>
    <w:rsid w:val="00C54E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F2A16C"/>
  <w15:chartTrackingRefBased/>
  <w15:docId w15:val="{E0095AE1-E618-408A-9E5C-A19450855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4E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4E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4E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4E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4E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4E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4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4E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4E7D"/>
  </w:style>
  <w:style w:type="paragraph" w:styleId="TOC1">
    <w:name w:val="toc 1"/>
    <w:basedOn w:val="Normal"/>
    <w:next w:val="Normal"/>
    <w:autoRedefine/>
    <w:uiPriority w:val="39"/>
    <w:unhideWhenUsed/>
    <w:rsid w:val="00C54E7D"/>
  </w:style>
  <w:style w:type="paragraph" w:styleId="TOC2">
    <w:name w:val="toc 2"/>
    <w:basedOn w:val="Normal"/>
    <w:next w:val="Normal"/>
    <w:autoRedefine/>
    <w:uiPriority w:val="39"/>
    <w:unhideWhenUsed/>
    <w:rsid w:val="00C54E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15300340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3267</Words>
  <Characters>18625</Characters>
  <Application>Microsoft Office Word</Application>
  <DocSecurity>0</DocSecurity>
  <Lines>155</Lines>
  <Paragraphs>43</Paragraphs>
  <ScaleCrop>false</ScaleCrop>
  <Company/>
  <LinksUpToDate>false</LinksUpToDate>
  <CharactersWithSpaces>21849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2023-12-15T18:49:00Z</dcterms:created>
  <dcterms:modified xsi:type="dcterms:W3CDTF">2023-12-15T18:50:00Z</dcterms:modified>
</cp:coreProperties>
</file>