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高纯BN扩散沅制品项目规划设计纲要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 w:history="1">
        <w:r>
          <w:rPr>
            <w:rFonts w:ascii="仿宋" w:eastAsia="仿宋" w:hAnsi="仿宋" w:cs="仿宋" w:hint="eastAsia"/>
            <w:lang w:eastAsia="zh-CN"/>
          </w:rPr>
          <w:t>序言</w:t>
        </w:r>
        <w:r>
          <w:tab/>
        </w:r>
        <w:r>
          <w:fldChar w:fldCharType="begin"/>
        </w:r>
        <w:r>
          <w:instrText xml:space="preserve"> PAGEREF _Toc59 \h </w:instrText>
        </w:r>
        <w:r>
          <w:fldChar w:fldCharType="separate"/>
        </w:r>
        <w:r>
          <w:t>3</w:t>
        </w:r>
        <w:r>
          <w:fldChar w:fldCharType="end"/>
        </w:r>
      </w:hyperlink>
    </w:p>
    <w:p>
      <w:pPr>
        <w:pStyle w:val="TOC1"/>
        <w:tabs>
          <w:tab w:val="right" w:leader="dot" w:pos="8306"/>
        </w:tabs>
      </w:pPr>
      <w:hyperlink w:anchor="_Toc10589" w:history="1">
        <w:r>
          <w:rPr>
            <w:rFonts w:ascii="仿宋" w:eastAsia="仿宋" w:hAnsi="仿宋" w:cs="仿宋" w:hint="eastAsia"/>
            <w:lang w:eastAsia="zh-CN"/>
          </w:rPr>
          <w:t>一、高纯BN扩散沅制品项目绩效评估</w:t>
        </w:r>
        <w:r>
          <w:tab/>
        </w:r>
        <w:r>
          <w:fldChar w:fldCharType="begin"/>
        </w:r>
        <w:r>
          <w:instrText xml:space="preserve"> PAGEREF _Toc10589 \h </w:instrText>
        </w:r>
        <w:r>
          <w:fldChar w:fldCharType="separate"/>
        </w:r>
        <w:r>
          <w:t>3</w:t>
        </w:r>
        <w:r>
          <w:fldChar w:fldCharType="end"/>
        </w:r>
      </w:hyperlink>
    </w:p>
    <w:p>
      <w:pPr>
        <w:pStyle w:val="TOC2"/>
        <w:tabs>
          <w:tab w:val="right" w:leader="dot" w:pos="8306"/>
        </w:tabs>
      </w:pPr>
      <w:hyperlink w:anchor="_Toc29026" w:history="1">
        <w:r>
          <w:rPr>
            <w:rFonts w:ascii="仿宋" w:eastAsia="仿宋" w:hAnsi="仿宋" w:cs="仿宋" w:hint="eastAsia"/>
            <w:lang w:eastAsia="zh-CN"/>
          </w:rPr>
          <w:t>(一)、绩效评估指标</w:t>
        </w:r>
        <w:r>
          <w:tab/>
        </w:r>
        <w:r>
          <w:fldChar w:fldCharType="begin"/>
        </w:r>
        <w:r>
          <w:instrText xml:space="preserve"> PAGEREF _Toc29026 \h </w:instrText>
        </w:r>
        <w:r>
          <w:fldChar w:fldCharType="separate"/>
        </w:r>
        <w:r>
          <w:t>3</w:t>
        </w:r>
        <w:r>
          <w:fldChar w:fldCharType="end"/>
        </w:r>
      </w:hyperlink>
    </w:p>
    <w:p>
      <w:pPr>
        <w:pStyle w:val="TOC2"/>
        <w:tabs>
          <w:tab w:val="right" w:leader="dot" w:pos="8306"/>
        </w:tabs>
      </w:pPr>
      <w:hyperlink w:anchor="_Toc1732" w:history="1">
        <w:r>
          <w:rPr>
            <w:rFonts w:ascii="仿宋" w:eastAsia="仿宋" w:hAnsi="仿宋" w:cs="仿宋" w:hint="eastAsia"/>
            <w:lang w:eastAsia="zh-CN"/>
          </w:rPr>
          <w:t>(二)、绩效评估方法</w:t>
        </w:r>
        <w:r>
          <w:tab/>
        </w:r>
        <w:r>
          <w:fldChar w:fldCharType="begin"/>
        </w:r>
        <w:r>
          <w:instrText xml:space="preserve"> PAGEREF _Toc1732 \h </w:instrText>
        </w:r>
        <w:r>
          <w:fldChar w:fldCharType="separate"/>
        </w:r>
        <w:r>
          <w:t>4</w:t>
        </w:r>
        <w:r>
          <w:fldChar w:fldCharType="end"/>
        </w:r>
      </w:hyperlink>
    </w:p>
    <w:p>
      <w:pPr>
        <w:pStyle w:val="TOC2"/>
        <w:tabs>
          <w:tab w:val="right" w:leader="dot" w:pos="8306"/>
        </w:tabs>
      </w:pPr>
      <w:hyperlink w:anchor="_Toc5947" w:history="1">
        <w:r>
          <w:rPr>
            <w:rFonts w:ascii="仿宋" w:eastAsia="仿宋" w:hAnsi="仿宋" w:cs="仿宋" w:hint="eastAsia"/>
            <w:lang w:eastAsia="zh-CN"/>
          </w:rPr>
          <w:t>(三)、绩效评估周期</w:t>
        </w:r>
        <w:r>
          <w:tab/>
        </w:r>
        <w:r>
          <w:fldChar w:fldCharType="begin"/>
        </w:r>
        <w:r>
          <w:instrText xml:space="preserve"> PAGEREF _Toc5947 \h </w:instrText>
        </w:r>
        <w:r>
          <w:fldChar w:fldCharType="separate"/>
        </w:r>
        <w:r>
          <w:t>5</w:t>
        </w:r>
        <w:r>
          <w:fldChar w:fldCharType="end"/>
        </w:r>
      </w:hyperlink>
    </w:p>
    <w:p>
      <w:pPr>
        <w:pStyle w:val="TOC1"/>
        <w:tabs>
          <w:tab w:val="right" w:leader="dot" w:pos="8306"/>
        </w:tabs>
      </w:pPr>
      <w:hyperlink w:anchor="_Toc26931" w:history="1">
        <w:r>
          <w:rPr>
            <w:rFonts w:ascii="仿宋" w:eastAsia="仿宋" w:hAnsi="仿宋" w:cs="仿宋" w:hint="eastAsia"/>
            <w:lang w:eastAsia="zh-CN"/>
          </w:rPr>
          <w:t>二、市场分析、调研</w:t>
        </w:r>
        <w:r>
          <w:tab/>
        </w:r>
        <w:r>
          <w:fldChar w:fldCharType="begin"/>
        </w:r>
        <w:r>
          <w:instrText xml:space="preserve"> PAGEREF _Toc26931 \h </w:instrText>
        </w:r>
        <w:r>
          <w:fldChar w:fldCharType="separate"/>
        </w:r>
        <w:r>
          <w:t>6</w:t>
        </w:r>
        <w:r>
          <w:fldChar w:fldCharType="end"/>
        </w:r>
      </w:hyperlink>
    </w:p>
    <w:p>
      <w:pPr>
        <w:pStyle w:val="TOC2"/>
        <w:tabs>
          <w:tab w:val="right" w:leader="dot" w:pos="8306"/>
        </w:tabs>
      </w:pPr>
      <w:hyperlink w:anchor="_Toc18851" w:history="1">
        <w:r>
          <w:rPr>
            <w:rFonts w:ascii="仿宋" w:eastAsia="仿宋" w:hAnsi="仿宋" w:cs="仿宋" w:hint="eastAsia"/>
            <w:lang w:eastAsia="zh-CN"/>
          </w:rPr>
          <w:t>(一)、高纯BN扩散沅制品行业分析</w:t>
        </w:r>
        <w:r>
          <w:tab/>
        </w:r>
        <w:r>
          <w:fldChar w:fldCharType="begin"/>
        </w:r>
        <w:r>
          <w:instrText xml:space="preserve"> PAGEREF _Toc18851 \h </w:instrText>
        </w:r>
        <w:r>
          <w:fldChar w:fldCharType="separate"/>
        </w:r>
        <w:r>
          <w:t>6</w:t>
        </w:r>
        <w:r>
          <w:fldChar w:fldCharType="end"/>
        </w:r>
      </w:hyperlink>
    </w:p>
    <w:p>
      <w:pPr>
        <w:pStyle w:val="TOC2"/>
        <w:tabs>
          <w:tab w:val="right" w:leader="dot" w:pos="8306"/>
        </w:tabs>
      </w:pPr>
      <w:hyperlink w:anchor="_Toc17403" w:history="1">
        <w:r>
          <w:rPr>
            <w:rFonts w:ascii="仿宋" w:eastAsia="仿宋" w:hAnsi="仿宋" w:cs="仿宋" w:hint="eastAsia"/>
            <w:lang w:eastAsia="zh-CN"/>
          </w:rPr>
          <w:t>(二)、高纯BN扩散沅制品市场分析预测</w:t>
        </w:r>
        <w:r>
          <w:tab/>
        </w:r>
        <w:r>
          <w:fldChar w:fldCharType="begin"/>
        </w:r>
        <w:r>
          <w:instrText xml:space="preserve"> PAGEREF _Toc17403 \h </w:instrText>
        </w:r>
        <w:r>
          <w:fldChar w:fldCharType="separate"/>
        </w:r>
        <w:r>
          <w:t>7</w:t>
        </w:r>
        <w:r>
          <w:fldChar w:fldCharType="end"/>
        </w:r>
      </w:hyperlink>
    </w:p>
    <w:p>
      <w:pPr>
        <w:pStyle w:val="TOC1"/>
        <w:tabs>
          <w:tab w:val="right" w:leader="dot" w:pos="8306"/>
        </w:tabs>
      </w:pPr>
      <w:hyperlink w:anchor="_Toc26089" w:history="1">
        <w:r>
          <w:rPr>
            <w:rFonts w:ascii="仿宋" w:eastAsia="仿宋" w:hAnsi="仿宋" w:cs="仿宋" w:hint="eastAsia"/>
            <w:lang w:eastAsia="zh-CN"/>
          </w:rPr>
          <w:t>三、高纯BN扩散沅制品项目选址可行性分析</w:t>
        </w:r>
        <w:r>
          <w:tab/>
        </w:r>
        <w:r>
          <w:fldChar w:fldCharType="begin"/>
        </w:r>
        <w:r>
          <w:instrText xml:space="preserve"> PAGEREF _Toc26089 \h </w:instrText>
        </w:r>
        <w:r>
          <w:fldChar w:fldCharType="separate"/>
        </w:r>
        <w:r>
          <w:t>8</w:t>
        </w:r>
        <w:r>
          <w:fldChar w:fldCharType="end"/>
        </w:r>
      </w:hyperlink>
    </w:p>
    <w:p>
      <w:pPr>
        <w:pStyle w:val="TOC2"/>
        <w:tabs>
          <w:tab w:val="right" w:leader="dot" w:pos="8306"/>
        </w:tabs>
      </w:pPr>
      <w:hyperlink w:anchor="_Toc24937" w:history="1">
        <w:r>
          <w:rPr>
            <w:rFonts w:ascii="仿宋" w:eastAsia="仿宋" w:hAnsi="仿宋" w:cs="仿宋" w:hint="eastAsia"/>
            <w:lang w:eastAsia="zh-CN"/>
          </w:rPr>
          <w:t>(一)、高纯BN扩散沅制品项目选址</w:t>
        </w:r>
        <w:r>
          <w:tab/>
        </w:r>
        <w:r>
          <w:fldChar w:fldCharType="begin"/>
        </w:r>
        <w:r>
          <w:instrText xml:space="preserve"> PAGEREF _Toc24937 \h </w:instrText>
        </w:r>
        <w:r>
          <w:fldChar w:fldCharType="separate"/>
        </w:r>
        <w:r>
          <w:t>8</w:t>
        </w:r>
        <w:r>
          <w:fldChar w:fldCharType="end"/>
        </w:r>
      </w:hyperlink>
    </w:p>
    <w:p>
      <w:pPr>
        <w:pStyle w:val="TOC2"/>
        <w:tabs>
          <w:tab w:val="right" w:leader="dot" w:pos="8306"/>
        </w:tabs>
      </w:pPr>
      <w:hyperlink w:anchor="_Toc20092" w:history="1">
        <w:r>
          <w:rPr>
            <w:rFonts w:ascii="仿宋" w:eastAsia="仿宋" w:hAnsi="仿宋" w:cs="仿宋" w:hint="eastAsia"/>
            <w:lang w:eastAsia="zh-CN"/>
          </w:rPr>
          <w:t>(二)、用地控制指标</w:t>
        </w:r>
        <w:r>
          <w:tab/>
        </w:r>
        <w:r>
          <w:fldChar w:fldCharType="begin"/>
        </w:r>
        <w:r>
          <w:instrText xml:space="preserve"> PAGEREF _Toc20092 \h </w:instrText>
        </w:r>
        <w:r>
          <w:fldChar w:fldCharType="separate"/>
        </w:r>
        <w:r>
          <w:t>8</w:t>
        </w:r>
        <w:r>
          <w:fldChar w:fldCharType="end"/>
        </w:r>
      </w:hyperlink>
    </w:p>
    <w:p>
      <w:pPr>
        <w:pStyle w:val="TOC2"/>
        <w:tabs>
          <w:tab w:val="right" w:leader="dot" w:pos="8306"/>
        </w:tabs>
      </w:pPr>
      <w:hyperlink w:anchor="_Toc7742" w:history="1">
        <w:r>
          <w:rPr>
            <w:rFonts w:ascii="仿宋" w:eastAsia="仿宋" w:hAnsi="仿宋" w:cs="仿宋" w:hint="eastAsia"/>
            <w:lang w:eastAsia="zh-CN"/>
          </w:rPr>
          <w:t>(三)、节约用地措施</w:t>
        </w:r>
        <w:r>
          <w:tab/>
        </w:r>
        <w:r>
          <w:fldChar w:fldCharType="begin"/>
        </w:r>
        <w:r>
          <w:instrText xml:space="preserve"> PAGEREF _Toc7742 \h </w:instrText>
        </w:r>
        <w:r>
          <w:fldChar w:fldCharType="separate"/>
        </w:r>
        <w:r>
          <w:t>10</w:t>
        </w:r>
        <w:r>
          <w:fldChar w:fldCharType="end"/>
        </w:r>
      </w:hyperlink>
    </w:p>
    <w:p>
      <w:pPr>
        <w:pStyle w:val="TOC2"/>
        <w:tabs>
          <w:tab w:val="right" w:leader="dot" w:pos="8306"/>
        </w:tabs>
      </w:pPr>
      <w:hyperlink w:anchor="_Toc2296" w:history="1">
        <w:r>
          <w:rPr>
            <w:rFonts w:ascii="仿宋" w:eastAsia="仿宋" w:hAnsi="仿宋" w:cs="仿宋" w:hint="eastAsia"/>
            <w:lang w:eastAsia="zh-CN"/>
          </w:rPr>
          <w:t>(四)、总图布置方案</w:t>
        </w:r>
        <w:r>
          <w:tab/>
        </w:r>
        <w:r>
          <w:fldChar w:fldCharType="begin"/>
        </w:r>
        <w:r>
          <w:instrText xml:space="preserve"> PAGEREF _Toc2296 \h </w:instrText>
        </w:r>
        <w:r>
          <w:fldChar w:fldCharType="separate"/>
        </w:r>
        <w:r>
          <w:t>11</w:t>
        </w:r>
        <w:r>
          <w:fldChar w:fldCharType="end"/>
        </w:r>
      </w:hyperlink>
    </w:p>
    <w:p>
      <w:pPr>
        <w:pStyle w:val="TOC2"/>
        <w:tabs>
          <w:tab w:val="right" w:leader="dot" w:pos="8306"/>
        </w:tabs>
      </w:pPr>
      <w:hyperlink w:anchor="_Toc7675" w:history="1">
        <w:r>
          <w:rPr>
            <w:rFonts w:ascii="仿宋" w:eastAsia="仿宋" w:hAnsi="仿宋" w:cs="仿宋" w:hint="eastAsia"/>
            <w:lang w:eastAsia="zh-CN"/>
          </w:rPr>
          <w:t>(五)、选址综合评价</w:t>
        </w:r>
        <w:r>
          <w:tab/>
        </w:r>
        <w:r>
          <w:fldChar w:fldCharType="begin"/>
        </w:r>
        <w:r>
          <w:instrText xml:space="preserve"> PAGEREF _Toc7675 \h </w:instrText>
        </w:r>
        <w:r>
          <w:fldChar w:fldCharType="separate"/>
        </w:r>
        <w:r>
          <w:t>12</w:t>
        </w:r>
        <w:r>
          <w:fldChar w:fldCharType="end"/>
        </w:r>
      </w:hyperlink>
    </w:p>
    <w:p>
      <w:pPr>
        <w:pStyle w:val="TOC1"/>
        <w:tabs>
          <w:tab w:val="right" w:leader="dot" w:pos="8306"/>
        </w:tabs>
      </w:pPr>
      <w:hyperlink w:anchor="_Toc30153" w:history="1">
        <w:r>
          <w:rPr>
            <w:rFonts w:ascii="仿宋" w:eastAsia="仿宋" w:hAnsi="仿宋" w:cs="仿宋" w:hint="eastAsia"/>
            <w:lang w:eastAsia="zh-CN"/>
          </w:rPr>
          <w:t>四、高纯BN扩散沅制品项目文档管理</w:t>
        </w:r>
        <w:r>
          <w:tab/>
        </w:r>
        <w:r>
          <w:fldChar w:fldCharType="begin"/>
        </w:r>
        <w:r>
          <w:instrText xml:space="preserve"> PAGEREF _Toc30153 \h </w:instrText>
        </w:r>
        <w:r>
          <w:fldChar w:fldCharType="separate"/>
        </w:r>
        <w:r>
          <w:t>14</w:t>
        </w:r>
        <w:r>
          <w:fldChar w:fldCharType="end"/>
        </w:r>
      </w:hyperlink>
    </w:p>
    <w:p>
      <w:pPr>
        <w:pStyle w:val="TOC2"/>
        <w:tabs>
          <w:tab w:val="right" w:leader="dot" w:pos="8306"/>
        </w:tabs>
      </w:pPr>
      <w:hyperlink w:anchor="_Toc9865" w:history="1">
        <w:r>
          <w:rPr>
            <w:rFonts w:ascii="仿宋" w:eastAsia="仿宋" w:hAnsi="仿宋" w:cs="仿宋" w:hint="eastAsia"/>
            <w:lang w:eastAsia="zh-CN"/>
          </w:rPr>
          <w:t>(一)、文档编制与审查</w:t>
        </w:r>
        <w:r>
          <w:tab/>
        </w:r>
        <w:r>
          <w:fldChar w:fldCharType="begin"/>
        </w:r>
        <w:r>
          <w:instrText xml:space="preserve"> PAGEREF _Toc9865 \h </w:instrText>
        </w:r>
        <w:r>
          <w:fldChar w:fldCharType="separate"/>
        </w:r>
        <w:r>
          <w:t>14</w:t>
        </w:r>
        <w:r>
          <w:fldChar w:fldCharType="end"/>
        </w:r>
      </w:hyperlink>
    </w:p>
    <w:p>
      <w:pPr>
        <w:pStyle w:val="TOC2"/>
        <w:tabs>
          <w:tab w:val="right" w:leader="dot" w:pos="8306"/>
        </w:tabs>
      </w:pPr>
      <w:hyperlink w:anchor="_Toc13758" w:history="1">
        <w:r>
          <w:rPr>
            <w:rFonts w:ascii="仿宋" w:eastAsia="仿宋" w:hAnsi="仿宋" w:cs="仿宋" w:hint="eastAsia"/>
            <w:lang w:eastAsia="zh-CN"/>
          </w:rPr>
          <w:t>(二)、文档发布与分发</w:t>
        </w:r>
        <w:r>
          <w:tab/>
        </w:r>
        <w:r>
          <w:fldChar w:fldCharType="begin"/>
        </w:r>
        <w:r>
          <w:instrText xml:space="preserve"> PAGEREF _Toc13758 \h </w:instrText>
        </w:r>
        <w:r>
          <w:fldChar w:fldCharType="separate"/>
        </w:r>
        <w:r>
          <w:t>15</w:t>
        </w:r>
        <w:r>
          <w:fldChar w:fldCharType="end"/>
        </w:r>
      </w:hyperlink>
    </w:p>
    <w:p>
      <w:pPr>
        <w:pStyle w:val="TOC2"/>
        <w:tabs>
          <w:tab w:val="right" w:leader="dot" w:pos="8306"/>
        </w:tabs>
      </w:pPr>
      <w:hyperlink w:anchor="_Toc1526" w:history="1">
        <w:r>
          <w:rPr>
            <w:rFonts w:ascii="仿宋" w:eastAsia="仿宋" w:hAnsi="仿宋" w:cs="仿宋" w:hint="eastAsia"/>
            <w:lang w:eastAsia="zh-CN"/>
          </w:rPr>
          <w:t>(三)、文档存档与归档</w:t>
        </w:r>
        <w:r>
          <w:tab/>
        </w:r>
        <w:r>
          <w:fldChar w:fldCharType="begin"/>
        </w:r>
        <w:r>
          <w:instrText xml:space="preserve"> PAGEREF _Toc1526 \h </w:instrText>
        </w:r>
        <w:r>
          <w:fldChar w:fldCharType="separate"/>
        </w:r>
        <w:r>
          <w:t>16</w:t>
        </w:r>
        <w:r>
          <w:fldChar w:fldCharType="end"/>
        </w:r>
      </w:hyperlink>
    </w:p>
    <w:p>
      <w:pPr>
        <w:pStyle w:val="TOC1"/>
        <w:tabs>
          <w:tab w:val="right" w:leader="dot" w:pos="8306"/>
        </w:tabs>
      </w:pPr>
      <w:hyperlink w:anchor="_Toc13622" w:history="1">
        <w:r>
          <w:rPr>
            <w:rFonts w:ascii="仿宋" w:eastAsia="仿宋" w:hAnsi="仿宋" w:cs="仿宋" w:hint="eastAsia"/>
            <w:lang w:eastAsia="zh-CN"/>
          </w:rPr>
          <w:t>五、高纯BN扩散沅制品项目可持续发展</w:t>
        </w:r>
        <w:r>
          <w:tab/>
        </w:r>
        <w:r>
          <w:fldChar w:fldCharType="begin"/>
        </w:r>
        <w:r>
          <w:instrText xml:space="preserve"> PAGEREF _Toc13622 \h </w:instrText>
        </w:r>
        <w:r>
          <w:fldChar w:fldCharType="separate"/>
        </w:r>
        <w:r>
          <w:t>17</w:t>
        </w:r>
        <w:r>
          <w:fldChar w:fldCharType="end"/>
        </w:r>
      </w:hyperlink>
    </w:p>
    <w:p>
      <w:pPr>
        <w:pStyle w:val="TOC2"/>
        <w:tabs>
          <w:tab w:val="right" w:leader="dot" w:pos="8306"/>
        </w:tabs>
      </w:pPr>
      <w:hyperlink w:anchor="_Toc15213" w:history="1">
        <w:r>
          <w:rPr>
            <w:rFonts w:ascii="仿宋" w:eastAsia="仿宋" w:hAnsi="仿宋" w:cs="仿宋" w:hint="eastAsia"/>
            <w:lang w:eastAsia="zh-CN"/>
          </w:rPr>
          <w:t>(一)、可持续战略与实践</w:t>
        </w:r>
        <w:r>
          <w:tab/>
        </w:r>
        <w:r>
          <w:fldChar w:fldCharType="begin"/>
        </w:r>
        <w:r>
          <w:instrText xml:space="preserve"> PAGEREF _Toc15213 \h </w:instrText>
        </w:r>
        <w:r>
          <w:fldChar w:fldCharType="separate"/>
        </w:r>
        <w:r>
          <w:t>17</w:t>
        </w:r>
        <w:r>
          <w:fldChar w:fldCharType="end"/>
        </w:r>
      </w:hyperlink>
    </w:p>
    <w:p>
      <w:pPr>
        <w:pStyle w:val="TOC2"/>
        <w:tabs>
          <w:tab w:val="right" w:leader="dot" w:pos="8306"/>
        </w:tabs>
      </w:pPr>
      <w:hyperlink w:anchor="_Toc20954" w:history="1">
        <w:r>
          <w:rPr>
            <w:rFonts w:ascii="仿宋" w:eastAsia="仿宋" w:hAnsi="仿宋" w:cs="仿宋" w:hint="eastAsia"/>
            <w:lang w:eastAsia="zh-CN"/>
          </w:rPr>
          <w:t>(二)、环保与社会责任</w:t>
        </w:r>
        <w:r>
          <w:tab/>
        </w:r>
        <w:r>
          <w:fldChar w:fldCharType="begin"/>
        </w:r>
        <w:r>
          <w:instrText xml:space="preserve"> PAGEREF _Toc20954 \h </w:instrText>
        </w:r>
        <w:r>
          <w:fldChar w:fldCharType="separate"/>
        </w:r>
        <w:r>
          <w:t>18</w:t>
        </w:r>
        <w:r>
          <w:fldChar w:fldCharType="end"/>
        </w:r>
      </w:hyperlink>
    </w:p>
    <w:p>
      <w:pPr>
        <w:pStyle w:val="TOC1"/>
        <w:tabs>
          <w:tab w:val="right" w:leader="dot" w:pos="8306"/>
        </w:tabs>
      </w:pPr>
      <w:hyperlink w:anchor="_Toc9355" w:history="1">
        <w:r>
          <w:rPr>
            <w:rFonts w:ascii="仿宋" w:eastAsia="仿宋" w:hAnsi="仿宋" w:cs="仿宋" w:hint="eastAsia"/>
            <w:lang w:eastAsia="zh-CN"/>
          </w:rPr>
          <w:t>六、高纯BN扩散沅制品项目概论</w:t>
        </w:r>
        <w:r>
          <w:tab/>
        </w:r>
        <w:r>
          <w:fldChar w:fldCharType="begin"/>
        </w:r>
        <w:r>
          <w:instrText xml:space="preserve"> PAGEREF _Toc9355 \h </w:instrText>
        </w:r>
        <w:r>
          <w:fldChar w:fldCharType="separate"/>
        </w:r>
        <w:r>
          <w:t>19</w:t>
        </w:r>
        <w:r>
          <w:fldChar w:fldCharType="end"/>
        </w:r>
      </w:hyperlink>
    </w:p>
    <w:p>
      <w:pPr>
        <w:pStyle w:val="TOC2"/>
        <w:tabs>
          <w:tab w:val="right" w:leader="dot" w:pos="8306"/>
        </w:tabs>
      </w:pPr>
      <w:hyperlink w:anchor="_Toc30462" w:history="1">
        <w:r>
          <w:rPr>
            <w:rFonts w:ascii="仿宋" w:eastAsia="仿宋" w:hAnsi="仿宋" w:cs="仿宋" w:hint="eastAsia"/>
            <w:lang w:eastAsia="zh-CN"/>
          </w:rPr>
          <w:t>(一)、高纯BN扩散沅制品项目概况</w:t>
        </w:r>
        <w:r>
          <w:tab/>
        </w:r>
        <w:r>
          <w:fldChar w:fldCharType="begin"/>
        </w:r>
        <w:r>
          <w:instrText xml:space="preserve"> PAGEREF _Toc30462 \h </w:instrText>
        </w:r>
        <w:r>
          <w:fldChar w:fldCharType="separate"/>
        </w:r>
        <w:r>
          <w:t>19</w:t>
        </w:r>
        <w:r>
          <w:fldChar w:fldCharType="end"/>
        </w:r>
      </w:hyperlink>
    </w:p>
    <w:p>
      <w:pPr>
        <w:pStyle w:val="TOC2"/>
        <w:tabs>
          <w:tab w:val="right" w:leader="dot" w:pos="8306"/>
        </w:tabs>
      </w:pPr>
      <w:hyperlink w:anchor="_Toc15040" w:history="1">
        <w:r>
          <w:rPr>
            <w:rFonts w:ascii="仿宋" w:eastAsia="仿宋" w:hAnsi="仿宋" w:cs="仿宋" w:hint="eastAsia"/>
            <w:lang w:eastAsia="zh-CN"/>
          </w:rPr>
          <w:t>(二)、高纯BN扩散沅制品项目目标</w:t>
        </w:r>
        <w:r>
          <w:tab/>
        </w:r>
        <w:r>
          <w:fldChar w:fldCharType="begin"/>
        </w:r>
        <w:r>
          <w:instrText xml:space="preserve"> PAGEREF _Toc15040 \h </w:instrText>
        </w:r>
        <w:r>
          <w:fldChar w:fldCharType="separate"/>
        </w:r>
        <w:r>
          <w:t>22</w:t>
        </w:r>
        <w:r>
          <w:fldChar w:fldCharType="end"/>
        </w:r>
      </w:hyperlink>
    </w:p>
    <w:p>
      <w:pPr>
        <w:pStyle w:val="TOC2"/>
        <w:tabs>
          <w:tab w:val="right" w:leader="dot" w:pos="8306"/>
        </w:tabs>
      </w:pPr>
      <w:hyperlink w:anchor="_Toc11801" w:history="1">
        <w:r>
          <w:rPr>
            <w:rFonts w:ascii="仿宋" w:eastAsia="仿宋" w:hAnsi="仿宋" w:cs="仿宋" w:hint="eastAsia"/>
            <w:lang w:eastAsia="zh-CN"/>
          </w:rPr>
          <w:t>(三)、高纯BN扩散沅制品项目提出的理由</w:t>
        </w:r>
        <w:r>
          <w:tab/>
        </w:r>
        <w:r>
          <w:fldChar w:fldCharType="begin"/>
        </w:r>
        <w:r>
          <w:instrText xml:space="preserve"> PAGEREF _Toc11801 \h </w:instrText>
        </w:r>
        <w:r>
          <w:fldChar w:fldCharType="separate"/>
        </w:r>
        <w:r>
          <w:t>22</w:t>
        </w:r>
        <w:r>
          <w:fldChar w:fldCharType="end"/>
        </w:r>
      </w:hyperlink>
    </w:p>
    <w:p>
      <w:pPr>
        <w:pStyle w:val="TOC2"/>
        <w:tabs>
          <w:tab w:val="right" w:leader="dot" w:pos="8306"/>
        </w:tabs>
      </w:pPr>
      <w:hyperlink w:anchor="_Toc2146" w:history="1">
        <w:r>
          <w:rPr>
            <w:rFonts w:ascii="仿宋" w:eastAsia="仿宋" w:hAnsi="仿宋" w:cs="仿宋" w:hint="eastAsia"/>
            <w:lang w:eastAsia="zh-CN"/>
          </w:rPr>
          <w:t>(四)、高纯BN扩散沅制品项目意义</w:t>
        </w:r>
        <w:r>
          <w:tab/>
        </w:r>
        <w:r>
          <w:fldChar w:fldCharType="begin"/>
        </w:r>
        <w:r>
          <w:instrText xml:space="preserve"> PAGEREF _Toc2146 \h </w:instrText>
        </w:r>
        <w:r>
          <w:fldChar w:fldCharType="separate"/>
        </w:r>
        <w:r>
          <w:t>24</w:t>
        </w:r>
        <w:r>
          <w:fldChar w:fldCharType="end"/>
        </w:r>
      </w:hyperlink>
    </w:p>
    <w:p>
      <w:pPr>
        <w:pStyle w:val="TOC2"/>
        <w:tabs>
          <w:tab w:val="right" w:leader="dot" w:pos="8306"/>
        </w:tabs>
      </w:pPr>
      <w:hyperlink w:anchor="_Toc19449" w:history="1">
        <w:r>
          <w:rPr>
            <w:rFonts w:ascii="仿宋" w:eastAsia="仿宋" w:hAnsi="仿宋" w:cs="仿宋" w:hint="eastAsia"/>
            <w:lang w:eastAsia="zh-CN"/>
          </w:rPr>
          <w:t>(五)、高纯BN扩散沅制品项目背景</w:t>
        </w:r>
        <w:r>
          <w:tab/>
        </w:r>
        <w:r>
          <w:fldChar w:fldCharType="begin"/>
        </w:r>
        <w:r>
          <w:instrText xml:space="preserve"> PAGEREF _Toc19449 \h </w:instrText>
        </w:r>
        <w:r>
          <w:fldChar w:fldCharType="separate"/>
        </w:r>
        <w:r>
          <w:t>25</w:t>
        </w:r>
        <w:r>
          <w:fldChar w:fldCharType="end"/>
        </w:r>
      </w:hyperlink>
    </w:p>
    <w:p>
      <w:pPr>
        <w:pStyle w:val="TOC1"/>
        <w:tabs>
          <w:tab w:val="right" w:leader="dot" w:pos="8306"/>
        </w:tabs>
      </w:pPr>
      <w:hyperlink w:anchor="_Toc31635" w:history="1">
        <w:r>
          <w:rPr>
            <w:rFonts w:ascii="仿宋" w:eastAsia="仿宋" w:hAnsi="仿宋" w:cs="仿宋" w:hint="eastAsia"/>
            <w:lang w:eastAsia="zh-CN"/>
          </w:rPr>
          <w:t>七、高纯BN扩散沅制品项目创新与研发</w:t>
        </w:r>
        <w:r>
          <w:tab/>
        </w:r>
        <w:r>
          <w:fldChar w:fldCharType="begin"/>
        </w:r>
        <w:r>
          <w:instrText xml:space="preserve"> PAGEREF _Toc31635 \h </w:instrText>
        </w:r>
        <w:r>
          <w:fldChar w:fldCharType="separate"/>
        </w:r>
        <w:r>
          <w:t>26</w:t>
        </w:r>
        <w:r>
          <w:fldChar w:fldCharType="end"/>
        </w:r>
      </w:hyperlink>
    </w:p>
    <w:p>
      <w:pPr>
        <w:pStyle w:val="TOC2"/>
        <w:tabs>
          <w:tab w:val="right" w:leader="dot" w:pos="8306"/>
        </w:tabs>
      </w:pPr>
      <w:hyperlink w:anchor="_Toc26779" w:history="1">
        <w:r>
          <w:rPr>
            <w:rFonts w:ascii="仿宋" w:eastAsia="仿宋" w:hAnsi="仿宋" w:cs="仿宋" w:hint="eastAsia"/>
            <w:lang w:eastAsia="zh-CN"/>
          </w:rPr>
          <w:t>(一)、创新策略与方向</w:t>
        </w:r>
        <w:r>
          <w:tab/>
        </w:r>
        <w:r>
          <w:fldChar w:fldCharType="begin"/>
        </w:r>
        <w:r>
          <w:instrText xml:space="preserve"> PAGEREF _Toc26779 \h </w:instrText>
        </w:r>
        <w:r>
          <w:fldChar w:fldCharType="separate"/>
        </w:r>
        <w:r>
          <w:t>26</w:t>
        </w:r>
        <w:r>
          <w:fldChar w:fldCharType="end"/>
        </w:r>
      </w:hyperlink>
    </w:p>
    <w:p>
      <w:pPr>
        <w:pStyle w:val="TOC2"/>
        <w:tabs>
          <w:tab w:val="right" w:leader="dot" w:pos="8306"/>
        </w:tabs>
      </w:pPr>
      <w:hyperlink w:anchor="_Toc11569" w:history="1">
        <w:r>
          <w:rPr>
            <w:rFonts w:ascii="仿宋" w:eastAsia="仿宋" w:hAnsi="仿宋" w:cs="仿宋" w:hint="eastAsia"/>
            <w:lang w:eastAsia="zh-CN"/>
          </w:rPr>
          <w:t>(二)、研发规划与投入</w:t>
        </w:r>
        <w:r>
          <w:tab/>
        </w:r>
        <w:r>
          <w:fldChar w:fldCharType="begin"/>
        </w:r>
        <w:r>
          <w:instrText xml:space="preserve"> PAGEREF _Toc11569 \h </w:instrText>
        </w:r>
        <w:r>
          <w:fldChar w:fldCharType="separate"/>
        </w:r>
        <w:r>
          <w:t>27</w:t>
        </w:r>
        <w:r>
          <w:fldChar w:fldCharType="end"/>
        </w:r>
      </w:hyperlink>
    </w:p>
    <w:p>
      <w:pPr>
        <w:pStyle w:val="TOC1"/>
        <w:tabs>
          <w:tab w:val="right" w:leader="dot" w:pos="8306"/>
        </w:tabs>
      </w:pPr>
      <w:hyperlink w:anchor="_Toc32469" w:history="1">
        <w:r>
          <w:rPr>
            <w:rFonts w:ascii="仿宋" w:eastAsia="仿宋" w:hAnsi="仿宋" w:cs="仿宋" w:hint="eastAsia"/>
            <w:lang w:eastAsia="zh-CN"/>
          </w:rPr>
          <w:t>八、高纯BN扩散沅制品项目社会影响</w:t>
        </w:r>
        <w:r>
          <w:tab/>
        </w:r>
        <w:r>
          <w:fldChar w:fldCharType="begin"/>
        </w:r>
        <w:r>
          <w:instrText xml:space="preserve"> PAGEREF _Toc32469 \h </w:instrText>
        </w:r>
        <w:r>
          <w:fldChar w:fldCharType="separate"/>
        </w:r>
        <w:r>
          <w:t>29</w:t>
        </w:r>
        <w:r>
          <w:fldChar w:fldCharType="end"/>
        </w:r>
      </w:hyperlink>
    </w:p>
    <w:p>
      <w:pPr>
        <w:pStyle w:val="TOC2"/>
        <w:tabs>
          <w:tab w:val="right" w:leader="dot" w:pos="8306"/>
        </w:tabs>
      </w:pPr>
      <w:hyperlink w:anchor="_Toc9316" w:history="1">
        <w:r>
          <w:rPr>
            <w:rFonts w:ascii="仿宋" w:eastAsia="仿宋" w:hAnsi="仿宋" w:cs="仿宋" w:hint="eastAsia"/>
            <w:lang w:eastAsia="zh-CN"/>
          </w:rPr>
          <w:t>(一)、社会责任与义务</w:t>
        </w:r>
        <w:r>
          <w:tab/>
        </w:r>
        <w:r>
          <w:fldChar w:fldCharType="begin"/>
        </w:r>
        <w:r>
          <w:instrText xml:space="preserve"> PAGEREF _Toc9316 \h </w:instrText>
        </w:r>
        <w:r>
          <w:fldChar w:fldCharType="separate"/>
        </w:r>
        <w:r>
          <w:t>29</w:t>
        </w:r>
        <w:r>
          <w:fldChar w:fldCharType="end"/>
        </w:r>
      </w:hyperlink>
    </w:p>
    <w:p>
      <w:pPr>
        <w:pStyle w:val="TOC2"/>
        <w:tabs>
          <w:tab w:val="right" w:leader="dot" w:pos="8306"/>
        </w:tabs>
      </w:pPr>
      <w:hyperlink w:anchor="_Toc14897" w:history="1">
        <w:r>
          <w:rPr>
            <w:rFonts w:ascii="仿宋" w:eastAsia="仿宋" w:hAnsi="仿宋" w:cs="仿宋" w:hint="eastAsia"/>
            <w:lang w:eastAsia="zh-CN"/>
          </w:rPr>
          <w:t>(二)、社会参与与沟通</w:t>
        </w:r>
        <w:r>
          <w:tab/>
        </w:r>
        <w:r>
          <w:fldChar w:fldCharType="begin"/>
        </w:r>
        <w:r>
          <w:instrText xml:space="preserve"> PAGEREF _Toc14897 \h </w:instrText>
        </w:r>
        <w:r>
          <w:fldChar w:fldCharType="separate"/>
        </w:r>
        <w:r>
          <w:t>30</w:t>
        </w:r>
        <w:r>
          <w:fldChar w:fldCharType="end"/>
        </w:r>
      </w:hyperlink>
    </w:p>
    <w:p>
      <w:pPr>
        <w:pStyle w:val="TOC1"/>
        <w:tabs>
          <w:tab w:val="right" w:leader="dot" w:pos="8306"/>
        </w:tabs>
      </w:pPr>
      <w:hyperlink w:anchor="_Toc9100" w:history="1">
        <w:r>
          <w:rPr>
            <w:rFonts w:ascii="仿宋" w:eastAsia="仿宋" w:hAnsi="仿宋" w:cs="仿宋" w:hint="eastAsia"/>
            <w:lang w:eastAsia="zh-CN"/>
          </w:rPr>
          <w:t>九、高纯BN扩散沅制品项目人力资源管理</w:t>
        </w:r>
        <w:r>
          <w:tab/>
        </w:r>
        <w:r>
          <w:fldChar w:fldCharType="begin"/>
        </w:r>
        <w:r>
          <w:instrText xml:space="preserve"> PAGEREF _Toc9100 \h </w:instrText>
        </w:r>
        <w:r>
          <w:fldChar w:fldCharType="separate"/>
        </w:r>
        <w:r>
          <w:t>31</w:t>
        </w:r>
        <w:r>
          <w:fldChar w:fldCharType="end"/>
        </w:r>
      </w:hyperlink>
    </w:p>
    <w:p>
      <w:pPr>
        <w:pStyle w:val="TOC2"/>
        <w:tabs>
          <w:tab w:val="right" w:leader="dot" w:pos="8306"/>
        </w:tabs>
      </w:pPr>
      <w:hyperlink w:anchor="_Toc27811" w:history="1">
        <w:r>
          <w:rPr>
            <w:rFonts w:ascii="仿宋" w:eastAsia="仿宋" w:hAnsi="仿宋" w:cs="仿宋" w:hint="eastAsia"/>
            <w:lang w:eastAsia="zh-CN"/>
          </w:rPr>
          <w:t>(一)、建立健全的预算管理制度</w:t>
        </w:r>
        <w:r>
          <w:tab/>
        </w:r>
        <w:r>
          <w:fldChar w:fldCharType="begin"/>
        </w:r>
        <w:r>
          <w:instrText xml:space="preserve"> PAGEREF _Toc27811 \h </w:instrText>
        </w:r>
        <w:r>
          <w:fldChar w:fldCharType="separate"/>
        </w:r>
        <w:r>
          <w:t>31</w:t>
        </w:r>
        <w:r>
          <w:fldChar w:fldCharType="end"/>
        </w:r>
      </w:hyperlink>
    </w:p>
    <w:p>
      <w:pPr>
        <w:pStyle w:val="TOC2"/>
        <w:tabs>
          <w:tab w:val="right" w:leader="dot" w:pos="8306"/>
        </w:tabs>
      </w:pPr>
      <w:hyperlink w:anchor="_Toc12693" w:history="1">
        <w:r>
          <w:rPr>
            <w:rFonts w:ascii="仿宋" w:eastAsia="仿宋" w:hAnsi="仿宋" w:cs="仿宋" w:hint="eastAsia"/>
            <w:lang w:eastAsia="zh-CN"/>
          </w:rPr>
          <w:t>(二)、加强资金流动监控</w:t>
        </w:r>
        <w:r>
          <w:tab/>
        </w:r>
        <w:r>
          <w:fldChar w:fldCharType="begin"/>
        </w:r>
        <w:r>
          <w:instrText xml:space="preserve"> PAGEREF _Toc12693 \h </w:instrText>
        </w:r>
        <w:r>
          <w:fldChar w:fldCharType="separate"/>
        </w:r>
        <w:r>
          <w:t>33</w:t>
        </w:r>
        <w:r>
          <w:fldChar w:fldCharType="end"/>
        </w:r>
      </w:hyperlink>
    </w:p>
    <w:p>
      <w:pPr>
        <w:pStyle w:val="TOC2"/>
        <w:tabs>
          <w:tab w:val="right" w:leader="dot" w:pos="8306"/>
        </w:tabs>
      </w:pPr>
      <w:hyperlink w:anchor="_Toc13066" w:history="1">
        <w:r>
          <w:rPr>
            <w:rFonts w:ascii="仿宋" w:eastAsia="仿宋" w:hAnsi="仿宋" w:cs="仿宋" w:hint="eastAsia"/>
            <w:lang w:eastAsia="zh-CN"/>
          </w:rPr>
          <w:t>(三)、制定完善的风险控制机制</w:t>
        </w:r>
        <w:r>
          <w:tab/>
        </w:r>
        <w:r>
          <w:fldChar w:fldCharType="begin"/>
        </w:r>
        <w:r>
          <w:instrText xml:space="preserve"> PAGEREF _Toc13066 \h </w:instrText>
        </w:r>
        <w:r>
          <w:fldChar w:fldCharType="separate"/>
        </w:r>
        <w:r>
          <w:t>34</w:t>
        </w:r>
        <w:r>
          <w:fldChar w:fldCharType="end"/>
        </w:r>
      </w:hyperlink>
    </w:p>
    <w:p>
      <w:pPr>
        <w:pStyle w:val="TOC2"/>
        <w:tabs>
          <w:tab w:val="right" w:leader="dot" w:pos="8306"/>
        </w:tabs>
      </w:pPr>
      <w:hyperlink w:anchor="_Toc27391" w:history="1">
        <w:r>
          <w:rPr>
            <w:rFonts w:ascii="仿宋" w:eastAsia="仿宋" w:hAnsi="仿宋" w:cs="仿宋" w:hint="eastAsia"/>
            <w:lang w:eastAsia="zh-CN"/>
          </w:rPr>
          <w:t>(四)、优化成本管理</w:t>
        </w:r>
        <w:r>
          <w:tab/>
        </w:r>
        <w:r>
          <w:fldChar w:fldCharType="begin"/>
        </w:r>
        <w:r>
          <w:instrText xml:space="preserve"> PAGEREF _Toc27391 \h </w:instrText>
        </w:r>
        <w:r>
          <w:fldChar w:fldCharType="separate"/>
        </w:r>
        <w:r>
          <w:t>35</w:t>
        </w:r>
        <w:r>
          <w:fldChar w:fldCharType="end"/>
        </w:r>
      </w:hyperlink>
    </w:p>
    <w:p>
      <w:pPr>
        <w:pStyle w:val="TOC1"/>
        <w:tabs>
          <w:tab w:val="right" w:leader="dot" w:pos="8306"/>
        </w:tabs>
      </w:pPr>
      <w:hyperlink w:anchor="_Toc18070" w:history="1">
        <w:r>
          <w:rPr>
            <w:rFonts w:ascii="仿宋" w:eastAsia="仿宋" w:hAnsi="仿宋" w:cs="仿宋" w:hint="eastAsia"/>
            <w:lang w:eastAsia="zh-CN"/>
          </w:rPr>
          <w:t>十、高纯BN扩散沅制品项目人力资源培养与发展</w:t>
        </w:r>
        <w:r>
          <w:tab/>
        </w:r>
        <w:r>
          <w:fldChar w:fldCharType="begin"/>
        </w:r>
        <w:r>
          <w:instrText xml:space="preserve"> PAGEREF _Toc18070 \h </w:instrText>
        </w:r>
        <w:r>
          <w:fldChar w:fldCharType="separate"/>
        </w:r>
        <w:r>
          <w:t>37</w:t>
        </w:r>
        <w:r>
          <w:fldChar w:fldCharType="end"/>
        </w:r>
      </w:hyperlink>
    </w:p>
    <w:p>
      <w:pPr>
        <w:pStyle w:val="TOC2"/>
        <w:tabs>
          <w:tab w:val="right" w:leader="dot" w:pos="8306"/>
        </w:tabs>
      </w:pPr>
      <w:hyperlink w:anchor="_Toc16413" w:history="1">
        <w:r>
          <w:rPr>
            <w:rFonts w:ascii="仿宋" w:eastAsia="仿宋" w:hAnsi="仿宋" w:cs="仿宋" w:hint="eastAsia"/>
            <w:lang w:eastAsia="zh-CN"/>
          </w:rPr>
          <w:t>(一)、人才需求与规划</w:t>
        </w:r>
        <w:r>
          <w:tab/>
        </w:r>
        <w:r>
          <w:fldChar w:fldCharType="begin"/>
        </w:r>
        <w:r>
          <w:instrText xml:space="preserve"> PAGEREF _Toc16413 \h </w:instrText>
        </w:r>
        <w:r>
          <w:fldChar w:fldCharType="separate"/>
        </w:r>
        <w:r>
          <w:t>37</w:t>
        </w:r>
        <w:r>
          <w:fldChar w:fldCharType="end"/>
        </w:r>
      </w:hyperlink>
    </w:p>
    <w:p>
      <w:pPr>
        <w:pStyle w:val="TOC2"/>
        <w:tabs>
          <w:tab w:val="right" w:leader="dot" w:pos="8306"/>
        </w:tabs>
      </w:pPr>
      <w:hyperlink w:anchor="_Toc10895" w:history="1">
        <w:r>
          <w:rPr>
            <w:rFonts w:ascii="仿宋" w:eastAsia="仿宋" w:hAnsi="仿宋" w:cs="仿宋" w:hint="eastAsia"/>
            <w:lang w:eastAsia="zh-CN"/>
          </w:rPr>
          <w:t>(二)、培训与发展计划</w:t>
        </w:r>
        <w:r>
          <w:tab/>
        </w:r>
        <w:r>
          <w:fldChar w:fldCharType="begin"/>
        </w:r>
        <w:r>
          <w:instrText xml:space="preserve"> PAGEREF _Toc10895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0" w:history="1">
        <w:r>
          <w:rPr>
            <w:rFonts w:ascii="仿宋" w:eastAsia="仿宋" w:hAnsi="仿宋" w:cs="仿宋" w:hint="eastAsia"/>
            <w:lang w:eastAsia="zh-CN"/>
          </w:rPr>
          <w:t>十一、高纯BN扩散沅制品项目经营效益</w:t>
        </w:r>
        <w:r>
          <w:tab/>
        </w:r>
        <w:r>
          <w:fldChar w:fldCharType="begin"/>
        </w:r>
        <w:r>
          <w:instrText xml:space="preserve"> PAGEREF _Toc12890 \h </w:instrText>
        </w:r>
        <w:r>
          <w:fldChar w:fldCharType="separate"/>
        </w:r>
        <w:r>
          <w:t>38</w:t>
        </w:r>
        <w:r>
          <w:fldChar w:fldCharType="end"/>
        </w:r>
      </w:hyperlink>
    </w:p>
    <w:p>
      <w:pPr>
        <w:pStyle w:val="TOC2"/>
        <w:tabs>
          <w:tab w:val="right" w:leader="dot" w:pos="8306"/>
        </w:tabs>
      </w:pPr>
      <w:hyperlink w:anchor="_Toc8456" w:history="1">
        <w:r>
          <w:rPr>
            <w:rFonts w:ascii="仿宋" w:eastAsia="仿宋" w:hAnsi="仿宋" w:cs="仿宋" w:hint="eastAsia"/>
            <w:lang w:eastAsia="zh-CN"/>
          </w:rPr>
          <w:t>(一)、经济评价财务测算</w:t>
        </w:r>
        <w:r>
          <w:tab/>
        </w:r>
        <w:r>
          <w:fldChar w:fldCharType="begin"/>
        </w:r>
        <w:r>
          <w:instrText xml:space="preserve"> PAGEREF _Toc8456 \h </w:instrText>
        </w:r>
        <w:r>
          <w:fldChar w:fldCharType="separate"/>
        </w:r>
        <w:r>
          <w:t>38</w:t>
        </w:r>
        <w:r>
          <w:fldChar w:fldCharType="end"/>
        </w:r>
      </w:hyperlink>
    </w:p>
    <w:p>
      <w:pPr>
        <w:pStyle w:val="TOC2"/>
        <w:tabs>
          <w:tab w:val="right" w:leader="dot" w:pos="8306"/>
        </w:tabs>
      </w:pPr>
      <w:hyperlink w:anchor="_Toc28798" w:history="1">
        <w:r>
          <w:rPr>
            <w:rFonts w:ascii="仿宋" w:eastAsia="仿宋" w:hAnsi="仿宋" w:cs="仿宋" w:hint="eastAsia"/>
            <w:lang w:eastAsia="zh-CN"/>
          </w:rPr>
          <w:t>(二)、高纯BN扩散沅制品项目盈利能力分析</w:t>
        </w:r>
        <w:r>
          <w:tab/>
        </w:r>
        <w:r>
          <w:fldChar w:fldCharType="begin"/>
        </w:r>
        <w:r>
          <w:instrText xml:space="preserve"> PAGEREF _Toc28798 \h </w:instrText>
        </w:r>
        <w:r>
          <w:fldChar w:fldCharType="separate"/>
        </w:r>
        <w:r>
          <w:t>39</w:t>
        </w:r>
        <w:r>
          <w:fldChar w:fldCharType="end"/>
        </w:r>
      </w:hyperlink>
    </w:p>
    <w:p>
      <w:pPr>
        <w:pStyle w:val="TOC1"/>
        <w:tabs>
          <w:tab w:val="right" w:leader="dot" w:pos="8306"/>
        </w:tabs>
      </w:pPr>
      <w:hyperlink w:anchor="_Toc26251" w:history="1">
        <w:r>
          <w:rPr>
            <w:rFonts w:ascii="仿宋" w:eastAsia="仿宋" w:hAnsi="仿宋" w:cs="仿宋" w:hint="eastAsia"/>
            <w:lang w:eastAsia="zh-CN"/>
          </w:rPr>
          <w:t>十二、高纯BN扩散沅制品项目投资规划</w:t>
        </w:r>
        <w:r>
          <w:tab/>
        </w:r>
        <w:r>
          <w:fldChar w:fldCharType="begin"/>
        </w:r>
        <w:r>
          <w:instrText xml:space="preserve"> PAGEREF _Toc26251 \h </w:instrText>
        </w:r>
        <w:r>
          <w:fldChar w:fldCharType="separate"/>
        </w:r>
        <w:r>
          <w:t>40</w:t>
        </w:r>
        <w:r>
          <w:fldChar w:fldCharType="end"/>
        </w:r>
      </w:hyperlink>
    </w:p>
    <w:p>
      <w:pPr>
        <w:pStyle w:val="TOC2"/>
        <w:tabs>
          <w:tab w:val="right" w:leader="dot" w:pos="8306"/>
        </w:tabs>
      </w:pPr>
      <w:hyperlink w:anchor="_Toc29260" w:history="1">
        <w:r>
          <w:rPr>
            <w:rFonts w:ascii="仿宋" w:eastAsia="仿宋" w:hAnsi="仿宋" w:cs="仿宋" w:hint="eastAsia"/>
            <w:lang w:eastAsia="zh-CN"/>
          </w:rPr>
          <w:t>(一)、高纯BN扩散沅制品项目总投资估算</w:t>
        </w:r>
        <w:r>
          <w:tab/>
        </w:r>
        <w:r>
          <w:fldChar w:fldCharType="begin"/>
        </w:r>
        <w:r>
          <w:instrText xml:space="preserve"> PAGEREF _Toc29260 \h </w:instrText>
        </w:r>
        <w:r>
          <w:fldChar w:fldCharType="separate"/>
        </w:r>
        <w:r>
          <w:t>40</w:t>
        </w:r>
        <w:r>
          <w:fldChar w:fldCharType="end"/>
        </w:r>
      </w:hyperlink>
    </w:p>
    <w:p>
      <w:pPr>
        <w:pStyle w:val="TOC2"/>
        <w:tabs>
          <w:tab w:val="right" w:leader="dot" w:pos="8306"/>
        </w:tabs>
      </w:pPr>
      <w:hyperlink w:anchor="_Toc29630" w:history="1">
        <w:r>
          <w:rPr>
            <w:rFonts w:ascii="仿宋" w:eastAsia="仿宋" w:hAnsi="仿宋" w:cs="仿宋" w:hint="eastAsia"/>
            <w:lang w:eastAsia="zh-CN"/>
          </w:rPr>
          <w:t>(二)、资金筹措</w:t>
        </w:r>
        <w:r>
          <w:tab/>
        </w:r>
        <w:r>
          <w:fldChar w:fldCharType="begin"/>
        </w:r>
        <w:r>
          <w:instrText xml:space="preserve"> PAGEREF _Toc29630 \h </w:instrText>
        </w:r>
        <w:r>
          <w:fldChar w:fldCharType="separate"/>
        </w:r>
        <w:r>
          <w:t>41</w:t>
        </w:r>
        <w:r>
          <w:fldChar w:fldCharType="end"/>
        </w:r>
      </w:hyperlink>
    </w:p>
    <w:p>
      <w:pPr>
        <w:pStyle w:val="TOC1"/>
        <w:tabs>
          <w:tab w:val="right" w:leader="dot" w:pos="8306"/>
        </w:tabs>
      </w:pPr>
      <w:hyperlink w:anchor="_Toc30199" w:history="1">
        <w:r>
          <w:rPr>
            <w:rFonts w:ascii="仿宋" w:eastAsia="仿宋" w:hAnsi="仿宋" w:cs="仿宋" w:hint="eastAsia"/>
            <w:lang w:eastAsia="zh-CN"/>
          </w:rPr>
          <w:t>十三、利益相关者分析与沟通计划</w:t>
        </w:r>
        <w:r>
          <w:tab/>
        </w:r>
        <w:r>
          <w:fldChar w:fldCharType="begin"/>
        </w:r>
        <w:r>
          <w:instrText xml:space="preserve"> PAGEREF _Toc30199 \h </w:instrText>
        </w:r>
        <w:r>
          <w:fldChar w:fldCharType="separate"/>
        </w:r>
        <w:r>
          <w:t>42</w:t>
        </w:r>
        <w:r>
          <w:fldChar w:fldCharType="end"/>
        </w:r>
      </w:hyperlink>
    </w:p>
    <w:p>
      <w:pPr>
        <w:pStyle w:val="TOC2"/>
        <w:tabs>
          <w:tab w:val="right" w:leader="dot" w:pos="8306"/>
        </w:tabs>
      </w:pPr>
      <w:hyperlink w:anchor="_Toc15759" w:history="1">
        <w:r>
          <w:rPr>
            <w:rFonts w:ascii="仿宋" w:eastAsia="仿宋" w:hAnsi="仿宋" w:cs="仿宋" w:hint="eastAsia"/>
            <w:lang w:eastAsia="zh-CN"/>
          </w:rPr>
          <w:t>(一)、利益相关者分析</w:t>
        </w:r>
        <w:r>
          <w:tab/>
        </w:r>
        <w:r>
          <w:fldChar w:fldCharType="begin"/>
        </w:r>
        <w:r>
          <w:instrText xml:space="preserve"> PAGEREF _Toc15759 \h </w:instrText>
        </w:r>
        <w:r>
          <w:fldChar w:fldCharType="separate"/>
        </w:r>
        <w:r>
          <w:t>42</w:t>
        </w:r>
        <w:r>
          <w:fldChar w:fldCharType="end"/>
        </w:r>
      </w:hyperlink>
    </w:p>
    <w:p>
      <w:pPr>
        <w:pStyle w:val="TOC2"/>
        <w:tabs>
          <w:tab w:val="right" w:leader="dot" w:pos="8306"/>
        </w:tabs>
      </w:pPr>
      <w:hyperlink w:anchor="_Toc5683" w:history="1">
        <w:r>
          <w:rPr>
            <w:rFonts w:ascii="仿宋" w:eastAsia="仿宋" w:hAnsi="仿宋" w:cs="仿宋" w:hint="eastAsia"/>
            <w:lang w:eastAsia="zh-CN"/>
          </w:rPr>
          <w:t>(二)、沟通计划</w:t>
        </w:r>
        <w:r>
          <w:tab/>
        </w:r>
        <w:r>
          <w:fldChar w:fldCharType="begin"/>
        </w:r>
        <w:r>
          <w:instrText xml:space="preserve"> PAGEREF _Toc5683 \h </w:instrText>
        </w:r>
        <w:r>
          <w:fldChar w:fldCharType="separate"/>
        </w:r>
        <w:r>
          <w:t>43</w:t>
        </w:r>
        <w:r>
          <w:fldChar w:fldCharType="end"/>
        </w:r>
      </w:hyperlink>
    </w:p>
    <w:p>
      <w:pPr>
        <w:pStyle w:val="TOC1"/>
        <w:tabs>
          <w:tab w:val="right" w:leader="dot" w:pos="8306"/>
        </w:tabs>
      </w:pPr>
      <w:hyperlink w:anchor="_Toc28525" w:history="1">
        <w:r>
          <w:rPr>
            <w:rFonts w:ascii="仿宋" w:eastAsia="仿宋" w:hAnsi="仿宋" w:cs="仿宋" w:hint="eastAsia"/>
            <w:lang w:eastAsia="zh-CN"/>
          </w:rPr>
          <w:t>十四、质量管理体系</w:t>
        </w:r>
        <w:r>
          <w:tab/>
        </w:r>
        <w:r>
          <w:fldChar w:fldCharType="begin"/>
        </w:r>
        <w:r>
          <w:instrText xml:space="preserve"> PAGEREF _Toc28525 \h </w:instrText>
        </w:r>
        <w:r>
          <w:fldChar w:fldCharType="separate"/>
        </w:r>
        <w:r>
          <w:t>45</w:t>
        </w:r>
        <w:r>
          <w:fldChar w:fldCharType="end"/>
        </w:r>
      </w:hyperlink>
    </w:p>
    <w:p>
      <w:pPr>
        <w:pStyle w:val="TOC2"/>
        <w:tabs>
          <w:tab w:val="right" w:leader="dot" w:pos="8306"/>
        </w:tabs>
      </w:pPr>
      <w:hyperlink w:anchor="_Toc9722" w:history="1">
        <w:r>
          <w:rPr>
            <w:rFonts w:ascii="仿宋" w:eastAsia="仿宋" w:hAnsi="仿宋" w:cs="仿宋" w:hint="eastAsia"/>
            <w:lang w:eastAsia="zh-CN"/>
          </w:rPr>
          <w:t>(一)、质量目标与方针</w:t>
        </w:r>
        <w:r>
          <w:tab/>
        </w:r>
        <w:r>
          <w:fldChar w:fldCharType="begin"/>
        </w:r>
        <w:r>
          <w:instrText xml:space="preserve"> PAGEREF _Toc9722 \h </w:instrText>
        </w:r>
        <w:r>
          <w:fldChar w:fldCharType="separate"/>
        </w:r>
        <w:r>
          <w:t>45</w:t>
        </w:r>
        <w:r>
          <w:fldChar w:fldCharType="end"/>
        </w:r>
      </w:hyperlink>
    </w:p>
    <w:p>
      <w:pPr>
        <w:pStyle w:val="TOC2"/>
        <w:tabs>
          <w:tab w:val="right" w:leader="dot" w:pos="8306"/>
        </w:tabs>
      </w:pPr>
      <w:hyperlink w:anchor="_Toc14485" w:history="1">
        <w:r>
          <w:rPr>
            <w:rFonts w:ascii="仿宋" w:eastAsia="仿宋" w:hAnsi="仿宋" w:cs="仿宋" w:hint="eastAsia"/>
            <w:lang w:eastAsia="zh-CN"/>
          </w:rPr>
          <w:t>(二)、质量管理责任</w:t>
        </w:r>
        <w:r>
          <w:tab/>
        </w:r>
        <w:r>
          <w:fldChar w:fldCharType="begin"/>
        </w:r>
        <w:r>
          <w:instrText xml:space="preserve"> PAGEREF _Toc14485 \h </w:instrText>
        </w:r>
        <w:r>
          <w:fldChar w:fldCharType="separate"/>
        </w:r>
        <w:r>
          <w:t>46</w:t>
        </w:r>
        <w:r>
          <w:fldChar w:fldCharType="end"/>
        </w:r>
      </w:hyperlink>
    </w:p>
    <w:p>
      <w:pPr>
        <w:pStyle w:val="TOC2"/>
        <w:tabs>
          <w:tab w:val="right" w:leader="dot" w:pos="8306"/>
        </w:tabs>
      </w:pPr>
      <w:hyperlink w:anchor="_Toc10035" w:history="1">
        <w:r>
          <w:rPr>
            <w:rFonts w:ascii="仿宋" w:eastAsia="仿宋" w:hAnsi="仿宋" w:cs="仿宋" w:hint="eastAsia"/>
            <w:lang w:eastAsia="zh-CN"/>
          </w:rPr>
          <w:t>(三)、质量管理体系文件</w:t>
        </w:r>
        <w:r>
          <w:tab/>
        </w:r>
        <w:r>
          <w:fldChar w:fldCharType="begin"/>
        </w:r>
        <w:r>
          <w:instrText xml:space="preserve"> PAGEREF _Toc10035 \h </w:instrText>
        </w:r>
        <w:r>
          <w:fldChar w:fldCharType="separate"/>
        </w:r>
        <w:r>
          <w:t>47</w:t>
        </w:r>
        <w:r>
          <w:fldChar w:fldCharType="end"/>
        </w:r>
      </w:hyperlink>
    </w:p>
    <w:p>
      <w:pPr>
        <w:pStyle w:val="TOC2"/>
        <w:tabs>
          <w:tab w:val="right" w:leader="dot" w:pos="8306"/>
        </w:tabs>
      </w:pPr>
      <w:hyperlink w:anchor="_Toc19581" w:history="1">
        <w:r>
          <w:rPr>
            <w:rFonts w:ascii="仿宋" w:eastAsia="仿宋" w:hAnsi="仿宋" w:cs="仿宋" w:hint="eastAsia"/>
            <w:lang w:eastAsia="zh-CN"/>
          </w:rPr>
          <w:t>(四)、质量培训与教育</w:t>
        </w:r>
        <w:r>
          <w:tab/>
        </w:r>
        <w:r>
          <w:fldChar w:fldCharType="begin"/>
        </w:r>
        <w:r>
          <w:instrText xml:space="preserve"> PAGEREF _Toc19581 \h </w:instrText>
        </w:r>
        <w:r>
          <w:fldChar w:fldCharType="separate"/>
        </w:r>
        <w:r>
          <w:t>49</w:t>
        </w:r>
        <w:r>
          <w:fldChar w:fldCharType="end"/>
        </w:r>
      </w:hyperlink>
    </w:p>
    <w:p>
      <w:pPr>
        <w:pStyle w:val="TOC2"/>
        <w:tabs>
          <w:tab w:val="right" w:leader="dot" w:pos="8306"/>
        </w:tabs>
      </w:pPr>
      <w:hyperlink w:anchor="_Toc7136" w:history="1">
        <w:r>
          <w:rPr>
            <w:rFonts w:ascii="仿宋" w:eastAsia="仿宋" w:hAnsi="仿宋" w:cs="仿宋" w:hint="eastAsia"/>
            <w:lang w:eastAsia="zh-CN"/>
          </w:rPr>
          <w:t>(五)、质量审核与评价</w:t>
        </w:r>
        <w:r>
          <w:tab/>
        </w:r>
        <w:r>
          <w:fldChar w:fldCharType="begin"/>
        </w:r>
        <w:r>
          <w:instrText xml:space="preserve"> PAGEREF _Toc7136 \h </w:instrText>
        </w:r>
        <w:r>
          <w:fldChar w:fldCharType="separate"/>
        </w:r>
        <w:r>
          <w:t>50</w:t>
        </w:r>
        <w:r>
          <w:fldChar w:fldCharType="end"/>
        </w:r>
      </w:hyperlink>
    </w:p>
    <w:p>
      <w:pPr>
        <w:pStyle w:val="TOC2"/>
        <w:tabs>
          <w:tab w:val="right" w:leader="dot" w:pos="8306"/>
        </w:tabs>
      </w:pPr>
      <w:hyperlink w:anchor="_Toc30691" w:history="1">
        <w:r>
          <w:rPr>
            <w:rFonts w:ascii="仿宋" w:eastAsia="仿宋" w:hAnsi="仿宋" w:cs="仿宋" w:hint="eastAsia"/>
            <w:lang w:eastAsia="zh-CN"/>
          </w:rPr>
          <w:t>(六)、不符合与纠正措施</w:t>
        </w:r>
        <w:r>
          <w:tab/>
        </w:r>
        <w:r>
          <w:fldChar w:fldCharType="begin"/>
        </w:r>
        <w:r>
          <w:instrText xml:space="preserve"> PAGEREF _Toc30691 \h </w:instrText>
        </w:r>
        <w:r>
          <w:fldChar w:fldCharType="separate"/>
        </w:r>
        <w:r>
          <w:t>52</w:t>
        </w:r>
        <w:r>
          <w:fldChar w:fldCharType="end"/>
        </w:r>
      </w:hyperlink>
    </w:p>
    <w:p>
      <w:pPr>
        <w:pStyle w:val="TOC1"/>
        <w:tabs>
          <w:tab w:val="right" w:leader="dot" w:pos="8306"/>
        </w:tabs>
      </w:pPr>
      <w:hyperlink w:anchor="_Toc11653" w:history="1">
        <w:r>
          <w:rPr>
            <w:rFonts w:ascii="仿宋" w:eastAsia="仿宋" w:hAnsi="仿宋" w:cs="仿宋" w:hint="eastAsia"/>
            <w:lang w:eastAsia="zh-CN"/>
          </w:rPr>
          <w:t>十五、供应链管理</w:t>
        </w:r>
        <w:r>
          <w:tab/>
        </w:r>
        <w:r>
          <w:fldChar w:fldCharType="begin"/>
        </w:r>
        <w:r>
          <w:instrText xml:space="preserve"> PAGEREF _Toc11653 \h </w:instrText>
        </w:r>
        <w:r>
          <w:fldChar w:fldCharType="separate"/>
        </w:r>
        <w:r>
          <w:t>53</w:t>
        </w:r>
        <w:r>
          <w:fldChar w:fldCharType="end"/>
        </w:r>
      </w:hyperlink>
    </w:p>
    <w:p>
      <w:pPr>
        <w:pStyle w:val="TOC2"/>
        <w:tabs>
          <w:tab w:val="right" w:leader="dot" w:pos="8306"/>
        </w:tabs>
      </w:pPr>
      <w:hyperlink w:anchor="_Toc30476" w:history="1">
        <w:r>
          <w:rPr>
            <w:rFonts w:ascii="仿宋" w:eastAsia="仿宋" w:hAnsi="仿宋" w:cs="仿宋" w:hint="eastAsia"/>
            <w:lang w:eastAsia="zh-CN"/>
          </w:rPr>
          <w:t>(一)、供应链战略规划</w:t>
        </w:r>
        <w:r>
          <w:tab/>
        </w:r>
        <w:r>
          <w:fldChar w:fldCharType="begin"/>
        </w:r>
        <w:r>
          <w:instrText xml:space="preserve"> PAGEREF _Toc30476 \h </w:instrText>
        </w:r>
        <w:r>
          <w:fldChar w:fldCharType="separate"/>
        </w:r>
        <w:r>
          <w:t>53</w:t>
        </w:r>
        <w:r>
          <w:fldChar w:fldCharType="end"/>
        </w:r>
      </w:hyperlink>
    </w:p>
    <w:p>
      <w:pPr>
        <w:pStyle w:val="TOC2"/>
        <w:tabs>
          <w:tab w:val="right" w:leader="dot" w:pos="8306"/>
        </w:tabs>
      </w:pPr>
      <w:hyperlink w:anchor="_Toc17628" w:history="1">
        <w:r>
          <w:rPr>
            <w:rFonts w:ascii="仿宋" w:eastAsia="仿宋" w:hAnsi="仿宋" w:cs="仿宋" w:hint="eastAsia"/>
            <w:lang w:eastAsia="zh-CN"/>
          </w:rPr>
          <w:t>(二)、供应商选择与合作</w:t>
        </w:r>
        <w:r>
          <w:tab/>
        </w:r>
        <w:r>
          <w:fldChar w:fldCharType="begin"/>
        </w:r>
        <w:r>
          <w:instrText xml:space="preserve"> PAGEREF _Toc17628 \h </w:instrText>
        </w:r>
        <w:r>
          <w:fldChar w:fldCharType="separate"/>
        </w:r>
        <w:r>
          <w:t>54</w:t>
        </w:r>
        <w:r>
          <w:fldChar w:fldCharType="end"/>
        </w:r>
      </w:hyperlink>
    </w:p>
    <w:p>
      <w:pPr>
        <w:pStyle w:val="TOC2"/>
        <w:tabs>
          <w:tab w:val="right" w:leader="dot" w:pos="8306"/>
        </w:tabs>
      </w:pPr>
      <w:hyperlink w:anchor="_Toc24370" w:history="1">
        <w:r>
          <w:rPr>
            <w:rFonts w:ascii="仿宋" w:eastAsia="仿宋" w:hAnsi="仿宋" w:cs="仿宋" w:hint="eastAsia"/>
            <w:lang w:eastAsia="zh-CN"/>
          </w:rPr>
          <w:t>(三)、物流与库存管理</w:t>
        </w:r>
        <w:r>
          <w:tab/>
        </w:r>
        <w:r>
          <w:fldChar w:fldCharType="begin"/>
        </w:r>
        <w:r>
          <w:instrText xml:space="preserve"> PAGEREF _Toc24370 \h </w:instrText>
        </w:r>
        <w:r>
          <w:fldChar w:fldCharType="separate"/>
        </w:r>
        <w:r>
          <w:t>56</w:t>
        </w:r>
        <w:r>
          <w:fldChar w:fldCharType="end"/>
        </w:r>
      </w:hyperlink>
    </w:p>
    <w:p>
      <w:pPr>
        <w:pStyle w:val="TOC1"/>
        <w:tabs>
          <w:tab w:val="right" w:leader="dot" w:pos="8306"/>
        </w:tabs>
      </w:pPr>
      <w:hyperlink w:anchor="_Toc15378" w:history="1">
        <w:r>
          <w:rPr>
            <w:rFonts w:ascii="仿宋" w:eastAsia="仿宋" w:hAnsi="仿宋" w:cs="仿宋" w:hint="eastAsia"/>
            <w:lang w:eastAsia="zh-CN"/>
          </w:rPr>
          <w:t>十六、高纯BN扩散沅制品项目治理与监督</w:t>
        </w:r>
        <w:r>
          <w:tab/>
        </w:r>
        <w:r>
          <w:fldChar w:fldCharType="begin"/>
        </w:r>
        <w:r>
          <w:instrText xml:space="preserve"> PAGEREF _Toc15378 \h </w:instrText>
        </w:r>
        <w:r>
          <w:fldChar w:fldCharType="separate"/>
        </w:r>
        <w:r>
          <w:t>57</w:t>
        </w:r>
        <w:r>
          <w:fldChar w:fldCharType="end"/>
        </w:r>
      </w:hyperlink>
    </w:p>
    <w:p>
      <w:pPr>
        <w:pStyle w:val="TOC2"/>
        <w:tabs>
          <w:tab w:val="right" w:leader="dot" w:pos="8306"/>
        </w:tabs>
      </w:pPr>
      <w:hyperlink w:anchor="_Toc15414" w:history="1">
        <w:r>
          <w:rPr>
            <w:rFonts w:ascii="仿宋" w:eastAsia="仿宋" w:hAnsi="仿宋" w:cs="仿宋" w:hint="eastAsia"/>
            <w:lang w:eastAsia="zh-CN"/>
          </w:rPr>
          <w:t>(一)、高纯BN扩散沅制品项目治理结构</w:t>
        </w:r>
        <w:r>
          <w:tab/>
        </w:r>
        <w:r>
          <w:fldChar w:fldCharType="begin"/>
        </w:r>
        <w:r>
          <w:instrText xml:space="preserve"> PAGEREF _Toc15414 \h </w:instrText>
        </w:r>
        <w:r>
          <w:fldChar w:fldCharType="separate"/>
        </w:r>
        <w:r>
          <w:t>57</w:t>
        </w:r>
        <w:r>
          <w:fldChar w:fldCharType="end"/>
        </w:r>
      </w:hyperlink>
    </w:p>
    <w:p>
      <w:pPr>
        <w:pStyle w:val="TOC2"/>
        <w:tabs>
          <w:tab w:val="right" w:leader="dot" w:pos="8306"/>
        </w:tabs>
      </w:pPr>
      <w:hyperlink w:anchor="_Toc26669" w:history="1">
        <w:r>
          <w:rPr>
            <w:rFonts w:ascii="仿宋" w:eastAsia="仿宋" w:hAnsi="仿宋" w:cs="仿宋" w:hint="eastAsia"/>
            <w:lang w:eastAsia="zh-CN"/>
          </w:rPr>
          <w:t>(二)、监督与审计</w:t>
        </w:r>
        <w:r>
          <w:tab/>
        </w:r>
        <w:r>
          <w:fldChar w:fldCharType="begin"/>
        </w:r>
        <w:r>
          <w:instrText xml:space="preserve"> PAGEREF _Toc26669 \h </w:instrText>
        </w:r>
        <w:r>
          <w:fldChar w:fldCharType="separate"/>
        </w:r>
        <w:r>
          <w:t>59</w:t>
        </w:r>
        <w:r>
          <w:fldChar w:fldCharType="end"/>
        </w:r>
      </w:hyperlink>
    </w:p>
    <w:p>
      <w:pPr>
        <w:pStyle w:val="TOC1"/>
        <w:tabs>
          <w:tab w:val="right" w:leader="dot" w:pos="8306"/>
        </w:tabs>
      </w:pPr>
      <w:hyperlink w:anchor="_Toc19728" w:history="1">
        <w:r>
          <w:rPr>
            <w:rFonts w:ascii="仿宋" w:eastAsia="仿宋" w:hAnsi="仿宋" w:cs="仿宋" w:hint="eastAsia"/>
            <w:lang w:eastAsia="zh-CN"/>
          </w:rPr>
          <w:t>十七、风险识别与分类</w:t>
        </w:r>
        <w:r>
          <w:tab/>
        </w:r>
        <w:r>
          <w:fldChar w:fldCharType="begin"/>
        </w:r>
        <w:r>
          <w:instrText xml:space="preserve"> PAGEREF _Toc19728 \h </w:instrText>
        </w:r>
        <w:r>
          <w:fldChar w:fldCharType="separate"/>
        </w:r>
        <w:r>
          <w:t>60</w:t>
        </w:r>
        <w:r>
          <w:fldChar w:fldCharType="end"/>
        </w:r>
      </w:hyperlink>
    </w:p>
    <w:p>
      <w:pPr>
        <w:pStyle w:val="TOC2"/>
        <w:tabs>
          <w:tab w:val="right" w:leader="dot" w:pos="8306"/>
        </w:tabs>
      </w:pPr>
      <w:hyperlink w:anchor="_Toc23105" w:history="1">
        <w:r>
          <w:rPr>
            <w:rFonts w:ascii="仿宋" w:eastAsia="仿宋" w:hAnsi="仿宋" w:cs="仿宋" w:hint="eastAsia"/>
            <w:lang w:eastAsia="zh-CN"/>
          </w:rPr>
          <w:t>(一)、风险识别</w:t>
        </w:r>
        <w:r>
          <w:tab/>
        </w:r>
        <w:r>
          <w:fldChar w:fldCharType="begin"/>
        </w:r>
        <w:r>
          <w:instrText xml:space="preserve"> PAGEREF _Toc23105 \h </w:instrText>
        </w:r>
        <w:r>
          <w:fldChar w:fldCharType="separate"/>
        </w:r>
        <w:r>
          <w:t>60</w:t>
        </w:r>
        <w:r>
          <w:fldChar w:fldCharType="end"/>
        </w:r>
      </w:hyperlink>
    </w:p>
    <w:p>
      <w:pPr>
        <w:pStyle w:val="TOC2"/>
        <w:tabs>
          <w:tab w:val="right" w:leader="dot" w:pos="8306"/>
        </w:tabs>
      </w:pPr>
      <w:hyperlink w:anchor="_Toc23700" w:history="1">
        <w:r>
          <w:rPr>
            <w:rFonts w:ascii="仿宋" w:eastAsia="仿宋" w:hAnsi="仿宋" w:cs="仿宋" w:hint="eastAsia"/>
            <w:lang w:eastAsia="zh-CN"/>
          </w:rPr>
          <w:t>(二)、风险分类</w:t>
        </w:r>
        <w:r>
          <w:tab/>
        </w:r>
        <w:r>
          <w:fldChar w:fldCharType="begin"/>
        </w:r>
        <w:r>
          <w:instrText xml:space="preserve"> PAGEREF _Toc23700 \h </w:instrText>
        </w:r>
        <w:r>
          <w:fldChar w:fldCharType="separate"/>
        </w:r>
        <w:r>
          <w:t>62</w:t>
        </w:r>
        <w:r>
          <w:fldChar w:fldCharType="end"/>
        </w:r>
      </w:hyperlink>
    </w:p>
    <w:p>
      <w:pPr>
        <w:pStyle w:val="TOC1"/>
        <w:tabs>
          <w:tab w:val="right" w:leader="dot" w:pos="8306"/>
        </w:tabs>
      </w:pPr>
      <w:hyperlink w:anchor="_Toc32664" w:history="1">
        <w:r>
          <w:rPr>
            <w:rFonts w:ascii="仿宋" w:eastAsia="仿宋" w:hAnsi="仿宋" w:cs="仿宋" w:hint="eastAsia"/>
            <w:lang w:eastAsia="zh-CN"/>
          </w:rPr>
          <w:t>十八、高纯BN扩散沅制品项目变更管理</w:t>
        </w:r>
        <w:r>
          <w:tab/>
        </w:r>
        <w:r>
          <w:fldChar w:fldCharType="begin"/>
        </w:r>
        <w:r>
          <w:instrText xml:space="preserve"> PAGEREF _Toc32664 \h </w:instrText>
        </w:r>
        <w:r>
          <w:fldChar w:fldCharType="separate"/>
        </w:r>
        <w:r>
          <w:t>64</w:t>
        </w:r>
        <w:r>
          <w:fldChar w:fldCharType="end"/>
        </w:r>
      </w:hyperlink>
    </w:p>
    <w:p>
      <w:pPr>
        <w:pStyle w:val="TOC2"/>
        <w:tabs>
          <w:tab w:val="right" w:leader="dot" w:pos="8306"/>
        </w:tabs>
      </w:pPr>
      <w:hyperlink w:anchor="_Toc24963" w:history="1">
        <w:r>
          <w:rPr>
            <w:rFonts w:ascii="仿宋" w:eastAsia="仿宋" w:hAnsi="仿宋" w:cs="仿宋" w:hint="eastAsia"/>
            <w:lang w:eastAsia="zh-CN"/>
          </w:rPr>
          <w:t>(一)、变更申请与评估</w:t>
        </w:r>
        <w:r>
          <w:tab/>
        </w:r>
        <w:r>
          <w:fldChar w:fldCharType="begin"/>
        </w:r>
        <w:r>
          <w:instrText xml:space="preserve"> PAGEREF _Toc24963 \h </w:instrText>
        </w:r>
        <w:r>
          <w:fldChar w:fldCharType="separate"/>
        </w:r>
        <w:r>
          <w:t>64</w:t>
        </w:r>
        <w:r>
          <w:fldChar w:fldCharType="end"/>
        </w:r>
      </w:hyperlink>
    </w:p>
    <w:p>
      <w:pPr>
        <w:pStyle w:val="TOC2"/>
        <w:tabs>
          <w:tab w:val="right" w:leader="dot" w:pos="8306"/>
        </w:tabs>
      </w:pPr>
      <w:hyperlink w:anchor="_Toc16397" w:history="1">
        <w:r>
          <w:rPr>
            <w:rFonts w:ascii="仿宋" w:eastAsia="仿宋" w:hAnsi="仿宋" w:cs="仿宋" w:hint="eastAsia"/>
            <w:lang w:eastAsia="zh-CN"/>
          </w:rPr>
          <w:t>(二)、变更实施与控制</w:t>
        </w:r>
        <w:r>
          <w:tab/>
        </w:r>
        <w:r>
          <w:fldChar w:fldCharType="begin"/>
        </w:r>
        <w:r>
          <w:instrText xml:space="preserve"> PAGEREF _Toc16397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89"/>
      <w:r>
        <w:rPr>
          <w:rFonts w:ascii="仿宋" w:eastAsia="仿宋" w:hAnsi="仿宋" w:cs="仿宋" w:hint="eastAsia"/>
          <w:sz w:val="28"/>
          <w:lang w:eastAsia="zh-CN"/>
        </w:rPr>
        <w:t>一、高纯BN扩散沅制品项目绩效评估</w:t>
      </w:r>
      <w:bookmarkEnd w:id="2"/>
    </w:p>
    <w:p>
      <w:pPr>
        <w:pStyle w:val="Heading2"/>
        <w:rPr>
          <w:rFonts w:ascii="仿宋" w:eastAsia="仿宋" w:hAnsi="仿宋" w:cs="仿宋" w:hint="eastAsia"/>
          <w:lang w:eastAsia="zh-CN"/>
        </w:rPr>
      </w:pPr>
      <w:bookmarkStart w:id="3" w:name="_Toc290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中，我们设计了一套全面的绩效评估指标，以确保高纯BN扩散沅制品项目的可控和成功交付。这些指标跨足高纯BN扩散沅制品项目目标、成本、进度和质量等多个维度，为我们提供了全面洞察高纯BN扩散沅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目标达成率是我们关注的首要指标。我们设定了明确的目标，并通过定期监测和评估，迅速发现并应对潜在的目标偏差。这为高纯BN扩散沅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成本绩效是另一个核心关注点。通过实际成本与预算成本的对比分析，我们深入了解成本差异的原因，及时调整资源分配，保持高纯BN扩散沅制品项目在经济效益方面的合理水平。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进度作为关键的绩效指标之一，得到了精心的关注。我们制定了详细的高纯BN扩散沅制品项目进度计划，并设立了进度符合度指标，确保实际进度与计划进度保持一致。这使我们能够快速发现和解决潜在的进度问题，保持高纯BN扩散沅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BN扩散沅制品项目绩效的不可或缺的一环。我们引入了一系列的质量标准和客户满意度指标，以确保高纯BN扩散沅制品项目交付的成果在质量上达到或超越预期水平。通过持续监测这些指标，我们努力提升高纯BN扩散沅制品项目整体质量水平，为高纯BN扩散沅制品项目的成功交付提供有力保障。通过这些科学且全面的绩效评估，我们能够更好地引导高纯BN扩散沅制品项目的持续改进，确保高纯BN扩散沅制品项目目标的顺利达成。</w:t>
      </w:r>
    </w:p>
    <w:p>
      <w:pPr>
        <w:pStyle w:val="Heading2"/>
        <w:ind w:firstLine="560" w:firstLineChars="200"/>
        <w:rPr>
          <w:rFonts w:ascii="仿宋" w:eastAsia="仿宋" w:hAnsi="仿宋" w:cs="仿宋" w:hint="eastAsia"/>
          <w:sz w:val="28"/>
          <w:lang w:eastAsia="zh-CN"/>
        </w:rPr>
      </w:pPr>
      <w:bookmarkStart w:id="4" w:name="_Toc17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绩效评估是高纯BN扩散沅制品项目中的关键环节，为确保高纯BN扩散沅制品项目达到预期目标，我们采用了多层次、多维度的绩效评估方法。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BN扩散沅制品项目的战略目标对齐，确保每个决策和行动都与高纯BN扩散沅制品项目整体目标保持一致。团队会定期召开战略对齐会议，审视当前工作与高纯BN扩散沅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BN扩散沅制品项目进度、质量、成本和风险等方面。这些指标通过数据收集和分析，为高纯BN扩散沅制品项目管理团队提供了客观的评估依据。例如，我们通过高纯BN扩散沅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BN扩散沅制品项目内部，还考虑了高纯BN扩散沅制品项目对外部环境的影响。我们定期进行干系人满意度调查，以了解各利益相关方对高纯BN扩散沅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这种多层次、多角度的绩效评估方法，使得我们能够全面了解高纯BN扩散沅制品项目的运行状态，及时做出调整，确保高纯BN扩散沅制品项目在不断变化的环境中保持稳健前行。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59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为了确保高纯BN扩散沅制品项目的有效管理和不断优化，我们采用了精心设计的绩效评估周期。这个周期旨在实现灵活、实时和全面的评估，以适应高纯BN扩散沅制品项目执行中的各种挑战。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BN扩散沅制品项目的不同需求，分为短期、中期和长期。短期评估关注每个迭代或工作周期，以及时发现和解决当前任务中的问题。中期评估涵盖几个迭代，深入了解整体高纯BN扩散沅制品项目的趋势和性能。长期评估则着眼于整个高纯BN扩散沅制品项目阶段，确保高纯BN扩散沅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BN扩散沅制品项目管理工具和协作平台，团队成员能够随时更新和分享高纯BN扩散沅制品项目数据。这种实时性的反馈机制使我们能够及时察觉潜在问题，快速调整，保持高纯BN扩散沅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BN扩散沅制品项目的决策制定密不可分。每个周期的高纯BN扩散沅制品项目回顾会议成为集体总结经验、识别问题深层次原因并找到创新解决方案的平台。这种定期的反思与调整机制使高纯BN扩散沅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93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8851"/>
      <w:r>
        <w:rPr>
          <w:rFonts w:ascii="仿宋" w:eastAsia="仿宋" w:hAnsi="仿宋" w:cs="仿宋" w:hint="eastAsia"/>
          <w:lang w:eastAsia="zh-CN"/>
        </w:rPr>
        <w:t>(一)、高纯BN扩散沅制品行业分析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纯BN扩散沅制品行业一直以来都是市场的关注焦点。行业内的发展趋势、竞争态势以及潜在机会都对高纯BN扩散沅制品项目的推进产生深远的影响。通过深入研究行业的整体概貌，我们将更好地理解行业的核心特征，为高纯BN扩散沅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行业，技术一直是推动创新和发展的关键因素。我们将对当前技术趋势进行详尽分析，包括但不限于人工智能、大数据应用、先进制造技术等。这有助于高纯BN扩散沅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BN扩散沅制品项目成功的基础。我们将对主要竞争对手进行深入研究，包括其市场份额、产品特点、市场定位等。通过全面了解竞争对手的优势和劣势，高纯BN扩散沅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7403"/>
      <w:r>
        <w:rPr>
          <w:rFonts w:ascii="仿宋" w:eastAsia="仿宋" w:hAnsi="仿宋" w:cs="仿宋" w:hint="eastAsia"/>
          <w:sz w:val="28"/>
          <w:lang w:eastAsia="zh-CN"/>
        </w:rPr>
        <w:t>(二)、高纯BN扩散沅制品市场分析预测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BN扩散沅制品市场未来的增长趋势。这包括市场的整体规模、各细分领域的发展趋势等。高纯BN扩散沅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BN扩散沅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BN扩散沅制品项目实施过程中需要充分考虑的因素。我们将对市场风险进行全面评估，包括但不限于政策法规风险、市场竞争风险、技术变革风险等。通过对潜在风险的深入分析，高纯BN扩散沅制品项目可以制定相应的风险缓解策略，降低不确定性对高纯BN扩散沅制品项目的影响。</w:t>
      </w:r>
    </w:p>
    <w:p>
      <w:pPr>
        <w:pStyle w:val="Heading1"/>
        <w:ind w:firstLine="560" w:firstLineChars="200"/>
        <w:rPr>
          <w:rFonts w:ascii="仿宋" w:eastAsia="仿宋" w:hAnsi="仿宋" w:cs="仿宋" w:hint="eastAsia"/>
          <w:sz w:val="28"/>
          <w:lang w:eastAsia="zh-CN"/>
        </w:rPr>
      </w:pPr>
      <w:bookmarkStart w:id="9" w:name="_Toc26089"/>
      <w:r>
        <w:rPr>
          <w:rFonts w:ascii="仿宋" w:eastAsia="仿宋" w:hAnsi="仿宋" w:cs="仿宋" w:hint="eastAsia"/>
          <w:sz w:val="28"/>
          <w:lang w:eastAsia="zh-CN"/>
        </w:rPr>
        <w:t>三、高纯BN扩散沅制品项目选址可行性分析</w:t>
      </w:r>
      <w:bookmarkEnd w:id="9"/>
    </w:p>
    <w:p>
      <w:pPr>
        <w:pStyle w:val="Heading2"/>
        <w:rPr>
          <w:rFonts w:ascii="仿宋" w:eastAsia="仿宋" w:hAnsi="仿宋" w:cs="仿宋" w:hint="eastAsia"/>
          <w:lang w:eastAsia="zh-CN"/>
        </w:rPr>
      </w:pPr>
      <w:bookmarkStart w:id="10" w:name="_Toc24937"/>
      <w:r>
        <w:rPr>
          <w:rFonts w:ascii="仿宋" w:eastAsia="仿宋" w:hAnsi="仿宋" w:cs="仿宋" w:hint="eastAsia"/>
          <w:lang w:eastAsia="zh-CN"/>
        </w:rPr>
        <w:t>(一)、高纯BN扩散沅制品项目选址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该高纯BN扩散沅制品项目选址位于XX省XX市XX区XXX街道</w:t>
      </w:r>
    </w:p>
    <w:p>
      <w:pPr>
        <w:pStyle w:val="Heading2"/>
        <w:ind w:firstLine="560" w:firstLineChars="200"/>
        <w:rPr>
          <w:rFonts w:ascii="仿宋" w:eastAsia="仿宋" w:hAnsi="仿宋" w:cs="仿宋" w:hint="eastAsia"/>
          <w:sz w:val="28"/>
          <w:lang w:eastAsia="zh-CN"/>
        </w:rPr>
      </w:pPr>
      <w:bookmarkStart w:id="11" w:name="_Toc2009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BN扩散沅制品项目的征地面积将根据高纯BN扩散沅制品项目的实际规模和需求进行精确规划。具体面积XXX平方米，旨在确保高纯BN扩散沅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净用地面积是在征地面积基础上去除不可利用面积后的实际可开发用地。具体面积XXX平方米，考虑到环保、交通、安全等多方面因素，以确保高纯BN扩散沅制品项目在整体利用效率上达到最优。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高纯BN扩散沅制品项目计划建设的建筑总规模具体面积XXX平方米。这一规模的确定综合考虑了高纯BN扩散沅制品项目的性质、规模，以及城市规划的相关要求，确保建筑布局与周边环境协调一致。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绿地率是高纯BN扩散沅制品项目用地中被规划为绿地的比例。具体面积XXX平方米，旨在通过合理规划绿地，改善高纯BN扩散沅制品项目周边环境，提升居民生活质量，并符合城市整体绿化规划。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容积率是用地上可以建设的建筑总体积与用地面积之比。具体面积XXX，通过合理的容积率规划，确保高纯BN扩散沅制品项目建筑规模与周边环境和谐共生。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BN扩散沅制品项目选址与当地城市规划相一致，具体面积XXX平方米。通过与城市规划部门深入沟通，确保高纯BN扩散沅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BN扩散沅制品项目选址符合当地产业政策，具体面积XXX平方米。这包括高纯BN扩散沅制品项目对当地经济的促进作用，以及对相关产业的带动效应，确保高纯BN扩散沅制品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用地总体要求必须符合环保和可持续发展的原则，具体面积XXX平方米。通过采用绿色建筑设计、节能减排等措施，确保高纯BN扩散沅制品项目在建设和运营过程中对环境的影响最小化，达到可持续发展的要求。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确保高纯BN扩散沅制品项目选址具备必要的公共设施配套，具体面积XXX平方米。这包括交通便利性、教育、医疗等基础设施，以提高居民生活品质，使得高纯BN扩散沅制品项目选址更具吸引力。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考虑用地总体要求对当地社会稳定性的影响，具体面积XXX平方米。通过深入了解当地社区反馈，确保高纯BN扩散沅制品项目的选址和建设过程对当地社会和谐稳定产生积极作用。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BN扩散沅制品项目选址不仅符合法规和规划，还在实际操作中具有可行性。这一全面规划将为高纯BN扩散沅制品项目的成功实施提供坚实的基础，确保高纯BN扩散沅制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74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高纯BN扩散沅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BN扩散沅制品项目的设备规划和空间设计中，我们将采取灵活设备布局的措施。设备布局将根据实际需求进行灵活设计，避免不必要的浪费。通过合理规划设备摆放位置，我们将提高设备的利用率，减少设备间距，以确保高纯BN扩散沅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BN扩散沅制品项目内部引入共享设施的概念，例如共享会议室、办公区等。通过这种方式，我们可以减少对资源的重复建设，提高资源共享效率，从而减小高纯BN扩散沅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9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纯BN扩散沅制品项目的总图布置中，我们将不同功能区域进行明确的规划，以最大程度满足高纯BN扩散沅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67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纯BN扩散沅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BN扩散沅制品项目对环境的影响是综合评价的重要因素之一。我们将详细考虑选址周边的自然环境、生态保护区、水源地等情况，确保高纯BN扩散沅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对选址的评价还需充分考虑当地政府的产业政策和法规。我们将详细了解高纯BN扩散沅制品项目所在地的相关政策，确保高纯BN扩散沅制品项目的规划和运营与当地法规相符，降低不必要的法律风险。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考虑到社会稳定性对企业运营的重要性，我们将评估选址地区的社会安全情况、劳工关系、社区反馈等方面，以确保高纯BN扩散沅制品项目的建设和运营不会受到社会稳定性的负面影响。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最后，我们将综合考虑用地成本，包括土地购置费用、土地开发成本等。通过对用地成本的详细评估，我们能够做出更为精确的经济效益分析，为高纯BN扩散沅制品项目的投资决策提供有力支持。</w:t>
      </w:r>
    </w:p>
    <w:p>
      <w:pPr>
        <w:pStyle w:val="Heading1"/>
        <w:ind w:firstLine="560" w:firstLineChars="200"/>
        <w:rPr>
          <w:rFonts w:ascii="仿宋" w:eastAsia="仿宋" w:hAnsi="仿宋" w:cs="仿宋" w:hint="eastAsia"/>
          <w:sz w:val="28"/>
          <w:lang w:eastAsia="zh-CN"/>
        </w:rPr>
      </w:pPr>
      <w:bookmarkStart w:id="15" w:name="_Toc30153"/>
      <w:r>
        <w:rPr>
          <w:rFonts w:ascii="仿宋" w:eastAsia="仿宋" w:hAnsi="仿宋" w:cs="仿宋" w:hint="eastAsia"/>
          <w:sz w:val="28"/>
          <w:lang w:eastAsia="zh-CN"/>
        </w:rPr>
        <w:t>四、高纯BN扩散沅制品项目文档管理</w:t>
      </w:r>
      <w:bookmarkEnd w:id="15"/>
    </w:p>
    <w:p>
      <w:pPr>
        <w:pStyle w:val="Heading2"/>
        <w:rPr>
          <w:rFonts w:ascii="仿宋" w:eastAsia="仿宋" w:hAnsi="仿宋" w:cs="仿宋" w:hint="eastAsia"/>
          <w:lang w:eastAsia="zh-CN"/>
        </w:rPr>
      </w:pPr>
      <w:bookmarkStart w:id="16" w:name="_Toc986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高纯BN扩散沅制品项目高度重视文档的质量和准确性，以支持高纯BN扩散沅制品项目的各项活动和决策。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文档的编制始于高纯BN扩散沅制品项目计划的初期，我们制定了详细的文档编制计划，明确了每个文档的内容、格式和编写责任人。在高纯BN扩散沅制品项目启动阶段，我们首先编制了高纯BN扩散沅制品项目章程，明确定义了高纯BN扩散沅制品项目的目标、范围、风险等关键要素。随后，高纯BN扩散沅制品项目团队根据计划陆续编制了需求文档、设计文档、测试文档等各类文档，确保高纯BN扩散沅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BN扩散沅制品项目管理中的重要环节，旨在确保高纯BN扩散沅制品项目文档符合质量标准和高纯BN扩散沅制品项目需求。在高纯BN扩散沅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BN扩散沅制品项目相关利益方和专业领域的专家对文档进行独立审查。这有助于获取更全面、客观的反馈，确保高纯BN扩散沅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在文档编制与审查方面建立了严格的管理机制，通过规范的流程和多维度的审查，确保高纯BN扩散沅制品项目文档的质量、准确性和可靠性，为高纯BN扩散沅制品项目的顺利推进提供了有力支持。</w:t>
      </w:r>
    </w:p>
    <w:p>
      <w:pPr>
        <w:pStyle w:val="Heading2"/>
        <w:ind w:firstLine="560" w:firstLineChars="200"/>
        <w:rPr>
          <w:rFonts w:ascii="仿宋" w:eastAsia="仿宋" w:hAnsi="仿宋" w:cs="仿宋" w:hint="eastAsia"/>
          <w:sz w:val="28"/>
          <w:lang w:eastAsia="zh-CN"/>
        </w:rPr>
      </w:pPr>
      <w:bookmarkStart w:id="17" w:name="_Toc1375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我们通过多渠道发布文档，包括电子邮件、高纯BN扩散沅制品项目管理平台、内部网站等，以满足不同团队成员的偏好和需求。多渠道发布确保了信息的全面覆盖。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我们采用了精细的权限控制，确保只有授权人员可以访问敏感信息。这种安全措施保护了高纯BN扩散沅制品项目文档的机密性，防止了未经授权的信息泄露。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52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BN扩散沅制品项目生命周期中一个至关重要的环节，直接关系到高纯BN扩散沅制品项目信息的长期保存和历史记录的完整性。在高纯BN扩散沅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https://d.book118.com/615320034241011101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673AC"/>
    <w:rsid w:val="547673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2003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2024-01-30T00:17:00Z</dcterms:created>
  <dcterms:modified xsi:type="dcterms:W3CDTF">2024-01-30T00:17:36Z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2482A3BD27824C9E9AC000226776716E_11</vt:lpwstr>
  </property>
  <property fmtid="{D5CDD505-2E9C-101B-9397-08002B2CF9AE}" pid="3" name="KSOProductBuildVer">
    <vt:lpwstr>2052-12.1.0.16250</vt:lpwstr>
  </property>
</Properties>
</file>