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洗砂机项目规划设计纲要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69" w:history="1">
        <w:r>
          <w:rPr>
            <w:rFonts w:ascii="仿宋" w:eastAsia="仿宋" w:hAnsi="仿宋" w:cs="仿宋" w:hint="eastAsia"/>
            <w:lang w:eastAsia="zh-CN"/>
          </w:rPr>
          <w:t>序言</w:t>
        </w:r>
        <w:r>
          <w:tab/>
        </w:r>
        <w:r>
          <w:fldChar w:fldCharType="begin"/>
        </w:r>
        <w:r>
          <w:instrText xml:space="preserve"> PAGEREF _Toc30269 \h </w:instrText>
        </w:r>
        <w:r>
          <w:fldChar w:fldCharType="separate"/>
        </w:r>
        <w:r>
          <w:t>3</w:t>
        </w:r>
        <w:r>
          <w:fldChar w:fldCharType="end"/>
        </w:r>
      </w:hyperlink>
    </w:p>
    <w:p>
      <w:pPr>
        <w:pStyle w:val="TOC1"/>
        <w:tabs>
          <w:tab w:val="right" w:leader="dot" w:pos="8306"/>
        </w:tabs>
      </w:pPr>
      <w:hyperlink w:anchor="_Toc8677" w:history="1">
        <w:r>
          <w:rPr>
            <w:rFonts w:ascii="仿宋" w:eastAsia="仿宋" w:hAnsi="仿宋" w:cs="仿宋" w:hint="eastAsia"/>
            <w:lang w:eastAsia="zh-CN"/>
          </w:rPr>
          <w:t>一、洗砂机项目建设单位说明</w:t>
        </w:r>
        <w:r>
          <w:tab/>
        </w:r>
        <w:r>
          <w:fldChar w:fldCharType="begin"/>
        </w:r>
        <w:r>
          <w:instrText xml:space="preserve"> PAGEREF _Toc8677 \h </w:instrText>
        </w:r>
        <w:r>
          <w:fldChar w:fldCharType="separate"/>
        </w:r>
        <w:r>
          <w:t>3</w:t>
        </w:r>
        <w:r>
          <w:fldChar w:fldCharType="end"/>
        </w:r>
      </w:hyperlink>
    </w:p>
    <w:p>
      <w:pPr>
        <w:pStyle w:val="TOC2"/>
        <w:tabs>
          <w:tab w:val="right" w:leader="dot" w:pos="8306"/>
        </w:tabs>
      </w:pPr>
      <w:hyperlink w:anchor="_Toc17637" w:history="1">
        <w:r>
          <w:rPr>
            <w:rFonts w:ascii="仿宋" w:eastAsia="仿宋" w:hAnsi="仿宋" w:cs="仿宋" w:hint="eastAsia"/>
            <w:lang w:eastAsia="zh-CN"/>
          </w:rPr>
          <w:t>(一)、洗砂机项目承办单位基本情况</w:t>
        </w:r>
        <w:r>
          <w:tab/>
        </w:r>
        <w:r>
          <w:fldChar w:fldCharType="begin"/>
        </w:r>
        <w:r>
          <w:instrText xml:space="preserve"> PAGEREF _Toc17637 \h </w:instrText>
        </w:r>
        <w:r>
          <w:fldChar w:fldCharType="separate"/>
        </w:r>
        <w:r>
          <w:t>3</w:t>
        </w:r>
        <w:r>
          <w:fldChar w:fldCharType="end"/>
        </w:r>
      </w:hyperlink>
    </w:p>
    <w:p>
      <w:pPr>
        <w:pStyle w:val="TOC2"/>
        <w:tabs>
          <w:tab w:val="right" w:leader="dot" w:pos="8306"/>
        </w:tabs>
      </w:pPr>
      <w:hyperlink w:anchor="_Toc28329" w:history="1">
        <w:r>
          <w:rPr>
            <w:rFonts w:ascii="仿宋" w:eastAsia="仿宋" w:hAnsi="仿宋" w:cs="仿宋" w:hint="eastAsia"/>
            <w:lang w:eastAsia="zh-CN"/>
          </w:rPr>
          <w:t>(二)、公司经济效益分析</w:t>
        </w:r>
        <w:r>
          <w:tab/>
        </w:r>
        <w:r>
          <w:fldChar w:fldCharType="begin"/>
        </w:r>
        <w:r>
          <w:instrText xml:space="preserve"> PAGEREF _Toc28329 \h </w:instrText>
        </w:r>
        <w:r>
          <w:fldChar w:fldCharType="separate"/>
        </w:r>
        <w:r>
          <w:t>4</w:t>
        </w:r>
        <w:r>
          <w:fldChar w:fldCharType="end"/>
        </w:r>
      </w:hyperlink>
    </w:p>
    <w:p>
      <w:pPr>
        <w:pStyle w:val="TOC1"/>
        <w:tabs>
          <w:tab w:val="right" w:leader="dot" w:pos="8306"/>
        </w:tabs>
      </w:pPr>
      <w:hyperlink w:anchor="_Toc27395" w:history="1">
        <w:r>
          <w:rPr>
            <w:rFonts w:ascii="仿宋" w:eastAsia="仿宋" w:hAnsi="仿宋" w:cs="仿宋" w:hint="eastAsia"/>
            <w:lang w:eastAsia="zh-CN"/>
          </w:rPr>
          <w:t>二、洗砂机项目土建工程</w:t>
        </w:r>
        <w:r>
          <w:tab/>
        </w:r>
        <w:r>
          <w:fldChar w:fldCharType="begin"/>
        </w:r>
        <w:r>
          <w:instrText xml:space="preserve"> PAGEREF _Toc27395 \h </w:instrText>
        </w:r>
        <w:r>
          <w:fldChar w:fldCharType="separate"/>
        </w:r>
        <w:r>
          <w:t>5</w:t>
        </w:r>
        <w:r>
          <w:fldChar w:fldCharType="end"/>
        </w:r>
      </w:hyperlink>
    </w:p>
    <w:p>
      <w:pPr>
        <w:pStyle w:val="TOC2"/>
        <w:tabs>
          <w:tab w:val="right" w:leader="dot" w:pos="8306"/>
        </w:tabs>
      </w:pPr>
      <w:hyperlink w:anchor="_Toc13111" w:history="1">
        <w:r>
          <w:rPr>
            <w:rFonts w:ascii="仿宋" w:eastAsia="仿宋" w:hAnsi="仿宋" w:cs="仿宋" w:hint="eastAsia"/>
            <w:lang w:eastAsia="zh-CN"/>
          </w:rPr>
          <w:t>(一)、建筑工程设计原则</w:t>
        </w:r>
        <w:r>
          <w:tab/>
        </w:r>
        <w:r>
          <w:fldChar w:fldCharType="begin"/>
        </w:r>
        <w:r>
          <w:instrText xml:space="preserve"> PAGEREF _Toc13111 \h </w:instrText>
        </w:r>
        <w:r>
          <w:fldChar w:fldCharType="separate"/>
        </w:r>
        <w:r>
          <w:t>5</w:t>
        </w:r>
        <w:r>
          <w:fldChar w:fldCharType="end"/>
        </w:r>
      </w:hyperlink>
    </w:p>
    <w:p>
      <w:pPr>
        <w:pStyle w:val="TOC2"/>
        <w:tabs>
          <w:tab w:val="right" w:leader="dot" w:pos="8306"/>
        </w:tabs>
      </w:pPr>
      <w:hyperlink w:anchor="_Toc25669" w:history="1">
        <w:r>
          <w:rPr>
            <w:rFonts w:ascii="仿宋" w:eastAsia="仿宋" w:hAnsi="仿宋" w:cs="仿宋" w:hint="eastAsia"/>
            <w:lang w:eastAsia="zh-CN"/>
          </w:rPr>
          <w:t>(二)、土建工程设计年限及安全等级</w:t>
        </w:r>
        <w:r>
          <w:tab/>
        </w:r>
        <w:r>
          <w:fldChar w:fldCharType="begin"/>
        </w:r>
        <w:r>
          <w:instrText xml:space="preserve"> PAGEREF _Toc25669 \h </w:instrText>
        </w:r>
        <w:r>
          <w:fldChar w:fldCharType="separate"/>
        </w:r>
        <w:r>
          <w:t>6</w:t>
        </w:r>
        <w:r>
          <w:fldChar w:fldCharType="end"/>
        </w:r>
      </w:hyperlink>
    </w:p>
    <w:p>
      <w:pPr>
        <w:pStyle w:val="TOC2"/>
        <w:tabs>
          <w:tab w:val="right" w:leader="dot" w:pos="8306"/>
        </w:tabs>
      </w:pPr>
      <w:hyperlink w:anchor="_Toc12232" w:history="1">
        <w:r>
          <w:rPr>
            <w:rFonts w:ascii="仿宋" w:eastAsia="仿宋" w:hAnsi="仿宋" w:cs="仿宋" w:hint="eastAsia"/>
            <w:lang w:eastAsia="zh-CN"/>
          </w:rPr>
          <w:t>(三)、建筑工程设计总体要求</w:t>
        </w:r>
        <w:r>
          <w:tab/>
        </w:r>
        <w:r>
          <w:fldChar w:fldCharType="begin"/>
        </w:r>
        <w:r>
          <w:instrText xml:space="preserve"> PAGEREF _Toc12232 \h </w:instrText>
        </w:r>
        <w:r>
          <w:fldChar w:fldCharType="separate"/>
        </w:r>
        <w:r>
          <w:t>7</w:t>
        </w:r>
        <w:r>
          <w:fldChar w:fldCharType="end"/>
        </w:r>
      </w:hyperlink>
    </w:p>
    <w:p>
      <w:pPr>
        <w:pStyle w:val="TOC2"/>
        <w:tabs>
          <w:tab w:val="right" w:leader="dot" w:pos="8306"/>
        </w:tabs>
      </w:pPr>
      <w:hyperlink w:anchor="_Toc32292" w:history="1">
        <w:r>
          <w:rPr>
            <w:rFonts w:ascii="仿宋" w:eastAsia="仿宋" w:hAnsi="仿宋" w:cs="仿宋" w:hint="eastAsia"/>
            <w:lang w:eastAsia="zh-CN"/>
          </w:rPr>
          <w:t>(四)、土建工程建设指标</w:t>
        </w:r>
        <w:r>
          <w:tab/>
        </w:r>
        <w:r>
          <w:fldChar w:fldCharType="begin"/>
        </w:r>
        <w:r>
          <w:instrText xml:space="preserve"> PAGEREF _Toc32292 \h </w:instrText>
        </w:r>
        <w:r>
          <w:fldChar w:fldCharType="separate"/>
        </w:r>
        <w:r>
          <w:t>8</w:t>
        </w:r>
        <w:r>
          <w:fldChar w:fldCharType="end"/>
        </w:r>
      </w:hyperlink>
    </w:p>
    <w:p>
      <w:pPr>
        <w:pStyle w:val="TOC1"/>
        <w:tabs>
          <w:tab w:val="right" w:leader="dot" w:pos="8306"/>
        </w:tabs>
      </w:pPr>
      <w:hyperlink w:anchor="_Toc22931" w:history="1">
        <w:r>
          <w:rPr>
            <w:rFonts w:ascii="仿宋" w:eastAsia="仿宋" w:hAnsi="仿宋" w:cs="仿宋" w:hint="eastAsia"/>
            <w:lang w:eastAsia="zh-CN"/>
          </w:rPr>
          <w:t>三、洗砂机项目危机管理</w:t>
        </w:r>
        <w:r>
          <w:tab/>
        </w:r>
        <w:r>
          <w:fldChar w:fldCharType="begin"/>
        </w:r>
        <w:r>
          <w:instrText xml:space="preserve"> PAGEREF _Toc22931 \h </w:instrText>
        </w:r>
        <w:r>
          <w:fldChar w:fldCharType="separate"/>
        </w:r>
        <w:r>
          <w:t>8</w:t>
        </w:r>
        <w:r>
          <w:fldChar w:fldCharType="end"/>
        </w:r>
      </w:hyperlink>
    </w:p>
    <w:p>
      <w:pPr>
        <w:pStyle w:val="TOC2"/>
        <w:tabs>
          <w:tab w:val="right" w:leader="dot" w:pos="8306"/>
        </w:tabs>
      </w:pPr>
      <w:hyperlink w:anchor="_Toc10286" w:history="1">
        <w:r>
          <w:rPr>
            <w:rFonts w:ascii="仿宋" w:eastAsia="仿宋" w:hAnsi="仿宋" w:cs="仿宋" w:hint="eastAsia"/>
            <w:lang w:eastAsia="zh-CN"/>
          </w:rPr>
          <w:t>(一)、危机预警与识别</w:t>
        </w:r>
        <w:r>
          <w:tab/>
        </w:r>
        <w:r>
          <w:fldChar w:fldCharType="begin"/>
        </w:r>
        <w:r>
          <w:instrText xml:space="preserve"> PAGEREF _Toc10286 \h </w:instrText>
        </w:r>
        <w:r>
          <w:fldChar w:fldCharType="separate"/>
        </w:r>
        <w:r>
          <w:t>8</w:t>
        </w:r>
        <w:r>
          <w:fldChar w:fldCharType="end"/>
        </w:r>
      </w:hyperlink>
    </w:p>
    <w:p>
      <w:pPr>
        <w:pStyle w:val="TOC2"/>
        <w:tabs>
          <w:tab w:val="right" w:leader="dot" w:pos="8306"/>
        </w:tabs>
      </w:pPr>
      <w:hyperlink w:anchor="_Toc15443" w:history="1">
        <w:r>
          <w:rPr>
            <w:rFonts w:ascii="仿宋" w:eastAsia="仿宋" w:hAnsi="仿宋" w:cs="仿宋" w:hint="eastAsia"/>
            <w:lang w:eastAsia="zh-CN"/>
          </w:rPr>
          <w:t>(二)、危机应对与恢复</w:t>
        </w:r>
        <w:r>
          <w:tab/>
        </w:r>
        <w:r>
          <w:fldChar w:fldCharType="begin"/>
        </w:r>
        <w:r>
          <w:instrText xml:space="preserve"> PAGEREF _Toc15443 \h </w:instrText>
        </w:r>
        <w:r>
          <w:fldChar w:fldCharType="separate"/>
        </w:r>
        <w:r>
          <w:t>9</w:t>
        </w:r>
        <w:r>
          <w:fldChar w:fldCharType="end"/>
        </w:r>
      </w:hyperlink>
    </w:p>
    <w:p>
      <w:pPr>
        <w:pStyle w:val="TOC1"/>
        <w:tabs>
          <w:tab w:val="right" w:leader="dot" w:pos="8306"/>
        </w:tabs>
      </w:pPr>
      <w:hyperlink w:anchor="_Toc22516" w:history="1">
        <w:r>
          <w:rPr>
            <w:rFonts w:ascii="仿宋" w:eastAsia="仿宋" w:hAnsi="仿宋" w:cs="仿宋" w:hint="eastAsia"/>
            <w:lang w:eastAsia="zh-CN"/>
          </w:rPr>
          <w:t>四、洗砂机项目可持续发展</w:t>
        </w:r>
        <w:r>
          <w:tab/>
        </w:r>
        <w:r>
          <w:fldChar w:fldCharType="begin"/>
        </w:r>
        <w:r>
          <w:instrText xml:space="preserve"> PAGEREF _Toc22516 \h </w:instrText>
        </w:r>
        <w:r>
          <w:fldChar w:fldCharType="separate"/>
        </w:r>
        <w:r>
          <w:t>10</w:t>
        </w:r>
        <w:r>
          <w:fldChar w:fldCharType="end"/>
        </w:r>
      </w:hyperlink>
    </w:p>
    <w:p>
      <w:pPr>
        <w:pStyle w:val="TOC2"/>
        <w:tabs>
          <w:tab w:val="right" w:leader="dot" w:pos="8306"/>
        </w:tabs>
      </w:pPr>
      <w:hyperlink w:anchor="_Toc13586" w:history="1">
        <w:r>
          <w:rPr>
            <w:rFonts w:ascii="仿宋" w:eastAsia="仿宋" w:hAnsi="仿宋" w:cs="仿宋" w:hint="eastAsia"/>
            <w:lang w:eastAsia="zh-CN"/>
          </w:rPr>
          <w:t>(一)、可持续战略与实践</w:t>
        </w:r>
        <w:r>
          <w:tab/>
        </w:r>
        <w:r>
          <w:fldChar w:fldCharType="begin"/>
        </w:r>
        <w:r>
          <w:instrText xml:space="preserve"> PAGEREF _Toc13586 \h </w:instrText>
        </w:r>
        <w:r>
          <w:fldChar w:fldCharType="separate"/>
        </w:r>
        <w:r>
          <w:t>10</w:t>
        </w:r>
        <w:r>
          <w:fldChar w:fldCharType="end"/>
        </w:r>
      </w:hyperlink>
    </w:p>
    <w:p>
      <w:pPr>
        <w:pStyle w:val="TOC2"/>
        <w:tabs>
          <w:tab w:val="right" w:leader="dot" w:pos="8306"/>
        </w:tabs>
      </w:pPr>
      <w:hyperlink w:anchor="_Toc9514" w:history="1">
        <w:r>
          <w:rPr>
            <w:rFonts w:ascii="仿宋" w:eastAsia="仿宋" w:hAnsi="仿宋" w:cs="仿宋" w:hint="eastAsia"/>
            <w:lang w:eastAsia="zh-CN"/>
          </w:rPr>
          <w:t>(二)、环保与社会责任</w:t>
        </w:r>
        <w:r>
          <w:tab/>
        </w:r>
        <w:r>
          <w:fldChar w:fldCharType="begin"/>
        </w:r>
        <w:r>
          <w:instrText xml:space="preserve"> PAGEREF _Toc9514 \h </w:instrText>
        </w:r>
        <w:r>
          <w:fldChar w:fldCharType="separate"/>
        </w:r>
        <w:r>
          <w:t>11</w:t>
        </w:r>
        <w:r>
          <w:fldChar w:fldCharType="end"/>
        </w:r>
      </w:hyperlink>
    </w:p>
    <w:p>
      <w:pPr>
        <w:pStyle w:val="TOC1"/>
        <w:tabs>
          <w:tab w:val="right" w:leader="dot" w:pos="8306"/>
        </w:tabs>
      </w:pPr>
      <w:hyperlink w:anchor="_Toc14393" w:history="1">
        <w:r>
          <w:rPr>
            <w:rFonts w:ascii="仿宋" w:eastAsia="仿宋" w:hAnsi="仿宋" w:cs="仿宋" w:hint="eastAsia"/>
            <w:lang w:eastAsia="zh-CN"/>
          </w:rPr>
          <w:t>五、洗砂机项目文档管理</w:t>
        </w:r>
        <w:r>
          <w:tab/>
        </w:r>
        <w:r>
          <w:fldChar w:fldCharType="begin"/>
        </w:r>
        <w:r>
          <w:instrText xml:space="preserve"> PAGEREF _Toc14393 \h </w:instrText>
        </w:r>
        <w:r>
          <w:fldChar w:fldCharType="separate"/>
        </w:r>
        <w:r>
          <w:t>12</w:t>
        </w:r>
        <w:r>
          <w:fldChar w:fldCharType="end"/>
        </w:r>
      </w:hyperlink>
    </w:p>
    <w:p>
      <w:pPr>
        <w:pStyle w:val="TOC2"/>
        <w:tabs>
          <w:tab w:val="right" w:leader="dot" w:pos="8306"/>
        </w:tabs>
      </w:pPr>
      <w:hyperlink w:anchor="_Toc10230" w:history="1">
        <w:r>
          <w:rPr>
            <w:rFonts w:ascii="仿宋" w:eastAsia="仿宋" w:hAnsi="仿宋" w:cs="仿宋" w:hint="eastAsia"/>
            <w:lang w:eastAsia="zh-CN"/>
          </w:rPr>
          <w:t>(一)、文档编制与审查</w:t>
        </w:r>
        <w:r>
          <w:tab/>
        </w:r>
        <w:r>
          <w:fldChar w:fldCharType="begin"/>
        </w:r>
        <w:r>
          <w:instrText xml:space="preserve"> PAGEREF _Toc10230 \h </w:instrText>
        </w:r>
        <w:r>
          <w:fldChar w:fldCharType="separate"/>
        </w:r>
        <w:r>
          <w:t>12</w:t>
        </w:r>
        <w:r>
          <w:fldChar w:fldCharType="end"/>
        </w:r>
      </w:hyperlink>
    </w:p>
    <w:p>
      <w:pPr>
        <w:pStyle w:val="TOC2"/>
        <w:tabs>
          <w:tab w:val="right" w:leader="dot" w:pos="8306"/>
        </w:tabs>
      </w:pPr>
      <w:hyperlink w:anchor="_Toc9525" w:history="1">
        <w:r>
          <w:rPr>
            <w:rFonts w:ascii="仿宋" w:eastAsia="仿宋" w:hAnsi="仿宋" w:cs="仿宋" w:hint="eastAsia"/>
            <w:lang w:eastAsia="zh-CN"/>
          </w:rPr>
          <w:t>(二)、文档发布与分发</w:t>
        </w:r>
        <w:r>
          <w:tab/>
        </w:r>
        <w:r>
          <w:fldChar w:fldCharType="begin"/>
        </w:r>
        <w:r>
          <w:instrText xml:space="preserve"> PAGEREF _Toc9525 \h </w:instrText>
        </w:r>
        <w:r>
          <w:fldChar w:fldCharType="separate"/>
        </w:r>
        <w:r>
          <w:t>13</w:t>
        </w:r>
        <w:r>
          <w:fldChar w:fldCharType="end"/>
        </w:r>
      </w:hyperlink>
    </w:p>
    <w:p>
      <w:pPr>
        <w:pStyle w:val="TOC2"/>
        <w:tabs>
          <w:tab w:val="right" w:leader="dot" w:pos="8306"/>
        </w:tabs>
      </w:pPr>
      <w:hyperlink w:anchor="_Toc12929" w:history="1">
        <w:r>
          <w:rPr>
            <w:rFonts w:ascii="仿宋" w:eastAsia="仿宋" w:hAnsi="仿宋" w:cs="仿宋" w:hint="eastAsia"/>
            <w:lang w:eastAsia="zh-CN"/>
          </w:rPr>
          <w:t>(三)、文档存档与归档</w:t>
        </w:r>
        <w:r>
          <w:tab/>
        </w:r>
        <w:r>
          <w:fldChar w:fldCharType="begin"/>
        </w:r>
        <w:r>
          <w:instrText xml:space="preserve"> PAGEREF _Toc12929 \h </w:instrText>
        </w:r>
        <w:r>
          <w:fldChar w:fldCharType="separate"/>
        </w:r>
        <w:r>
          <w:t>14</w:t>
        </w:r>
        <w:r>
          <w:fldChar w:fldCharType="end"/>
        </w:r>
      </w:hyperlink>
    </w:p>
    <w:p>
      <w:pPr>
        <w:pStyle w:val="TOC1"/>
        <w:tabs>
          <w:tab w:val="right" w:leader="dot" w:pos="8306"/>
        </w:tabs>
      </w:pPr>
      <w:hyperlink w:anchor="_Toc31797" w:history="1">
        <w:r>
          <w:rPr>
            <w:rFonts w:ascii="仿宋" w:eastAsia="仿宋" w:hAnsi="仿宋" w:cs="仿宋" w:hint="eastAsia"/>
            <w:lang w:eastAsia="zh-CN"/>
          </w:rPr>
          <w:t>六、洗砂机项目概论</w:t>
        </w:r>
        <w:r>
          <w:tab/>
        </w:r>
        <w:r>
          <w:fldChar w:fldCharType="begin"/>
        </w:r>
        <w:r>
          <w:instrText xml:space="preserve"> PAGEREF _Toc31797 \h </w:instrText>
        </w:r>
        <w:r>
          <w:fldChar w:fldCharType="separate"/>
        </w:r>
        <w:r>
          <w:t>15</w:t>
        </w:r>
        <w:r>
          <w:fldChar w:fldCharType="end"/>
        </w:r>
      </w:hyperlink>
    </w:p>
    <w:p>
      <w:pPr>
        <w:pStyle w:val="TOC2"/>
        <w:tabs>
          <w:tab w:val="right" w:leader="dot" w:pos="8306"/>
        </w:tabs>
      </w:pPr>
      <w:hyperlink w:anchor="_Toc2117" w:history="1">
        <w:r>
          <w:rPr>
            <w:rFonts w:ascii="仿宋" w:eastAsia="仿宋" w:hAnsi="仿宋" w:cs="仿宋" w:hint="eastAsia"/>
            <w:lang w:eastAsia="zh-CN"/>
          </w:rPr>
          <w:t>(一)、洗砂机项目概况</w:t>
        </w:r>
        <w:r>
          <w:tab/>
        </w:r>
        <w:r>
          <w:fldChar w:fldCharType="begin"/>
        </w:r>
        <w:r>
          <w:instrText xml:space="preserve"> PAGEREF _Toc2117 \h </w:instrText>
        </w:r>
        <w:r>
          <w:fldChar w:fldCharType="separate"/>
        </w:r>
        <w:r>
          <w:t>15</w:t>
        </w:r>
        <w:r>
          <w:fldChar w:fldCharType="end"/>
        </w:r>
      </w:hyperlink>
    </w:p>
    <w:p>
      <w:pPr>
        <w:pStyle w:val="TOC2"/>
        <w:tabs>
          <w:tab w:val="right" w:leader="dot" w:pos="8306"/>
        </w:tabs>
      </w:pPr>
      <w:hyperlink w:anchor="_Toc11969" w:history="1">
        <w:r>
          <w:rPr>
            <w:rFonts w:ascii="仿宋" w:eastAsia="仿宋" w:hAnsi="仿宋" w:cs="仿宋" w:hint="eastAsia"/>
            <w:lang w:eastAsia="zh-CN"/>
          </w:rPr>
          <w:t>(二)、洗砂机项目目标</w:t>
        </w:r>
        <w:r>
          <w:tab/>
        </w:r>
        <w:r>
          <w:fldChar w:fldCharType="begin"/>
        </w:r>
        <w:r>
          <w:instrText xml:space="preserve"> PAGEREF _Toc11969 \h </w:instrText>
        </w:r>
        <w:r>
          <w:fldChar w:fldCharType="separate"/>
        </w:r>
        <w:r>
          <w:t>17</w:t>
        </w:r>
        <w:r>
          <w:fldChar w:fldCharType="end"/>
        </w:r>
      </w:hyperlink>
    </w:p>
    <w:p>
      <w:pPr>
        <w:pStyle w:val="TOC2"/>
        <w:tabs>
          <w:tab w:val="right" w:leader="dot" w:pos="8306"/>
        </w:tabs>
      </w:pPr>
      <w:hyperlink w:anchor="_Toc2231" w:history="1">
        <w:r>
          <w:rPr>
            <w:rFonts w:ascii="仿宋" w:eastAsia="仿宋" w:hAnsi="仿宋" w:cs="仿宋" w:hint="eastAsia"/>
            <w:lang w:eastAsia="zh-CN"/>
          </w:rPr>
          <w:t>(三)、洗砂机项目提出的理由</w:t>
        </w:r>
        <w:r>
          <w:tab/>
        </w:r>
        <w:r>
          <w:fldChar w:fldCharType="begin"/>
        </w:r>
        <w:r>
          <w:instrText xml:space="preserve"> PAGEREF _Toc2231 \h </w:instrText>
        </w:r>
        <w:r>
          <w:fldChar w:fldCharType="separate"/>
        </w:r>
        <w:r>
          <w:t>18</w:t>
        </w:r>
        <w:r>
          <w:fldChar w:fldCharType="end"/>
        </w:r>
      </w:hyperlink>
    </w:p>
    <w:p>
      <w:pPr>
        <w:pStyle w:val="TOC2"/>
        <w:tabs>
          <w:tab w:val="right" w:leader="dot" w:pos="8306"/>
        </w:tabs>
      </w:pPr>
      <w:hyperlink w:anchor="_Toc19015" w:history="1">
        <w:r>
          <w:rPr>
            <w:rFonts w:ascii="仿宋" w:eastAsia="仿宋" w:hAnsi="仿宋" w:cs="仿宋" w:hint="eastAsia"/>
            <w:lang w:eastAsia="zh-CN"/>
          </w:rPr>
          <w:t>(四)、洗砂机项目意义</w:t>
        </w:r>
        <w:r>
          <w:tab/>
        </w:r>
        <w:r>
          <w:fldChar w:fldCharType="begin"/>
        </w:r>
        <w:r>
          <w:instrText xml:space="preserve"> PAGEREF _Toc19015 \h </w:instrText>
        </w:r>
        <w:r>
          <w:fldChar w:fldCharType="separate"/>
        </w:r>
        <w:r>
          <w:t>20</w:t>
        </w:r>
        <w:r>
          <w:fldChar w:fldCharType="end"/>
        </w:r>
      </w:hyperlink>
    </w:p>
    <w:p>
      <w:pPr>
        <w:pStyle w:val="TOC2"/>
        <w:tabs>
          <w:tab w:val="right" w:leader="dot" w:pos="8306"/>
        </w:tabs>
      </w:pPr>
      <w:hyperlink w:anchor="_Toc12338" w:history="1">
        <w:r>
          <w:rPr>
            <w:rFonts w:ascii="仿宋" w:eastAsia="仿宋" w:hAnsi="仿宋" w:cs="仿宋" w:hint="eastAsia"/>
            <w:lang w:eastAsia="zh-CN"/>
          </w:rPr>
          <w:t>(五)、洗砂机项目背景</w:t>
        </w:r>
        <w:r>
          <w:tab/>
        </w:r>
        <w:r>
          <w:fldChar w:fldCharType="begin"/>
        </w:r>
        <w:r>
          <w:instrText xml:space="preserve"> PAGEREF _Toc12338 \h </w:instrText>
        </w:r>
        <w:r>
          <w:fldChar w:fldCharType="separate"/>
        </w:r>
        <w:r>
          <w:t>21</w:t>
        </w:r>
        <w:r>
          <w:fldChar w:fldCharType="end"/>
        </w:r>
      </w:hyperlink>
    </w:p>
    <w:p>
      <w:pPr>
        <w:pStyle w:val="TOC1"/>
        <w:tabs>
          <w:tab w:val="right" w:leader="dot" w:pos="8306"/>
        </w:tabs>
      </w:pPr>
      <w:hyperlink w:anchor="_Toc29645" w:history="1">
        <w:r>
          <w:rPr>
            <w:rFonts w:ascii="仿宋" w:eastAsia="仿宋" w:hAnsi="仿宋" w:cs="仿宋" w:hint="eastAsia"/>
            <w:lang w:eastAsia="zh-CN"/>
          </w:rPr>
          <w:t>七、洗砂机项目社会影响</w:t>
        </w:r>
        <w:r>
          <w:tab/>
        </w:r>
        <w:r>
          <w:fldChar w:fldCharType="begin"/>
        </w:r>
        <w:r>
          <w:instrText xml:space="preserve"> PAGEREF _Toc29645 \h </w:instrText>
        </w:r>
        <w:r>
          <w:fldChar w:fldCharType="separate"/>
        </w:r>
        <w:r>
          <w:t>22</w:t>
        </w:r>
        <w:r>
          <w:fldChar w:fldCharType="end"/>
        </w:r>
      </w:hyperlink>
    </w:p>
    <w:p>
      <w:pPr>
        <w:pStyle w:val="TOC2"/>
        <w:tabs>
          <w:tab w:val="right" w:leader="dot" w:pos="8306"/>
        </w:tabs>
      </w:pPr>
      <w:hyperlink w:anchor="_Toc10581" w:history="1">
        <w:r>
          <w:rPr>
            <w:rFonts w:ascii="仿宋" w:eastAsia="仿宋" w:hAnsi="仿宋" w:cs="仿宋" w:hint="eastAsia"/>
            <w:lang w:eastAsia="zh-CN"/>
          </w:rPr>
          <w:t>(一)、社会责任与义务</w:t>
        </w:r>
        <w:r>
          <w:tab/>
        </w:r>
        <w:r>
          <w:fldChar w:fldCharType="begin"/>
        </w:r>
        <w:r>
          <w:instrText xml:space="preserve"> PAGEREF _Toc10581 \h </w:instrText>
        </w:r>
        <w:r>
          <w:fldChar w:fldCharType="separate"/>
        </w:r>
        <w:r>
          <w:t>22</w:t>
        </w:r>
        <w:r>
          <w:fldChar w:fldCharType="end"/>
        </w:r>
      </w:hyperlink>
    </w:p>
    <w:p>
      <w:pPr>
        <w:pStyle w:val="TOC2"/>
        <w:tabs>
          <w:tab w:val="right" w:leader="dot" w:pos="8306"/>
        </w:tabs>
      </w:pPr>
      <w:hyperlink w:anchor="_Toc9828" w:history="1">
        <w:r>
          <w:rPr>
            <w:rFonts w:ascii="仿宋" w:eastAsia="仿宋" w:hAnsi="仿宋" w:cs="仿宋" w:hint="eastAsia"/>
            <w:lang w:eastAsia="zh-CN"/>
          </w:rPr>
          <w:t>(二)、社会参与与沟通</w:t>
        </w:r>
        <w:r>
          <w:tab/>
        </w:r>
        <w:r>
          <w:fldChar w:fldCharType="begin"/>
        </w:r>
        <w:r>
          <w:instrText xml:space="preserve"> PAGEREF _Toc9828 \h </w:instrText>
        </w:r>
        <w:r>
          <w:fldChar w:fldCharType="separate"/>
        </w:r>
        <w:r>
          <w:t>22</w:t>
        </w:r>
        <w:r>
          <w:fldChar w:fldCharType="end"/>
        </w:r>
      </w:hyperlink>
    </w:p>
    <w:p>
      <w:pPr>
        <w:pStyle w:val="TOC1"/>
        <w:tabs>
          <w:tab w:val="right" w:leader="dot" w:pos="8306"/>
        </w:tabs>
      </w:pPr>
      <w:hyperlink w:anchor="_Toc14895" w:history="1">
        <w:r>
          <w:rPr>
            <w:rFonts w:ascii="仿宋" w:eastAsia="仿宋" w:hAnsi="仿宋" w:cs="仿宋" w:hint="eastAsia"/>
            <w:lang w:eastAsia="zh-CN"/>
          </w:rPr>
          <w:t>八、洗砂机项目计划安排</w:t>
        </w:r>
        <w:r>
          <w:tab/>
        </w:r>
        <w:r>
          <w:fldChar w:fldCharType="begin"/>
        </w:r>
        <w:r>
          <w:instrText xml:space="preserve"> PAGEREF _Toc14895 \h </w:instrText>
        </w:r>
        <w:r>
          <w:fldChar w:fldCharType="separate"/>
        </w:r>
        <w:r>
          <w:t>23</w:t>
        </w:r>
        <w:r>
          <w:fldChar w:fldCharType="end"/>
        </w:r>
      </w:hyperlink>
    </w:p>
    <w:p>
      <w:pPr>
        <w:pStyle w:val="TOC2"/>
        <w:tabs>
          <w:tab w:val="right" w:leader="dot" w:pos="8306"/>
        </w:tabs>
      </w:pPr>
      <w:hyperlink w:anchor="_Toc29209" w:history="1">
        <w:r>
          <w:rPr>
            <w:rFonts w:ascii="仿宋" w:eastAsia="仿宋" w:hAnsi="仿宋" w:cs="仿宋" w:hint="eastAsia"/>
            <w:lang w:eastAsia="zh-CN"/>
          </w:rPr>
          <w:t>(一)、建设周期</w:t>
        </w:r>
        <w:r>
          <w:tab/>
        </w:r>
        <w:r>
          <w:fldChar w:fldCharType="begin"/>
        </w:r>
        <w:r>
          <w:instrText xml:space="preserve"> PAGEREF _Toc29209 \h </w:instrText>
        </w:r>
        <w:r>
          <w:fldChar w:fldCharType="separate"/>
        </w:r>
        <w:r>
          <w:t>23</w:t>
        </w:r>
        <w:r>
          <w:fldChar w:fldCharType="end"/>
        </w:r>
      </w:hyperlink>
    </w:p>
    <w:p>
      <w:pPr>
        <w:pStyle w:val="TOC2"/>
        <w:tabs>
          <w:tab w:val="right" w:leader="dot" w:pos="8306"/>
        </w:tabs>
      </w:pPr>
      <w:hyperlink w:anchor="_Toc29677" w:history="1">
        <w:r>
          <w:rPr>
            <w:rFonts w:ascii="仿宋" w:eastAsia="仿宋" w:hAnsi="仿宋" w:cs="仿宋" w:hint="eastAsia"/>
            <w:lang w:eastAsia="zh-CN"/>
          </w:rPr>
          <w:t>(二)、建设进度</w:t>
        </w:r>
        <w:r>
          <w:tab/>
        </w:r>
        <w:r>
          <w:fldChar w:fldCharType="begin"/>
        </w:r>
        <w:r>
          <w:instrText xml:space="preserve"> PAGEREF _Toc29677 \h </w:instrText>
        </w:r>
        <w:r>
          <w:fldChar w:fldCharType="separate"/>
        </w:r>
        <w:r>
          <w:t>24</w:t>
        </w:r>
        <w:r>
          <w:fldChar w:fldCharType="end"/>
        </w:r>
      </w:hyperlink>
    </w:p>
    <w:p>
      <w:pPr>
        <w:pStyle w:val="TOC2"/>
        <w:tabs>
          <w:tab w:val="right" w:leader="dot" w:pos="8306"/>
        </w:tabs>
      </w:pPr>
      <w:hyperlink w:anchor="_Toc10093" w:history="1">
        <w:r>
          <w:rPr>
            <w:rFonts w:ascii="仿宋" w:eastAsia="仿宋" w:hAnsi="仿宋" w:cs="仿宋" w:hint="eastAsia"/>
            <w:lang w:eastAsia="zh-CN"/>
          </w:rPr>
          <w:t>(三)、进度安排注意事项</w:t>
        </w:r>
        <w:r>
          <w:tab/>
        </w:r>
        <w:r>
          <w:fldChar w:fldCharType="begin"/>
        </w:r>
        <w:r>
          <w:instrText xml:space="preserve"> PAGEREF _Toc10093 \h </w:instrText>
        </w:r>
        <w:r>
          <w:fldChar w:fldCharType="separate"/>
        </w:r>
        <w:r>
          <w:t>25</w:t>
        </w:r>
        <w:r>
          <w:fldChar w:fldCharType="end"/>
        </w:r>
      </w:hyperlink>
    </w:p>
    <w:p>
      <w:pPr>
        <w:pStyle w:val="TOC2"/>
        <w:tabs>
          <w:tab w:val="right" w:leader="dot" w:pos="8306"/>
        </w:tabs>
      </w:pPr>
      <w:hyperlink w:anchor="_Toc236" w:history="1">
        <w:r>
          <w:rPr>
            <w:rFonts w:ascii="仿宋" w:eastAsia="仿宋" w:hAnsi="仿宋" w:cs="仿宋" w:hint="eastAsia"/>
            <w:lang w:eastAsia="zh-CN"/>
          </w:rPr>
          <w:t>(四)、人力资源配置</w:t>
        </w:r>
        <w:r>
          <w:tab/>
        </w:r>
        <w:r>
          <w:fldChar w:fldCharType="begin"/>
        </w:r>
        <w:r>
          <w:instrText xml:space="preserve"> PAGEREF _Toc236 \h </w:instrText>
        </w:r>
        <w:r>
          <w:fldChar w:fldCharType="separate"/>
        </w:r>
        <w:r>
          <w:t>27</w:t>
        </w:r>
        <w:r>
          <w:fldChar w:fldCharType="end"/>
        </w:r>
      </w:hyperlink>
    </w:p>
    <w:p>
      <w:pPr>
        <w:pStyle w:val="TOC1"/>
        <w:tabs>
          <w:tab w:val="right" w:leader="dot" w:pos="8306"/>
        </w:tabs>
      </w:pPr>
      <w:hyperlink w:anchor="_Toc31649" w:history="1">
        <w:r>
          <w:rPr>
            <w:rFonts w:ascii="仿宋" w:eastAsia="仿宋" w:hAnsi="仿宋" w:cs="仿宋" w:hint="eastAsia"/>
            <w:lang w:eastAsia="zh-CN"/>
          </w:rPr>
          <w:t>九、洗砂机项目技术管理</w:t>
        </w:r>
        <w:r>
          <w:tab/>
        </w:r>
        <w:r>
          <w:fldChar w:fldCharType="begin"/>
        </w:r>
        <w:r>
          <w:instrText xml:space="preserve"> PAGEREF _Toc31649 \h </w:instrText>
        </w:r>
        <w:r>
          <w:fldChar w:fldCharType="separate"/>
        </w:r>
        <w:r>
          <w:t>27</w:t>
        </w:r>
        <w:r>
          <w:fldChar w:fldCharType="end"/>
        </w:r>
      </w:hyperlink>
    </w:p>
    <w:p>
      <w:pPr>
        <w:pStyle w:val="TOC2"/>
        <w:tabs>
          <w:tab w:val="right" w:leader="dot" w:pos="8306"/>
        </w:tabs>
      </w:pPr>
      <w:hyperlink w:anchor="_Toc3160" w:history="1">
        <w:r>
          <w:rPr>
            <w:rFonts w:ascii="仿宋" w:eastAsia="仿宋" w:hAnsi="仿宋" w:cs="仿宋" w:hint="eastAsia"/>
            <w:lang w:eastAsia="zh-CN"/>
          </w:rPr>
          <w:t>(一)、技术方案选用方向</w:t>
        </w:r>
        <w:r>
          <w:tab/>
        </w:r>
        <w:r>
          <w:fldChar w:fldCharType="begin"/>
        </w:r>
        <w:r>
          <w:instrText xml:space="preserve"> PAGEREF _Toc3160 \h </w:instrText>
        </w:r>
        <w:r>
          <w:fldChar w:fldCharType="separate"/>
        </w:r>
        <w:r>
          <w:t>27</w:t>
        </w:r>
        <w:r>
          <w:fldChar w:fldCharType="end"/>
        </w:r>
      </w:hyperlink>
    </w:p>
    <w:p>
      <w:pPr>
        <w:pStyle w:val="TOC2"/>
        <w:tabs>
          <w:tab w:val="right" w:leader="dot" w:pos="8306"/>
        </w:tabs>
      </w:pPr>
      <w:hyperlink w:anchor="_Toc21598" w:history="1">
        <w:r>
          <w:rPr>
            <w:rFonts w:ascii="仿宋" w:eastAsia="仿宋" w:hAnsi="仿宋" w:cs="仿宋" w:hint="eastAsia"/>
            <w:lang w:eastAsia="zh-CN"/>
          </w:rPr>
          <w:t>(二)、工艺技术方案选用原则</w:t>
        </w:r>
        <w:r>
          <w:tab/>
        </w:r>
        <w:r>
          <w:fldChar w:fldCharType="begin"/>
        </w:r>
        <w:r>
          <w:instrText xml:space="preserve"> PAGEREF _Toc21598 \h </w:instrText>
        </w:r>
        <w:r>
          <w:fldChar w:fldCharType="separate"/>
        </w:r>
        <w:r>
          <w:t>29</w:t>
        </w:r>
        <w:r>
          <w:fldChar w:fldCharType="end"/>
        </w:r>
      </w:hyperlink>
    </w:p>
    <w:p>
      <w:pPr>
        <w:pStyle w:val="TOC2"/>
        <w:tabs>
          <w:tab w:val="right" w:leader="dot" w:pos="8306"/>
        </w:tabs>
      </w:pPr>
      <w:hyperlink w:anchor="_Toc22463" w:history="1">
        <w:r>
          <w:rPr>
            <w:rFonts w:ascii="仿宋" w:eastAsia="仿宋" w:hAnsi="仿宋" w:cs="仿宋" w:hint="eastAsia"/>
            <w:lang w:eastAsia="zh-CN"/>
          </w:rPr>
          <w:t>(三)、工艺技术方案要求</w:t>
        </w:r>
        <w:r>
          <w:tab/>
        </w:r>
        <w:r>
          <w:fldChar w:fldCharType="begin"/>
        </w:r>
        <w:r>
          <w:instrText xml:space="preserve"> PAGEREF _Toc22463 \h </w:instrText>
        </w:r>
        <w:r>
          <w:fldChar w:fldCharType="separate"/>
        </w:r>
        <w:r>
          <w:t>31</w:t>
        </w:r>
        <w:r>
          <w:fldChar w:fldCharType="end"/>
        </w:r>
      </w:hyperlink>
    </w:p>
    <w:p>
      <w:pPr>
        <w:pStyle w:val="TOC1"/>
        <w:tabs>
          <w:tab w:val="right" w:leader="dot" w:pos="8306"/>
        </w:tabs>
      </w:pPr>
      <w:hyperlink w:anchor="_Toc7538" w:history="1">
        <w:r>
          <w:rPr>
            <w:rFonts w:ascii="仿宋" w:eastAsia="仿宋" w:hAnsi="仿宋" w:cs="仿宋" w:hint="eastAsia"/>
            <w:lang w:eastAsia="zh-CN"/>
          </w:rPr>
          <w:t>十、洗砂机项目财务管理</w:t>
        </w:r>
        <w:r>
          <w:tab/>
        </w:r>
        <w:r>
          <w:fldChar w:fldCharType="begin"/>
        </w:r>
        <w:r>
          <w:instrText xml:space="preserve"> PAGEREF _Toc7538 \h </w:instrText>
        </w:r>
        <w:r>
          <w:fldChar w:fldCharType="separate"/>
        </w:r>
        <w:r>
          <w:t>33</w:t>
        </w:r>
        <w:r>
          <w:fldChar w:fldCharType="end"/>
        </w:r>
      </w:hyperlink>
    </w:p>
    <w:p>
      <w:pPr>
        <w:pStyle w:val="TOC2"/>
        <w:tabs>
          <w:tab w:val="right" w:leader="dot" w:pos="8306"/>
        </w:tabs>
      </w:pPr>
      <w:hyperlink w:anchor="_Toc30274" w:history="1">
        <w:r>
          <w:rPr>
            <w:rFonts w:ascii="仿宋" w:eastAsia="仿宋" w:hAnsi="仿宋" w:cs="仿宋" w:hint="eastAsia"/>
            <w:lang w:eastAsia="zh-CN"/>
          </w:rPr>
          <w:t>(一)、资金需求大</w:t>
        </w:r>
        <w:r>
          <w:tab/>
        </w:r>
        <w:r>
          <w:fldChar w:fldCharType="begin"/>
        </w:r>
        <w:r>
          <w:instrText xml:space="preserve"> PAGEREF _Toc30274 \h </w:instrText>
        </w:r>
        <w:r>
          <w:fldChar w:fldCharType="separate"/>
        </w:r>
        <w:r>
          <w:t>33</w:t>
        </w:r>
        <w:r>
          <w:fldChar w:fldCharType="end"/>
        </w:r>
      </w:hyperlink>
    </w:p>
    <w:p>
      <w:pPr>
        <w:pStyle w:val="TOC2"/>
        <w:tabs>
          <w:tab w:val="right" w:leader="dot" w:pos="8306"/>
        </w:tabs>
      </w:pPr>
      <w:hyperlink w:anchor="_Toc25032" w:history="1">
        <w:r>
          <w:rPr>
            <w:rFonts w:ascii="仿宋" w:eastAsia="仿宋" w:hAnsi="仿宋" w:cs="仿宋" w:hint="eastAsia"/>
            <w:lang w:eastAsia="zh-CN"/>
          </w:rPr>
          <w:t>(二)、研发周期长</w:t>
        </w:r>
        <w:r>
          <w:tab/>
        </w:r>
        <w:r>
          <w:fldChar w:fldCharType="begin"/>
        </w:r>
        <w:r>
          <w:instrText xml:space="preserve"> PAGEREF _Toc25032 \h </w:instrText>
        </w:r>
        <w:r>
          <w:fldChar w:fldCharType="separate"/>
        </w:r>
        <w:r>
          <w:t>34</w:t>
        </w:r>
        <w:r>
          <w:fldChar w:fldCharType="end"/>
        </w:r>
      </w:hyperlink>
    </w:p>
    <w:p>
      <w:pPr>
        <w:pStyle w:val="TOC2"/>
        <w:tabs>
          <w:tab w:val="right" w:leader="dot" w:pos="8306"/>
        </w:tabs>
      </w:pPr>
      <w:hyperlink w:anchor="_Toc8777" w:history="1">
        <w:r>
          <w:rPr>
            <w:rFonts w:ascii="仿宋" w:eastAsia="仿宋" w:hAnsi="仿宋" w:cs="仿宋" w:hint="eastAsia"/>
            <w:lang w:eastAsia="zh-CN"/>
          </w:rPr>
          <w:t>(三)、市场风险大</w:t>
        </w:r>
        <w:r>
          <w:tab/>
        </w:r>
        <w:r>
          <w:fldChar w:fldCharType="begin"/>
        </w:r>
        <w:r>
          <w:instrText xml:space="preserve"> PAGEREF _Toc8777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13" w:history="1">
        <w:r>
          <w:rPr>
            <w:rFonts w:ascii="仿宋" w:eastAsia="仿宋" w:hAnsi="仿宋" w:cs="仿宋" w:hint="eastAsia"/>
            <w:lang w:eastAsia="zh-CN"/>
          </w:rPr>
          <w:t>(四)、利润率高</w:t>
        </w:r>
        <w:r>
          <w:tab/>
        </w:r>
        <w:r>
          <w:fldChar w:fldCharType="begin"/>
        </w:r>
        <w:r>
          <w:instrText xml:space="preserve"> PAGEREF _Toc26813 \h </w:instrText>
        </w:r>
        <w:r>
          <w:fldChar w:fldCharType="separate"/>
        </w:r>
        <w:r>
          <w:t>38</w:t>
        </w:r>
        <w:r>
          <w:fldChar w:fldCharType="end"/>
        </w:r>
      </w:hyperlink>
    </w:p>
    <w:p>
      <w:pPr>
        <w:pStyle w:val="TOC1"/>
        <w:tabs>
          <w:tab w:val="right" w:leader="dot" w:pos="8306"/>
        </w:tabs>
      </w:pPr>
      <w:hyperlink w:anchor="_Toc2537" w:history="1">
        <w:r>
          <w:rPr>
            <w:rFonts w:ascii="仿宋" w:eastAsia="仿宋" w:hAnsi="仿宋" w:cs="仿宋" w:hint="eastAsia"/>
            <w:lang w:eastAsia="zh-CN"/>
          </w:rPr>
          <w:t>十一、洗砂机项目风险管理</w:t>
        </w:r>
        <w:r>
          <w:tab/>
        </w:r>
        <w:r>
          <w:fldChar w:fldCharType="begin"/>
        </w:r>
        <w:r>
          <w:instrText xml:space="preserve"> PAGEREF _Toc2537 \h </w:instrText>
        </w:r>
        <w:r>
          <w:fldChar w:fldCharType="separate"/>
        </w:r>
        <w:r>
          <w:t>40</w:t>
        </w:r>
        <w:r>
          <w:fldChar w:fldCharType="end"/>
        </w:r>
      </w:hyperlink>
    </w:p>
    <w:p>
      <w:pPr>
        <w:pStyle w:val="TOC2"/>
        <w:tabs>
          <w:tab w:val="right" w:leader="dot" w:pos="8306"/>
        </w:tabs>
      </w:pPr>
      <w:hyperlink w:anchor="_Toc25473" w:history="1">
        <w:r>
          <w:rPr>
            <w:rFonts w:ascii="仿宋" w:eastAsia="仿宋" w:hAnsi="仿宋" w:cs="仿宋" w:hint="eastAsia"/>
            <w:lang w:eastAsia="zh-CN"/>
          </w:rPr>
          <w:t>(一)、风险识别与评估</w:t>
        </w:r>
        <w:r>
          <w:tab/>
        </w:r>
        <w:r>
          <w:fldChar w:fldCharType="begin"/>
        </w:r>
        <w:r>
          <w:instrText xml:space="preserve"> PAGEREF _Toc25473 \h </w:instrText>
        </w:r>
        <w:r>
          <w:fldChar w:fldCharType="separate"/>
        </w:r>
        <w:r>
          <w:t>40</w:t>
        </w:r>
        <w:r>
          <w:fldChar w:fldCharType="end"/>
        </w:r>
      </w:hyperlink>
    </w:p>
    <w:p>
      <w:pPr>
        <w:pStyle w:val="TOC2"/>
        <w:tabs>
          <w:tab w:val="right" w:leader="dot" w:pos="8306"/>
        </w:tabs>
      </w:pPr>
      <w:hyperlink w:anchor="_Toc3927" w:history="1">
        <w:r>
          <w:rPr>
            <w:rFonts w:ascii="仿宋" w:eastAsia="仿宋" w:hAnsi="仿宋" w:cs="仿宋" w:hint="eastAsia"/>
            <w:lang w:eastAsia="zh-CN"/>
          </w:rPr>
          <w:t>(二)、风险应对策略</w:t>
        </w:r>
        <w:r>
          <w:tab/>
        </w:r>
        <w:r>
          <w:fldChar w:fldCharType="begin"/>
        </w:r>
        <w:r>
          <w:instrText xml:space="preserve"> PAGEREF _Toc3927 \h </w:instrText>
        </w:r>
        <w:r>
          <w:fldChar w:fldCharType="separate"/>
        </w:r>
        <w:r>
          <w:t>41</w:t>
        </w:r>
        <w:r>
          <w:fldChar w:fldCharType="end"/>
        </w:r>
      </w:hyperlink>
    </w:p>
    <w:p>
      <w:pPr>
        <w:pStyle w:val="TOC2"/>
        <w:tabs>
          <w:tab w:val="right" w:leader="dot" w:pos="8306"/>
        </w:tabs>
      </w:pPr>
      <w:hyperlink w:anchor="_Toc21034" w:history="1">
        <w:r>
          <w:rPr>
            <w:rFonts w:ascii="仿宋" w:eastAsia="仿宋" w:hAnsi="仿宋" w:cs="仿宋" w:hint="eastAsia"/>
            <w:lang w:eastAsia="zh-CN"/>
          </w:rPr>
          <w:t>(三)、风险监控与控制</w:t>
        </w:r>
        <w:r>
          <w:tab/>
        </w:r>
        <w:r>
          <w:fldChar w:fldCharType="begin"/>
        </w:r>
        <w:r>
          <w:instrText xml:space="preserve"> PAGEREF _Toc21034 \h </w:instrText>
        </w:r>
        <w:r>
          <w:fldChar w:fldCharType="separate"/>
        </w:r>
        <w:r>
          <w:t>43</w:t>
        </w:r>
        <w:r>
          <w:fldChar w:fldCharType="end"/>
        </w:r>
      </w:hyperlink>
    </w:p>
    <w:p>
      <w:pPr>
        <w:pStyle w:val="TOC1"/>
        <w:tabs>
          <w:tab w:val="right" w:leader="dot" w:pos="8306"/>
        </w:tabs>
      </w:pPr>
      <w:hyperlink w:anchor="_Toc9761" w:history="1">
        <w:r>
          <w:rPr>
            <w:rFonts w:ascii="仿宋" w:eastAsia="仿宋" w:hAnsi="仿宋" w:cs="仿宋" w:hint="eastAsia"/>
            <w:lang w:eastAsia="zh-CN"/>
          </w:rPr>
          <w:t>十二、洗砂机项目人力资源培养与发展</w:t>
        </w:r>
        <w:r>
          <w:tab/>
        </w:r>
        <w:r>
          <w:fldChar w:fldCharType="begin"/>
        </w:r>
        <w:r>
          <w:instrText xml:space="preserve"> PAGEREF _Toc9761 \h </w:instrText>
        </w:r>
        <w:r>
          <w:fldChar w:fldCharType="separate"/>
        </w:r>
        <w:r>
          <w:t>44</w:t>
        </w:r>
        <w:r>
          <w:fldChar w:fldCharType="end"/>
        </w:r>
      </w:hyperlink>
    </w:p>
    <w:p>
      <w:pPr>
        <w:pStyle w:val="TOC2"/>
        <w:tabs>
          <w:tab w:val="right" w:leader="dot" w:pos="8306"/>
        </w:tabs>
      </w:pPr>
      <w:hyperlink w:anchor="_Toc18073" w:history="1">
        <w:r>
          <w:rPr>
            <w:rFonts w:ascii="仿宋" w:eastAsia="仿宋" w:hAnsi="仿宋" w:cs="仿宋" w:hint="eastAsia"/>
            <w:lang w:eastAsia="zh-CN"/>
          </w:rPr>
          <w:t>(一)、人才需求与规划</w:t>
        </w:r>
        <w:r>
          <w:tab/>
        </w:r>
        <w:r>
          <w:fldChar w:fldCharType="begin"/>
        </w:r>
        <w:r>
          <w:instrText xml:space="preserve"> PAGEREF _Toc18073 \h </w:instrText>
        </w:r>
        <w:r>
          <w:fldChar w:fldCharType="separate"/>
        </w:r>
        <w:r>
          <w:t>44</w:t>
        </w:r>
        <w:r>
          <w:fldChar w:fldCharType="end"/>
        </w:r>
      </w:hyperlink>
    </w:p>
    <w:p>
      <w:pPr>
        <w:pStyle w:val="TOC2"/>
        <w:tabs>
          <w:tab w:val="right" w:leader="dot" w:pos="8306"/>
        </w:tabs>
      </w:pPr>
      <w:hyperlink w:anchor="_Toc31494" w:history="1">
        <w:r>
          <w:rPr>
            <w:rFonts w:ascii="仿宋" w:eastAsia="仿宋" w:hAnsi="仿宋" w:cs="仿宋" w:hint="eastAsia"/>
            <w:lang w:eastAsia="zh-CN"/>
          </w:rPr>
          <w:t>(二)、培训与发展计划</w:t>
        </w:r>
        <w:r>
          <w:tab/>
        </w:r>
        <w:r>
          <w:fldChar w:fldCharType="begin"/>
        </w:r>
        <w:r>
          <w:instrText xml:space="preserve"> PAGEREF _Toc31494 \h </w:instrText>
        </w:r>
        <w:r>
          <w:fldChar w:fldCharType="separate"/>
        </w:r>
        <w:r>
          <w:t>45</w:t>
        </w:r>
        <w:r>
          <w:fldChar w:fldCharType="end"/>
        </w:r>
      </w:hyperlink>
    </w:p>
    <w:p>
      <w:pPr>
        <w:pStyle w:val="TOC1"/>
        <w:tabs>
          <w:tab w:val="right" w:leader="dot" w:pos="8306"/>
        </w:tabs>
      </w:pPr>
      <w:hyperlink w:anchor="_Toc7022" w:history="1">
        <w:r>
          <w:rPr>
            <w:rFonts w:ascii="仿宋" w:eastAsia="仿宋" w:hAnsi="仿宋" w:cs="仿宋" w:hint="eastAsia"/>
            <w:lang w:eastAsia="zh-CN"/>
          </w:rPr>
          <w:t>十三、质量管理体系</w:t>
        </w:r>
        <w:r>
          <w:tab/>
        </w:r>
        <w:r>
          <w:fldChar w:fldCharType="begin"/>
        </w:r>
        <w:r>
          <w:instrText xml:space="preserve"> PAGEREF _Toc7022 \h </w:instrText>
        </w:r>
        <w:r>
          <w:fldChar w:fldCharType="separate"/>
        </w:r>
        <w:r>
          <w:t>45</w:t>
        </w:r>
        <w:r>
          <w:fldChar w:fldCharType="end"/>
        </w:r>
      </w:hyperlink>
    </w:p>
    <w:p>
      <w:pPr>
        <w:pStyle w:val="TOC2"/>
        <w:tabs>
          <w:tab w:val="right" w:leader="dot" w:pos="8306"/>
        </w:tabs>
      </w:pPr>
      <w:hyperlink w:anchor="_Toc17308" w:history="1">
        <w:r>
          <w:rPr>
            <w:rFonts w:ascii="仿宋" w:eastAsia="仿宋" w:hAnsi="仿宋" w:cs="仿宋" w:hint="eastAsia"/>
            <w:lang w:eastAsia="zh-CN"/>
          </w:rPr>
          <w:t>(一)、质量目标与方针</w:t>
        </w:r>
        <w:r>
          <w:tab/>
        </w:r>
        <w:r>
          <w:fldChar w:fldCharType="begin"/>
        </w:r>
        <w:r>
          <w:instrText xml:space="preserve"> PAGEREF _Toc17308 \h </w:instrText>
        </w:r>
        <w:r>
          <w:fldChar w:fldCharType="separate"/>
        </w:r>
        <w:r>
          <w:t>45</w:t>
        </w:r>
        <w:r>
          <w:fldChar w:fldCharType="end"/>
        </w:r>
      </w:hyperlink>
    </w:p>
    <w:p>
      <w:pPr>
        <w:pStyle w:val="TOC2"/>
        <w:tabs>
          <w:tab w:val="right" w:leader="dot" w:pos="8306"/>
        </w:tabs>
      </w:pPr>
      <w:hyperlink w:anchor="_Toc10129" w:history="1">
        <w:r>
          <w:rPr>
            <w:rFonts w:ascii="仿宋" w:eastAsia="仿宋" w:hAnsi="仿宋" w:cs="仿宋" w:hint="eastAsia"/>
            <w:lang w:eastAsia="zh-CN"/>
          </w:rPr>
          <w:t>(二)、质量管理责任</w:t>
        </w:r>
        <w:r>
          <w:tab/>
        </w:r>
        <w:r>
          <w:fldChar w:fldCharType="begin"/>
        </w:r>
        <w:r>
          <w:instrText xml:space="preserve"> PAGEREF _Toc10129 \h </w:instrText>
        </w:r>
        <w:r>
          <w:fldChar w:fldCharType="separate"/>
        </w:r>
        <w:r>
          <w:t>46</w:t>
        </w:r>
        <w:r>
          <w:fldChar w:fldCharType="end"/>
        </w:r>
      </w:hyperlink>
    </w:p>
    <w:p>
      <w:pPr>
        <w:pStyle w:val="TOC2"/>
        <w:tabs>
          <w:tab w:val="right" w:leader="dot" w:pos="8306"/>
        </w:tabs>
      </w:pPr>
      <w:hyperlink w:anchor="_Toc15403" w:history="1">
        <w:r>
          <w:rPr>
            <w:rFonts w:ascii="仿宋" w:eastAsia="仿宋" w:hAnsi="仿宋" w:cs="仿宋" w:hint="eastAsia"/>
            <w:lang w:eastAsia="zh-CN"/>
          </w:rPr>
          <w:t>(三)、质量管理体系文件</w:t>
        </w:r>
        <w:r>
          <w:tab/>
        </w:r>
        <w:r>
          <w:fldChar w:fldCharType="begin"/>
        </w:r>
        <w:r>
          <w:instrText xml:space="preserve"> PAGEREF _Toc15403 \h </w:instrText>
        </w:r>
        <w:r>
          <w:fldChar w:fldCharType="separate"/>
        </w:r>
        <w:r>
          <w:t>48</w:t>
        </w:r>
        <w:r>
          <w:fldChar w:fldCharType="end"/>
        </w:r>
      </w:hyperlink>
    </w:p>
    <w:p>
      <w:pPr>
        <w:pStyle w:val="TOC2"/>
        <w:tabs>
          <w:tab w:val="right" w:leader="dot" w:pos="8306"/>
        </w:tabs>
      </w:pPr>
      <w:hyperlink w:anchor="_Toc31520" w:history="1">
        <w:r>
          <w:rPr>
            <w:rFonts w:ascii="仿宋" w:eastAsia="仿宋" w:hAnsi="仿宋" w:cs="仿宋" w:hint="eastAsia"/>
            <w:lang w:eastAsia="zh-CN"/>
          </w:rPr>
          <w:t>(四)、质量培训与教育</w:t>
        </w:r>
        <w:r>
          <w:tab/>
        </w:r>
        <w:r>
          <w:fldChar w:fldCharType="begin"/>
        </w:r>
        <w:r>
          <w:instrText xml:space="preserve"> PAGEREF _Toc31520 \h </w:instrText>
        </w:r>
        <w:r>
          <w:fldChar w:fldCharType="separate"/>
        </w:r>
        <w:r>
          <w:t>50</w:t>
        </w:r>
        <w:r>
          <w:fldChar w:fldCharType="end"/>
        </w:r>
      </w:hyperlink>
    </w:p>
    <w:p>
      <w:pPr>
        <w:pStyle w:val="TOC2"/>
        <w:tabs>
          <w:tab w:val="right" w:leader="dot" w:pos="8306"/>
        </w:tabs>
      </w:pPr>
      <w:hyperlink w:anchor="_Toc19816" w:history="1">
        <w:r>
          <w:rPr>
            <w:rFonts w:ascii="仿宋" w:eastAsia="仿宋" w:hAnsi="仿宋" w:cs="仿宋" w:hint="eastAsia"/>
            <w:lang w:eastAsia="zh-CN"/>
          </w:rPr>
          <w:t>(五)、质量审核与评价</w:t>
        </w:r>
        <w:r>
          <w:tab/>
        </w:r>
        <w:r>
          <w:fldChar w:fldCharType="begin"/>
        </w:r>
        <w:r>
          <w:instrText xml:space="preserve"> PAGEREF _Toc19816 \h </w:instrText>
        </w:r>
        <w:r>
          <w:fldChar w:fldCharType="separate"/>
        </w:r>
        <w:r>
          <w:t>51</w:t>
        </w:r>
        <w:r>
          <w:fldChar w:fldCharType="end"/>
        </w:r>
      </w:hyperlink>
    </w:p>
    <w:p>
      <w:pPr>
        <w:pStyle w:val="TOC2"/>
        <w:tabs>
          <w:tab w:val="right" w:leader="dot" w:pos="8306"/>
        </w:tabs>
      </w:pPr>
      <w:hyperlink w:anchor="_Toc22728" w:history="1">
        <w:r>
          <w:rPr>
            <w:rFonts w:ascii="仿宋" w:eastAsia="仿宋" w:hAnsi="仿宋" w:cs="仿宋" w:hint="eastAsia"/>
            <w:lang w:eastAsia="zh-CN"/>
          </w:rPr>
          <w:t>(六)、不符合与纠正措施</w:t>
        </w:r>
        <w:r>
          <w:tab/>
        </w:r>
        <w:r>
          <w:fldChar w:fldCharType="begin"/>
        </w:r>
        <w:r>
          <w:instrText xml:space="preserve"> PAGEREF _Toc22728 \h </w:instrText>
        </w:r>
        <w:r>
          <w:fldChar w:fldCharType="separate"/>
        </w:r>
        <w:r>
          <w:t>52</w:t>
        </w:r>
        <w:r>
          <w:fldChar w:fldCharType="end"/>
        </w:r>
      </w:hyperlink>
    </w:p>
    <w:p>
      <w:pPr>
        <w:pStyle w:val="TOC1"/>
        <w:tabs>
          <w:tab w:val="right" w:leader="dot" w:pos="8306"/>
        </w:tabs>
      </w:pPr>
      <w:hyperlink w:anchor="_Toc24817" w:history="1">
        <w:r>
          <w:rPr>
            <w:rFonts w:ascii="仿宋" w:eastAsia="仿宋" w:hAnsi="仿宋" w:cs="仿宋" w:hint="eastAsia"/>
            <w:lang w:eastAsia="zh-CN"/>
          </w:rPr>
          <w:t>十四、洗砂机项目治理与监督</w:t>
        </w:r>
        <w:r>
          <w:tab/>
        </w:r>
        <w:r>
          <w:fldChar w:fldCharType="begin"/>
        </w:r>
        <w:r>
          <w:instrText xml:space="preserve"> PAGEREF _Toc24817 \h </w:instrText>
        </w:r>
        <w:r>
          <w:fldChar w:fldCharType="separate"/>
        </w:r>
        <w:r>
          <w:t>53</w:t>
        </w:r>
        <w:r>
          <w:fldChar w:fldCharType="end"/>
        </w:r>
      </w:hyperlink>
    </w:p>
    <w:p>
      <w:pPr>
        <w:pStyle w:val="TOC2"/>
        <w:tabs>
          <w:tab w:val="right" w:leader="dot" w:pos="8306"/>
        </w:tabs>
      </w:pPr>
      <w:hyperlink w:anchor="_Toc30408" w:history="1">
        <w:r>
          <w:rPr>
            <w:rFonts w:ascii="仿宋" w:eastAsia="仿宋" w:hAnsi="仿宋" w:cs="仿宋" w:hint="eastAsia"/>
            <w:lang w:eastAsia="zh-CN"/>
          </w:rPr>
          <w:t>(一)、洗砂机项目治理结构</w:t>
        </w:r>
        <w:r>
          <w:tab/>
        </w:r>
        <w:r>
          <w:fldChar w:fldCharType="begin"/>
        </w:r>
        <w:r>
          <w:instrText xml:space="preserve"> PAGEREF _Toc30408 \h </w:instrText>
        </w:r>
        <w:r>
          <w:fldChar w:fldCharType="separate"/>
        </w:r>
        <w:r>
          <w:t>53</w:t>
        </w:r>
        <w:r>
          <w:fldChar w:fldCharType="end"/>
        </w:r>
      </w:hyperlink>
    </w:p>
    <w:p>
      <w:pPr>
        <w:pStyle w:val="TOC2"/>
        <w:tabs>
          <w:tab w:val="right" w:leader="dot" w:pos="8306"/>
        </w:tabs>
      </w:pPr>
      <w:hyperlink w:anchor="_Toc25273" w:history="1">
        <w:r>
          <w:rPr>
            <w:rFonts w:ascii="仿宋" w:eastAsia="仿宋" w:hAnsi="仿宋" w:cs="仿宋" w:hint="eastAsia"/>
            <w:lang w:eastAsia="zh-CN"/>
          </w:rPr>
          <w:t>(二)、监督与审计</w:t>
        </w:r>
        <w:r>
          <w:tab/>
        </w:r>
        <w:r>
          <w:fldChar w:fldCharType="begin"/>
        </w:r>
        <w:r>
          <w:instrText xml:space="preserve"> PAGEREF _Toc25273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77"/>
      <w:r>
        <w:rPr>
          <w:rFonts w:ascii="仿宋" w:eastAsia="仿宋" w:hAnsi="仿宋" w:cs="仿宋" w:hint="eastAsia"/>
          <w:sz w:val="28"/>
          <w:lang w:eastAsia="zh-CN"/>
        </w:rPr>
        <w:t>一、洗砂机项目建设单位说明</w:t>
      </w:r>
      <w:bookmarkEnd w:id="2"/>
    </w:p>
    <w:p>
      <w:pPr>
        <w:pStyle w:val="Heading2"/>
        <w:rPr>
          <w:rFonts w:ascii="仿宋" w:eastAsia="仿宋" w:hAnsi="仿宋" w:cs="仿宋" w:hint="eastAsia"/>
          <w:lang w:eastAsia="zh-CN"/>
        </w:rPr>
      </w:pPr>
      <w:bookmarkStart w:id="3" w:name="_Toc17637"/>
      <w:r>
        <w:rPr>
          <w:rFonts w:ascii="仿宋" w:eastAsia="仿宋" w:hAnsi="仿宋" w:cs="仿宋" w:hint="eastAsia"/>
          <w:lang w:eastAsia="zh-CN"/>
        </w:rPr>
        <w:t>(一)、洗砂机项目承办单位基本情况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3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砂机项目承办单位的XXXX，我们着眼于实现可持续的经济效益。通过技术创新和解决方案的提供，公司预计在洗砂机项目执行期间将获得可观的收入增长。这一收入来源主要包括洗砂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同时，我们注重成本控制和效率提升，以确保洗砂机项目的可持续盈利。透过精细的管理和资源优化，公司期望实现洗砂机项目利润最大化。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砂机项目实施进行全面的投资评估，包括洗砂机项目启动阶段的资金投入和后续运营成本。通过对洗砂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洗砂机项目实施过程中具备足够的资金流动性，公司将进行详尽的现金流分析。这包括资金需求的合理预测、洗砂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395"/>
      <w:r>
        <w:rPr>
          <w:rFonts w:ascii="仿宋" w:eastAsia="仿宋" w:hAnsi="仿宋" w:cs="仿宋" w:hint="eastAsia"/>
          <w:sz w:val="28"/>
          <w:lang w:eastAsia="zh-CN"/>
        </w:rPr>
        <w:t>二、洗砂机项目土建工程</w:t>
      </w:r>
      <w:bookmarkEnd w:id="5"/>
    </w:p>
    <w:p>
      <w:pPr>
        <w:pStyle w:val="Heading2"/>
        <w:rPr>
          <w:rFonts w:ascii="仿宋" w:eastAsia="仿宋" w:hAnsi="仿宋" w:cs="仿宋" w:hint="eastAsia"/>
          <w:lang w:eastAsia="zh-CN"/>
        </w:rPr>
      </w:pPr>
      <w:bookmarkStart w:id="6" w:name="_Toc131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在洗砂机项目的建筑工程设计中，我们将秉承一系列重要的设计原则，以确保洗砂机项目建筑在功能、美观、可持续性等方面达到最佳效果。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首要原则是确保建筑的功能性得到最大化的发挥。我们将充分理解洗砂机项目的实际需求，合理布局各个功能区域，保证建筑在满足业务需求的同时，提供高效的工作环境。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在建筑设计中，我们将综合考虑建设和运营成本。通过精细的经济效益分析，确保设计方案在高效利用资源的同时，对洗砂机项目的长期盈利能力有积极的贡献。</w:t>
      </w:r>
    </w:p>
    <w:p>
      <w:pPr>
        <w:pStyle w:val="Heading2"/>
        <w:ind w:firstLine="560" w:firstLineChars="200"/>
        <w:rPr>
          <w:rFonts w:ascii="仿宋" w:eastAsia="仿宋" w:hAnsi="仿宋" w:cs="仿宋" w:hint="eastAsia"/>
          <w:sz w:val="28"/>
          <w:lang w:eastAsia="zh-CN"/>
        </w:rPr>
      </w:pPr>
      <w:bookmarkStart w:id="7" w:name="_Toc256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项目的土建工程设计中，我们将精准设定设计年限，结合洗砂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砂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2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洗砂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砂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砂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2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本期工程洗砂机项目预计总建筑面积XXX平方米，其中：计容建筑面积XXX平方米，计划建筑工程投资XX万元，占洗砂机项目总投资的XX%。</w:t>
      </w:r>
    </w:p>
    <w:p>
      <w:pPr>
        <w:pStyle w:val="Heading1"/>
        <w:ind w:firstLine="560" w:firstLineChars="200"/>
        <w:rPr>
          <w:rFonts w:ascii="仿宋" w:eastAsia="仿宋" w:hAnsi="仿宋" w:cs="仿宋" w:hint="eastAsia"/>
          <w:sz w:val="28"/>
          <w:lang w:eastAsia="zh-CN"/>
        </w:rPr>
      </w:pPr>
      <w:bookmarkStart w:id="10" w:name="_Toc22931"/>
      <w:r>
        <w:rPr>
          <w:rFonts w:ascii="仿宋" w:eastAsia="仿宋" w:hAnsi="仿宋" w:cs="仿宋" w:hint="eastAsia"/>
          <w:sz w:val="28"/>
          <w:lang w:eastAsia="zh-CN"/>
        </w:rPr>
        <w:t>三、洗砂机项目危机管理</w:t>
      </w:r>
      <w:bookmarkEnd w:id="10"/>
    </w:p>
    <w:p>
      <w:pPr>
        <w:pStyle w:val="Heading2"/>
        <w:rPr>
          <w:rFonts w:ascii="仿宋" w:eastAsia="仿宋" w:hAnsi="仿宋" w:cs="仿宋" w:hint="eastAsia"/>
          <w:lang w:eastAsia="zh-CN"/>
        </w:rPr>
      </w:pPr>
      <w:bookmarkStart w:id="11" w:name="_Toc1028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项目危机管理中，危机预警与识别是确保洗砂机项目稳健运行的核心步骤。通过建立全面的监测机制，洗砂机项目团队旨在及时发现和理解潜在的风险和危机因素，以便采取及时的预防和应对措施，确保洗砂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首先，通过深入的风险评估，洗砂机项目团队全面分析了整个洗砂机项目和各个阶段可能存在的威胁。这包括准确评估每个潜在风险的发生概率和可能影响的程度，为后续危机预警提供了有力支持。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砂机项目团队着重于明确定义洗砂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砂机项目进展的持续监控，团队能够及时发现潜在问题并作出迅速反应。洗砂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在这一阶段，团队的专业素养和反应速度将发挥至关重要的作用，以确保潜在危机能够在初期得到有效的处理，最大程度地减轻负面影响。通过危机预警与识别，洗砂机项目得以更有序、可控地推进。</w:t>
      </w:r>
    </w:p>
    <w:p>
      <w:pPr>
        <w:pStyle w:val="Heading2"/>
        <w:ind w:firstLine="560" w:firstLineChars="200"/>
        <w:rPr>
          <w:rFonts w:ascii="仿宋" w:eastAsia="仿宋" w:hAnsi="仿宋" w:cs="仿宋" w:hint="eastAsia"/>
          <w:sz w:val="28"/>
          <w:lang w:eastAsia="zh-CN"/>
        </w:rPr>
      </w:pPr>
      <w:bookmarkStart w:id="12" w:name="_Toc1544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在危机发生时，洗砂机项目团队立即行动，成立了应急小组。该小组的任务是迅速制定并实施紧急应对措施，以最小化潜在损失。以下是采取的主要措施：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暂停洗砂机项目进度：为遏制危机蔓延，洗砂机项目暂时停止进行，以便全面评估当前状况。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资源重新分配：重新评估洗砂机项目资源的分配，确保最大限度地减小损失。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实时沟通：与关键利益相关者建立实时沟通机制，向他们传递洗砂机项目危机的实际状况，保障洗砂机项目核心利益。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在紧急应对的同时，洗砂机项目团队强调了团队协作和有效沟通的重要性。以下是团队协作的关键举措：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信息共享机制：建立了信息共享平台，确保团队成员能够及时获取洗砂机项目危机的实时信息。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领导者沟通：洗砂机项目领导者通过定期会议和即时沟通工具，指导团队应对危机，保持团队稳定运行。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随着危机得到初步控制，洗砂机项目团队转向制定恢复计划，以确保洗砂机项目能够从中迅速恢复。主要恢复计划包括：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修复受损的进度计划：重新评估洗砂机项目进度，制定修复计划，确保洗砂机项目尽快回归正常进程。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重新调整资源分配：优化资源分配，确保洗砂机项目在有限资源下高效运转。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风险管理机制加强：对洗砂机项目风险进行全面评估，制定更强化的风险管理策略，以预防未来可能的危机。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2516"/>
      <w:r>
        <w:rPr>
          <w:rFonts w:ascii="仿宋" w:eastAsia="仿宋" w:hAnsi="仿宋" w:cs="仿宋" w:hint="eastAsia"/>
          <w:sz w:val="28"/>
          <w:lang w:eastAsia="zh-CN"/>
        </w:rPr>
        <w:t>四、洗砂机项目可持续发展</w:t>
      </w:r>
      <w:bookmarkEnd w:id="13"/>
    </w:p>
    <w:p>
      <w:pPr>
        <w:pStyle w:val="Heading2"/>
        <w:rPr>
          <w:rFonts w:ascii="仿宋" w:eastAsia="仿宋" w:hAnsi="仿宋" w:cs="仿宋" w:hint="eastAsia"/>
          <w:lang w:eastAsia="zh-CN"/>
        </w:rPr>
      </w:pPr>
      <w:bookmarkStart w:id="14" w:name="_Toc1358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项目中，洗砂机项目团队着眼于未来，明确了可持续发展的战略方向。制定的具体可持续发展目标包括降低资源使用、采用环保技术、最大化社会效益等。这一步骤不仅有助于洗砂机项目在环保和社会责任方面达到最高标准，也为未来提供了明确的指引，确保洗砂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可持续实践的融入洗砂机项目管理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砂机项目管理周期。从洗砂机项目规划开始，洗砂机项目团队就考虑了环境和社会的因素。在执行阶段，洗砂机项目团队积极推动绿色技术的应用，优化资源利用。此外，关注员工的社会责任，通过培训和沟通活动提高员工对可持续发展的认知，使他们能够在日常工作中践行可持续实践。这些举措不仅为洗砂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51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扎根于洗砂机项目的可持续发展理念，我们深信环保与社会责任是洗砂机项目成功的关键支柱。在洗砂机项目的每一步，我们都致力于通过创新和实践，履行对环境和社会的坚定责任。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团队通过引入先进的环保技术、建立高效的废物处理系统以及推动能源节约措施，积极履行环保责任。定期的环保监测和评估确保洗砂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不仅致力于自身可持续发展，还注重对社会的回馈。通过支持社区洗砂机项目、参与慈善事业、提供培训机会等方式，洗砂机项目积极履行社会责任。与当地社区建立积极互动，关注员工的工作与生活平衡，以及员工的身心健康，是洗砂机项目在社会责任层面的关键举措。这样的实践不仅增强了洗砂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393"/>
      <w:r>
        <w:rPr>
          <w:rFonts w:ascii="仿宋" w:eastAsia="仿宋" w:hAnsi="仿宋" w:cs="仿宋" w:hint="eastAsia"/>
          <w:sz w:val="28"/>
          <w:lang w:eastAsia="zh-CN"/>
        </w:rPr>
        <w:t>五、洗砂机项目文档管理</w:t>
      </w:r>
      <w:bookmarkEnd w:id="16"/>
    </w:p>
    <w:p>
      <w:pPr>
        <w:pStyle w:val="Heading2"/>
        <w:rPr>
          <w:rFonts w:ascii="仿宋" w:eastAsia="仿宋" w:hAnsi="仿宋" w:cs="仿宋" w:hint="eastAsia"/>
          <w:lang w:eastAsia="zh-CN"/>
        </w:rPr>
      </w:pPr>
      <w:bookmarkStart w:id="17" w:name="_Toc1023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洗砂机项目高度重视文档的质量和准确性，以支持洗砂机项目的各项活动和决策。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文档的编制始于洗砂机项目计划的初期，我们制定了详细的文档编制计划，明确了每个文档的内容、格式和编写责任人。在洗砂机项目启动阶段，我们首先编制了洗砂机项目章程，明确定义了洗砂机项目的目标、范围、风险等关键要素。随后，洗砂机项目团队根据计划陆续编制了需求文档、设计文档、测试文档等各类文档，确保洗砂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砂机项目管理中的重要环节，旨在确保洗砂机项目文档符合质量标准和洗砂机项目需求。在洗砂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除了内部审查，我们还进行了外部审查，邀请洗砂机项目相关利益方和专业领域的专家对文档进行独立审查。这有助于获取更全面、客观的反馈，确保洗砂机项目文档不仅符合内部标准，也满足外部需求。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洗砂机项目在文档编制与审查方面建立了严格的管理机制，通过规范的流程和多维度的审查，确保洗砂机项目文档的质量、准确性和可靠性，为洗砂机项目的顺利推进提供了有力支持。</w:t>
      </w:r>
    </w:p>
    <w:p>
      <w:pPr>
        <w:pStyle w:val="Heading2"/>
        <w:ind w:firstLine="560" w:firstLineChars="200"/>
        <w:rPr>
          <w:rFonts w:ascii="仿宋" w:eastAsia="仿宋" w:hAnsi="仿宋" w:cs="仿宋" w:hint="eastAsia"/>
          <w:sz w:val="28"/>
          <w:lang w:eastAsia="zh-CN"/>
        </w:rPr>
      </w:pPr>
      <w:bookmarkStart w:id="18" w:name="_Toc952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我们通过多渠道发布文档，包括电子邮件、洗砂机项目管理平台、内部网站等，以满足不同团队成员的偏好和需求。多渠道发布确保了信息的全面覆盖。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我们采用了精细的权限控制，确保只有授权人员可以访问敏感信息。这种安全措施保护了洗砂机项目文档的机密性，防止了未经授权的信息泄露。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92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文档存档与归档是洗砂机项目生命周期中一个至关重要的环节，直接关系到洗砂机项目信息的长期保存和历史记录的完整性。在洗砂机项目中，我们实施了一系列有效的文档存档与归档管理策略：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1797"/>
      <w:r>
        <w:rPr>
          <w:rFonts w:ascii="仿宋" w:eastAsia="仿宋" w:hAnsi="仿宋" w:cs="仿宋" w:hint="eastAsia"/>
          <w:sz w:val="28"/>
          <w:lang w:eastAsia="zh-CN"/>
        </w:rPr>
        <w:t>六、洗砂机项目概论</w:t>
      </w:r>
      <w:bookmarkEnd w:id="20"/>
    </w:p>
    <w:p>
      <w:pPr>
        <w:pStyle w:val="Heading2"/>
        <w:rPr>
          <w:rFonts w:ascii="仿宋" w:eastAsia="仿宋" w:hAnsi="仿宋" w:cs="仿宋" w:hint="eastAsia"/>
          <w:lang w:eastAsia="zh-CN"/>
        </w:rPr>
      </w:pPr>
      <w:bookmarkStart w:id="21" w:name="_Toc2117"/>
      <w:r>
        <w:rPr>
          <w:rFonts w:ascii="仿宋" w:eastAsia="仿宋" w:hAnsi="仿宋" w:cs="仿宋" w:hint="eastAsia"/>
          <w:lang w:eastAsia="zh-CN"/>
        </w:rPr>
        <w:t>(一)、洗砂机项目概况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洗砂机项目的起源追溯至对市场的深入洞察。市场的不断演变与变革为洗砂机项目提供了难得的机遇。当前市场存在的需求缺口和变革的大环境共同构成了洗砂机项目的背景。这个洗砂机项目旨在充分利用市场机遇，填补行业中尚未满足的需求，为客户提供全新的解决方案。市场的变革和需求的增长使得这个洗砂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洗砂机项目名称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正式命名为洗砂机。这个名称不仅仅是一个标识，更代表了洗砂机项目的核心理念和愿景。它蕴含着洗砂机项目所要解决问题的关键字，具有强烈的表达和辨识度，为洗砂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洗砂机项目目标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核心目标是提供一种全新、高效的解决方案，满足客户日益增长的需求。洗砂机项目追求的不仅仅是满足市场需求，更是在市场中获得卓越的竞争优势。通过不断提升产品或服务的质量和创新水平，洗砂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洗砂机项目范围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全面涵盖了产品研发、制造、市场推广和售后服务，确保从产品设计到最终用户体验的全方位关注。这一全面的洗砂机项目范围是为了确保洗砂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洗砂机项目时间表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洗砂机项目计划在未来18个月内完成，包括研发、测试、市场试点和正式推出等不同阶段。这个时间表的合理设计是为了确保洗砂机项目各个阶段的顺利推进，以便按时交付高质量的成果。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洗砂机项目预算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https://d.book118.com/615332244340011041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F59B2"/>
    <w:rsid w:val="5BFF59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3224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2024-01-12T11:11:00Z</dcterms:created>
  <dcterms:modified xsi:type="dcterms:W3CDTF">2024-01-12T11:11:23Z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D8E631EEF5FE4539BF8F436023AF124E_11</vt:lpwstr>
  </property>
  <property fmtid="{D5CDD505-2E9C-101B-9397-08002B2CF9AE}" pid="3" name="KSOProductBuildVer">
    <vt:lpwstr>2052-12.1.0.16120</vt:lpwstr>
  </property>
</Properties>
</file>