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会议旅游项目规划设计方案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73" w:history="1">
        <w:r>
          <w:rPr>
            <w:rFonts w:ascii="仿宋" w:eastAsia="仿宋" w:hAnsi="仿宋" w:cs="仿宋" w:hint="eastAsia"/>
            <w:lang w:eastAsia="zh-CN"/>
          </w:rPr>
          <w:t>概论</w:t>
        </w:r>
        <w:r>
          <w:tab/>
        </w:r>
        <w:r>
          <w:fldChar w:fldCharType="begin"/>
        </w:r>
        <w:r>
          <w:instrText xml:space="preserve"> PAGEREF _Toc3773 \h </w:instrText>
        </w:r>
        <w:r>
          <w:fldChar w:fldCharType="separate"/>
        </w:r>
        <w:r>
          <w:t>3</w:t>
        </w:r>
        <w:r>
          <w:fldChar w:fldCharType="end"/>
        </w:r>
      </w:hyperlink>
    </w:p>
    <w:p>
      <w:pPr>
        <w:pStyle w:val="TOC1"/>
        <w:tabs>
          <w:tab w:val="right" w:leader="dot" w:pos="8306"/>
        </w:tabs>
      </w:pPr>
      <w:hyperlink w:anchor="_Toc19985" w:history="1">
        <w:r>
          <w:rPr>
            <w:rFonts w:ascii="仿宋" w:eastAsia="仿宋" w:hAnsi="仿宋" w:cs="仿宋" w:hint="eastAsia"/>
            <w:lang w:eastAsia="zh-CN"/>
          </w:rPr>
          <w:t>一、会议旅游项目文档管理</w:t>
        </w:r>
        <w:r>
          <w:tab/>
        </w:r>
        <w:r>
          <w:fldChar w:fldCharType="begin"/>
        </w:r>
        <w:r>
          <w:instrText xml:space="preserve"> PAGEREF _Toc19985 \h </w:instrText>
        </w:r>
        <w:r>
          <w:fldChar w:fldCharType="separate"/>
        </w:r>
        <w:r>
          <w:t>3</w:t>
        </w:r>
        <w:r>
          <w:fldChar w:fldCharType="end"/>
        </w:r>
      </w:hyperlink>
    </w:p>
    <w:p>
      <w:pPr>
        <w:pStyle w:val="TOC2"/>
        <w:tabs>
          <w:tab w:val="right" w:leader="dot" w:pos="8306"/>
        </w:tabs>
      </w:pPr>
      <w:hyperlink w:anchor="_Toc8606" w:history="1">
        <w:r>
          <w:rPr>
            <w:rFonts w:ascii="仿宋" w:eastAsia="仿宋" w:hAnsi="仿宋" w:cs="仿宋" w:hint="eastAsia"/>
            <w:lang w:eastAsia="zh-CN"/>
          </w:rPr>
          <w:t>(一)、文档编制与审查</w:t>
        </w:r>
        <w:r>
          <w:tab/>
        </w:r>
        <w:r>
          <w:fldChar w:fldCharType="begin"/>
        </w:r>
        <w:r>
          <w:instrText xml:space="preserve"> PAGEREF _Toc8606 \h </w:instrText>
        </w:r>
        <w:r>
          <w:fldChar w:fldCharType="separate"/>
        </w:r>
        <w:r>
          <w:t>3</w:t>
        </w:r>
        <w:r>
          <w:fldChar w:fldCharType="end"/>
        </w:r>
      </w:hyperlink>
    </w:p>
    <w:p>
      <w:pPr>
        <w:pStyle w:val="TOC2"/>
        <w:tabs>
          <w:tab w:val="right" w:leader="dot" w:pos="8306"/>
        </w:tabs>
      </w:pPr>
      <w:hyperlink w:anchor="_Toc28166" w:history="1">
        <w:r>
          <w:rPr>
            <w:rFonts w:ascii="仿宋" w:eastAsia="仿宋" w:hAnsi="仿宋" w:cs="仿宋" w:hint="eastAsia"/>
            <w:lang w:eastAsia="zh-CN"/>
          </w:rPr>
          <w:t>(二)、文档发布与分发</w:t>
        </w:r>
        <w:r>
          <w:tab/>
        </w:r>
        <w:r>
          <w:fldChar w:fldCharType="begin"/>
        </w:r>
        <w:r>
          <w:instrText xml:space="preserve"> PAGEREF _Toc28166 \h </w:instrText>
        </w:r>
        <w:r>
          <w:fldChar w:fldCharType="separate"/>
        </w:r>
        <w:r>
          <w:t>4</w:t>
        </w:r>
        <w:r>
          <w:fldChar w:fldCharType="end"/>
        </w:r>
      </w:hyperlink>
    </w:p>
    <w:p>
      <w:pPr>
        <w:pStyle w:val="TOC2"/>
        <w:tabs>
          <w:tab w:val="right" w:leader="dot" w:pos="8306"/>
        </w:tabs>
      </w:pPr>
      <w:hyperlink w:anchor="_Toc149" w:history="1">
        <w:r>
          <w:rPr>
            <w:rFonts w:ascii="仿宋" w:eastAsia="仿宋" w:hAnsi="仿宋" w:cs="仿宋" w:hint="eastAsia"/>
            <w:lang w:eastAsia="zh-CN"/>
          </w:rPr>
          <w:t>(三)、文档存档与归档</w:t>
        </w:r>
        <w:r>
          <w:tab/>
        </w:r>
        <w:r>
          <w:fldChar w:fldCharType="begin"/>
        </w:r>
        <w:r>
          <w:instrText xml:space="preserve"> PAGEREF _Toc149 \h </w:instrText>
        </w:r>
        <w:r>
          <w:fldChar w:fldCharType="separate"/>
        </w:r>
        <w:r>
          <w:t>5</w:t>
        </w:r>
        <w:r>
          <w:fldChar w:fldCharType="end"/>
        </w:r>
      </w:hyperlink>
    </w:p>
    <w:p>
      <w:pPr>
        <w:pStyle w:val="TOC1"/>
        <w:tabs>
          <w:tab w:val="right" w:leader="dot" w:pos="8306"/>
        </w:tabs>
      </w:pPr>
      <w:hyperlink w:anchor="_Toc15050" w:history="1">
        <w:r>
          <w:rPr>
            <w:rFonts w:ascii="仿宋" w:eastAsia="仿宋" w:hAnsi="仿宋" w:cs="仿宋" w:hint="eastAsia"/>
            <w:lang w:eastAsia="zh-CN"/>
          </w:rPr>
          <w:t>二、会议旅游项目可持续发展</w:t>
        </w:r>
        <w:r>
          <w:tab/>
        </w:r>
        <w:r>
          <w:fldChar w:fldCharType="begin"/>
        </w:r>
        <w:r>
          <w:instrText xml:space="preserve"> PAGEREF _Toc15050 \h </w:instrText>
        </w:r>
        <w:r>
          <w:fldChar w:fldCharType="separate"/>
        </w:r>
        <w:r>
          <w:t>6</w:t>
        </w:r>
        <w:r>
          <w:fldChar w:fldCharType="end"/>
        </w:r>
      </w:hyperlink>
    </w:p>
    <w:p>
      <w:pPr>
        <w:pStyle w:val="TOC2"/>
        <w:tabs>
          <w:tab w:val="right" w:leader="dot" w:pos="8306"/>
        </w:tabs>
      </w:pPr>
      <w:hyperlink w:anchor="_Toc27379" w:history="1">
        <w:r>
          <w:rPr>
            <w:rFonts w:ascii="仿宋" w:eastAsia="仿宋" w:hAnsi="仿宋" w:cs="仿宋" w:hint="eastAsia"/>
            <w:lang w:eastAsia="zh-CN"/>
          </w:rPr>
          <w:t>(一)、可持续战略与实践</w:t>
        </w:r>
        <w:r>
          <w:tab/>
        </w:r>
        <w:r>
          <w:fldChar w:fldCharType="begin"/>
        </w:r>
        <w:r>
          <w:instrText xml:space="preserve"> PAGEREF _Toc27379 \h </w:instrText>
        </w:r>
        <w:r>
          <w:fldChar w:fldCharType="separate"/>
        </w:r>
        <w:r>
          <w:t>6</w:t>
        </w:r>
        <w:r>
          <w:fldChar w:fldCharType="end"/>
        </w:r>
      </w:hyperlink>
    </w:p>
    <w:p>
      <w:pPr>
        <w:pStyle w:val="TOC2"/>
        <w:tabs>
          <w:tab w:val="right" w:leader="dot" w:pos="8306"/>
        </w:tabs>
      </w:pPr>
      <w:hyperlink w:anchor="_Toc24782" w:history="1">
        <w:r>
          <w:rPr>
            <w:rFonts w:ascii="仿宋" w:eastAsia="仿宋" w:hAnsi="仿宋" w:cs="仿宋" w:hint="eastAsia"/>
            <w:lang w:eastAsia="zh-CN"/>
          </w:rPr>
          <w:t>(二)、环保与社会责任</w:t>
        </w:r>
        <w:r>
          <w:tab/>
        </w:r>
        <w:r>
          <w:fldChar w:fldCharType="begin"/>
        </w:r>
        <w:r>
          <w:instrText xml:space="preserve"> PAGEREF _Toc24782 \h </w:instrText>
        </w:r>
        <w:r>
          <w:fldChar w:fldCharType="separate"/>
        </w:r>
        <w:r>
          <w:t>7</w:t>
        </w:r>
        <w:r>
          <w:fldChar w:fldCharType="end"/>
        </w:r>
      </w:hyperlink>
    </w:p>
    <w:p>
      <w:pPr>
        <w:pStyle w:val="TOC1"/>
        <w:tabs>
          <w:tab w:val="right" w:leader="dot" w:pos="8306"/>
        </w:tabs>
      </w:pPr>
      <w:hyperlink w:anchor="_Toc17453" w:history="1">
        <w:r>
          <w:rPr>
            <w:rFonts w:ascii="仿宋" w:eastAsia="仿宋" w:hAnsi="仿宋" w:cs="仿宋" w:hint="eastAsia"/>
            <w:lang w:eastAsia="zh-CN"/>
          </w:rPr>
          <w:t>三、会议旅游项目绩效评估</w:t>
        </w:r>
        <w:r>
          <w:tab/>
        </w:r>
        <w:r>
          <w:fldChar w:fldCharType="begin"/>
        </w:r>
        <w:r>
          <w:instrText xml:space="preserve"> PAGEREF _Toc17453 \h </w:instrText>
        </w:r>
        <w:r>
          <w:fldChar w:fldCharType="separate"/>
        </w:r>
        <w:r>
          <w:t>8</w:t>
        </w:r>
        <w:r>
          <w:fldChar w:fldCharType="end"/>
        </w:r>
      </w:hyperlink>
    </w:p>
    <w:p>
      <w:pPr>
        <w:pStyle w:val="TOC2"/>
        <w:tabs>
          <w:tab w:val="right" w:leader="dot" w:pos="8306"/>
        </w:tabs>
      </w:pPr>
      <w:hyperlink w:anchor="_Toc878" w:history="1">
        <w:r>
          <w:rPr>
            <w:rFonts w:ascii="仿宋" w:eastAsia="仿宋" w:hAnsi="仿宋" w:cs="仿宋" w:hint="eastAsia"/>
            <w:lang w:eastAsia="zh-CN"/>
          </w:rPr>
          <w:t>(一)、绩效评估指标</w:t>
        </w:r>
        <w:r>
          <w:tab/>
        </w:r>
        <w:r>
          <w:fldChar w:fldCharType="begin"/>
        </w:r>
        <w:r>
          <w:instrText xml:space="preserve"> PAGEREF _Toc878 \h </w:instrText>
        </w:r>
        <w:r>
          <w:fldChar w:fldCharType="separate"/>
        </w:r>
        <w:r>
          <w:t>8</w:t>
        </w:r>
        <w:r>
          <w:fldChar w:fldCharType="end"/>
        </w:r>
      </w:hyperlink>
    </w:p>
    <w:p>
      <w:pPr>
        <w:pStyle w:val="TOC2"/>
        <w:tabs>
          <w:tab w:val="right" w:leader="dot" w:pos="8306"/>
        </w:tabs>
      </w:pPr>
      <w:hyperlink w:anchor="_Toc8445" w:history="1">
        <w:r>
          <w:rPr>
            <w:rFonts w:ascii="仿宋" w:eastAsia="仿宋" w:hAnsi="仿宋" w:cs="仿宋" w:hint="eastAsia"/>
            <w:lang w:eastAsia="zh-CN"/>
          </w:rPr>
          <w:t>(二)、绩效评估方法</w:t>
        </w:r>
        <w:r>
          <w:tab/>
        </w:r>
        <w:r>
          <w:fldChar w:fldCharType="begin"/>
        </w:r>
        <w:r>
          <w:instrText xml:space="preserve"> PAGEREF _Toc8445 \h </w:instrText>
        </w:r>
        <w:r>
          <w:fldChar w:fldCharType="separate"/>
        </w:r>
        <w:r>
          <w:t>9</w:t>
        </w:r>
        <w:r>
          <w:fldChar w:fldCharType="end"/>
        </w:r>
      </w:hyperlink>
    </w:p>
    <w:p>
      <w:pPr>
        <w:pStyle w:val="TOC2"/>
        <w:tabs>
          <w:tab w:val="right" w:leader="dot" w:pos="8306"/>
        </w:tabs>
      </w:pPr>
      <w:hyperlink w:anchor="_Toc12298" w:history="1">
        <w:r>
          <w:rPr>
            <w:rFonts w:ascii="仿宋" w:eastAsia="仿宋" w:hAnsi="仿宋" w:cs="仿宋" w:hint="eastAsia"/>
            <w:lang w:eastAsia="zh-CN"/>
          </w:rPr>
          <w:t>(三)、绩效评估周期</w:t>
        </w:r>
        <w:r>
          <w:tab/>
        </w:r>
        <w:r>
          <w:fldChar w:fldCharType="begin"/>
        </w:r>
        <w:r>
          <w:instrText xml:space="preserve"> PAGEREF _Toc12298 \h </w:instrText>
        </w:r>
        <w:r>
          <w:fldChar w:fldCharType="separate"/>
        </w:r>
        <w:r>
          <w:t>10</w:t>
        </w:r>
        <w:r>
          <w:fldChar w:fldCharType="end"/>
        </w:r>
      </w:hyperlink>
    </w:p>
    <w:p>
      <w:pPr>
        <w:pStyle w:val="TOC1"/>
        <w:tabs>
          <w:tab w:val="right" w:leader="dot" w:pos="8306"/>
        </w:tabs>
      </w:pPr>
      <w:hyperlink w:anchor="_Toc7850" w:history="1">
        <w:r>
          <w:rPr>
            <w:rFonts w:ascii="仿宋" w:eastAsia="仿宋" w:hAnsi="仿宋" w:cs="仿宋" w:hint="eastAsia"/>
            <w:lang w:eastAsia="zh-CN"/>
          </w:rPr>
          <w:t>四、会议旅游项目选址可行性分析</w:t>
        </w:r>
        <w:r>
          <w:tab/>
        </w:r>
        <w:r>
          <w:fldChar w:fldCharType="begin"/>
        </w:r>
        <w:r>
          <w:instrText xml:space="preserve"> PAGEREF _Toc7850 \h </w:instrText>
        </w:r>
        <w:r>
          <w:fldChar w:fldCharType="separate"/>
        </w:r>
        <w:r>
          <w:t>11</w:t>
        </w:r>
        <w:r>
          <w:fldChar w:fldCharType="end"/>
        </w:r>
      </w:hyperlink>
    </w:p>
    <w:p>
      <w:pPr>
        <w:pStyle w:val="TOC2"/>
        <w:tabs>
          <w:tab w:val="right" w:leader="dot" w:pos="8306"/>
        </w:tabs>
      </w:pPr>
      <w:hyperlink w:anchor="_Toc18082" w:history="1">
        <w:r>
          <w:rPr>
            <w:rFonts w:ascii="仿宋" w:eastAsia="仿宋" w:hAnsi="仿宋" w:cs="仿宋" w:hint="eastAsia"/>
            <w:lang w:eastAsia="zh-CN"/>
          </w:rPr>
          <w:t>(一)、会议旅游项目选址</w:t>
        </w:r>
        <w:r>
          <w:tab/>
        </w:r>
        <w:r>
          <w:fldChar w:fldCharType="begin"/>
        </w:r>
        <w:r>
          <w:instrText xml:space="preserve"> PAGEREF _Toc18082 \h </w:instrText>
        </w:r>
        <w:r>
          <w:fldChar w:fldCharType="separate"/>
        </w:r>
        <w:r>
          <w:t>11</w:t>
        </w:r>
        <w:r>
          <w:fldChar w:fldCharType="end"/>
        </w:r>
      </w:hyperlink>
    </w:p>
    <w:p>
      <w:pPr>
        <w:pStyle w:val="TOC2"/>
        <w:tabs>
          <w:tab w:val="right" w:leader="dot" w:pos="8306"/>
        </w:tabs>
      </w:pPr>
      <w:hyperlink w:anchor="_Toc23971" w:history="1">
        <w:r>
          <w:rPr>
            <w:rFonts w:ascii="仿宋" w:eastAsia="仿宋" w:hAnsi="仿宋" w:cs="仿宋" w:hint="eastAsia"/>
            <w:lang w:eastAsia="zh-CN"/>
          </w:rPr>
          <w:t>(二)、用地控制指标</w:t>
        </w:r>
        <w:r>
          <w:tab/>
        </w:r>
        <w:r>
          <w:fldChar w:fldCharType="begin"/>
        </w:r>
        <w:r>
          <w:instrText xml:space="preserve"> PAGEREF _Toc23971 \h </w:instrText>
        </w:r>
        <w:r>
          <w:fldChar w:fldCharType="separate"/>
        </w:r>
        <w:r>
          <w:t>11</w:t>
        </w:r>
        <w:r>
          <w:fldChar w:fldCharType="end"/>
        </w:r>
      </w:hyperlink>
    </w:p>
    <w:p>
      <w:pPr>
        <w:pStyle w:val="TOC2"/>
        <w:tabs>
          <w:tab w:val="right" w:leader="dot" w:pos="8306"/>
        </w:tabs>
      </w:pPr>
      <w:hyperlink w:anchor="_Toc27799" w:history="1">
        <w:r>
          <w:rPr>
            <w:rFonts w:ascii="仿宋" w:eastAsia="仿宋" w:hAnsi="仿宋" w:cs="仿宋" w:hint="eastAsia"/>
            <w:lang w:eastAsia="zh-CN"/>
          </w:rPr>
          <w:t>(三)、节约用地措施</w:t>
        </w:r>
        <w:r>
          <w:tab/>
        </w:r>
        <w:r>
          <w:fldChar w:fldCharType="begin"/>
        </w:r>
        <w:r>
          <w:instrText xml:space="preserve"> PAGEREF _Toc27799 \h </w:instrText>
        </w:r>
        <w:r>
          <w:fldChar w:fldCharType="separate"/>
        </w:r>
        <w:r>
          <w:t>13</w:t>
        </w:r>
        <w:r>
          <w:fldChar w:fldCharType="end"/>
        </w:r>
      </w:hyperlink>
    </w:p>
    <w:p>
      <w:pPr>
        <w:pStyle w:val="TOC2"/>
        <w:tabs>
          <w:tab w:val="right" w:leader="dot" w:pos="8306"/>
        </w:tabs>
      </w:pPr>
      <w:hyperlink w:anchor="_Toc453" w:history="1">
        <w:r>
          <w:rPr>
            <w:rFonts w:ascii="仿宋" w:eastAsia="仿宋" w:hAnsi="仿宋" w:cs="仿宋" w:hint="eastAsia"/>
            <w:lang w:eastAsia="zh-CN"/>
          </w:rPr>
          <w:t>(四)、总图布置方案</w:t>
        </w:r>
        <w:r>
          <w:tab/>
        </w:r>
        <w:r>
          <w:fldChar w:fldCharType="begin"/>
        </w:r>
        <w:r>
          <w:instrText xml:space="preserve"> PAGEREF _Toc453 \h </w:instrText>
        </w:r>
        <w:r>
          <w:fldChar w:fldCharType="separate"/>
        </w:r>
        <w:r>
          <w:t>14</w:t>
        </w:r>
        <w:r>
          <w:fldChar w:fldCharType="end"/>
        </w:r>
      </w:hyperlink>
    </w:p>
    <w:p>
      <w:pPr>
        <w:pStyle w:val="TOC2"/>
        <w:tabs>
          <w:tab w:val="right" w:leader="dot" w:pos="8306"/>
        </w:tabs>
      </w:pPr>
      <w:hyperlink w:anchor="_Toc584" w:history="1">
        <w:r>
          <w:rPr>
            <w:rFonts w:ascii="仿宋" w:eastAsia="仿宋" w:hAnsi="仿宋" w:cs="仿宋" w:hint="eastAsia"/>
            <w:lang w:eastAsia="zh-CN"/>
          </w:rPr>
          <w:t>(五)、选址综合评价</w:t>
        </w:r>
        <w:r>
          <w:tab/>
        </w:r>
        <w:r>
          <w:fldChar w:fldCharType="begin"/>
        </w:r>
        <w:r>
          <w:instrText xml:space="preserve"> PAGEREF _Toc584 \h </w:instrText>
        </w:r>
        <w:r>
          <w:fldChar w:fldCharType="separate"/>
        </w:r>
        <w:r>
          <w:t>15</w:t>
        </w:r>
        <w:r>
          <w:fldChar w:fldCharType="end"/>
        </w:r>
      </w:hyperlink>
    </w:p>
    <w:p>
      <w:pPr>
        <w:pStyle w:val="TOC1"/>
        <w:tabs>
          <w:tab w:val="right" w:leader="dot" w:pos="8306"/>
        </w:tabs>
      </w:pPr>
      <w:hyperlink w:anchor="_Toc28170" w:history="1">
        <w:r>
          <w:rPr>
            <w:rFonts w:ascii="仿宋" w:eastAsia="仿宋" w:hAnsi="仿宋" w:cs="仿宋" w:hint="eastAsia"/>
            <w:lang w:eastAsia="zh-CN"/>
          </w:rPr>
          <w:t>五、会议旅游项目危机管理</w:t>
        </w:r>
        <w:r>
          <w:tab/>
        </w:r>
        <w:r>
          <w:fldChar w:fldCharType="begin"/>
        </w:r>
        <w:r>
          <w:instrText xml:space="preserve"> PAGEREF _Toc28170 \h </w:instrText>
        </w:r>
        <w:r>
          <w:fldChar w:fldCharType="separate"/>
        </w:r>
        <w:r>
          <w:t>16</w:t>
        </w:r>
        <w:r>
          <w:fldChar w:fldCharType="end"/>
        </w:r>
      </w:hyperlink>
    </w:p>
    <w:p>
      <w:pPr>
        <w:pStyle w:val="TOC2"/>
        <w:tabs>
          <w:tab w:val="right" w:leader="dot" w:pos="8306"/>
        </w:tabs>
      </w:pPr>
      <w:hyperlink w:anchor="_Toc6804" w:history="1">
        <w:r>
          <w:rPr>
            <w:rFonts w:ascii="仿宋" w:eastAsia="仿宋" w:hAnsi="仿宋" w:cs="仿宋" w:hint="eastAsia"/>
            <w:lang w:eastAsia="zh-CN"/>
          </w:rPr>
          <w:t>(一)、危机预警与识别</w:t>
        </w:r>
        <w:r>
          <w:tab/>
        </w:r>
        <w:r>
          <w:fldChar w:fldCharType="begin"/>
        </w:r>
        <w:r>
          <w:instrText xml:space="preserve"> PAGEREF _Toc6804 \h </w:instrText>
        </w:r>
        <w:r>
          <w:fldChar w:fldCharType="separate"/>
        </w:r>
        <w:r>
          <w:t>16</w:t>
        </w:r>
        <w:r>
          <w:fldChar w:fldCharType="end"/>
        </w:r>
      </w:hyperlink>
    </w:p>
    <w:p>
      <w:pPr>
        <w:pStyle w:val="TOC2"/>
        <w:tabs>
          <w:tab w:val="right" w:leader="dot" w:pos="8306"/>
        </w:tabs>
      </w:pPr>
      <w:hyperlink w:anchor="_Toc24177" w:history="1">
        <w:r>
          <w:rPr>
            <w:rFonts w:ascii="仿宋" w:eastAsia="仿宋" w:hAnsi="仿宋" w:cs="仿宋" w:hint="eastAsia"/>
            <w:lang w:eastAsia="zh-CN"/>
          </w:rPr>
          <w:t>(二)、危机应对与恢复</w:t>
        </w:r>
        <w:r>
          <w:tab/>
        </w:r>
        <w:r>
          <w:fldChar w:fldCharType="begin"/>
        </w:r>
        <w:r>
          <w:instrText xml:space="preserve"> PAGEREF _Toc24177 \h </w:instrText>
        </w:r>
        <w:r>
          <w:fldChar w:fldCharType="separate"/>
        </w:r>
        <w:r>
          <w:t>17</w:t>
        </w:r>
        <w:r>
          <w:fldChar w:fldCharType="end"/>
        </w:r>
      </w:hyperlink>
    </w:p>
    <w:p>
      <w:pPr>
        <w:pStyle w:val="TOC1"/>
        <w:tabs>
          <w:tab w:val="right" w:leader="dot" w:pos="8306"/>
        </w:tabs>
      </w:pPr>
      <w:hyperlink w:anchor="_Toc11160" w:history="1">
        <w:r>
          <w:rPr>
            <w:rFonts w:ascii="仿宋" w:eastAsia="仿宋" w:hAnsi="仿宋" w:cs="仿宋" w:hint="eastAsia"/>
            <w:lang w:eastAsia="zh-CN"/>
          </w:rPr>
          <w:t>六、产品规划分析</w:t>
        </w:r>
        <w:r>
          <w:tab/>
        </w:r>
        <w:r>
          <w:fldChar w:fldCharType="begin"/>
        </w:r>
        <w:r>
          <w:instrText xml:space="preserve"> PAGEREF _Toc11160 \h </w:instrText>
        </w:r>
        <w:r>
          <w:fldChar w:fldCharType="separate"/>
        </w:r>
        <w:r>
          <w:t>19</w:t>
        </w:r>
        <w:r>
          <w:fldChar w:fldCharType="end"/>
        </w:r>
      </w:hyperlink>
    </w:p>
    <w:p>
      <w:pPr>
        <w:pStyle w:val="TOC2"/>
        <w:tabs>
          <w:tab w:val="right" w:leader="dot" w:pos="8306"/>
        </w:tabs>
      </w:pPr>
      <w:hyperlink w:anchor="_Toc23132" w:history="1">
        <w:r>
          <w:rPr>
            <w:rFonts w:ascii="仿宋" w:eastAsia="仿宋" w:hAnsi="仿宋" w:cs="仿宋" w:hint="eastAsia"/>
            <w:lang w:eastAsia="zh-CN"/>
          </w:rPr>
          <w:t>(一)、产品规划</w:t>
        </w:r>
        <w:r>
          <w:tab/>
        </w:r>
        <w:r>
          <w:fldChar w:fldCharType="begin"/>
        </w:r>
        <w:r>
          <w:instrText xml:space="preserve"> PAGEREF _Toc23132 \h </w:instrText>
        </w:r>
        <w:r>
          <w:fldChar w:fldCharType="separate"/>
        </w:r>
        <w:r>
          <w:t>19</w:t>
        </w:r>
        <w:r>
          <w:fldChar w:fldCharType="end"/>
        </w:r>
      </w:hyperlink>
    </w:p>
    <w:p>
      <w:pPr>
        <w:pStyle w:val="TOC2"/>
        <w:tabs>
          <w:tab w:val="right" w:leader="dot" w:pos="8306"/>
        </w:tabs>
      </w:pPr>
      <w:hyperlink w:anchor="_Toc10775" w:history="1">
        <w:r>
          <w:rPr>
            <w:rFonts w:ascii="仿宋" w:eastAsia="仿宋" w:hAnsi="仿宋" w:cs="仿宋" w:hint="eastAsia"/>
            <w:lang w:eastAsia="zh-CN"/>
          </w:rPr>
          <w:t>(二)、建设规模</w:t>
        </w:r>
        <w:r>
          <w:tab/>
        </w:r>
        <w:r>
          <w:fldChar w:fldCharType="begin"/>
        </w:r>
        <w:r>
          <w:instrText xml:space="preserve"> PAGEREF _Toc10775 \h </w:instrText>
        </w:r>
        <w:r>
          <w:fldChar w:fldCharType="separate"/>
        </w:r>
        <w:r>
          <w:t>19</w:t>
        </w:r>
        <w:r>
          <w:fldChar w:fldCharType="end"/>
        </w:r>
      </w:hyperlink>
    </w:p>
    <w:p>
      <w:pPr>
        <w:pStyle w:val="TOC1"/>
        <w:tabs>
          <w:tab w:val="right" w:leader="dot" w:pos="8306"/>
        </w:tabs>
      </w:pPr>
      <w:hyperlink w:anchor="_Toc2750" w:history="1">
        <w:r>
          <w:rPr>
            <w:rFonts w:ascii="仿宋" w:eastAsia="仿宋" w:hAnsi="仿宋" w:cs="仿宋" w:hint="eastAsia"/>
            <w:lang w:eastAsia="zh-CN"/>
          </w:rPr>
          <w:t>七、会议旅游项目人力资源培养与发展</w:t>
        </w:r>
        <w:r>
          <w:tab/>
        </w:r>
        <w:r>
          <w:fldChar w:fldCharType="begin"/>
        </w:r>
        <w:r>
          <w:instrText xml:space="preserve"> PAGEREF _Toc2750 \h </w:instrText>
        </w:r>
        <w:r>
          <w:fldChar w:fldCharType="separate"/>
        </w:r>
        <w:r>
          <w:t>21</w:t>
        </w:r>
        <w:r>
          <w:fldChar w:fldCharType="end"/>
        </w:r>
      </w:hyperlink>
    </w:p>
    <w:p>
      <w:pPr>
        <w:pStyle w:val="TOC2"/>
        <w:tabs>
          <w:tab w:val="right" w:leader="dot" w:pos="8306"/>
        </w:tabs>
      </w:pPr>
      <w:hyperlink w:anchor="_Toc3442" w:history="1">
        <w:r>
          <w:rPr>
            <w:rFonts w:ascii="仿宋" w:eastAsia="仿宋" w:hAnsi="仿宋" w:cs="仿宋" w:hint="eastAsia"/>
            <w:lang w:eastAsia="zh-CN"/>
          </w:rPr>
          <w:t>(一)、人才需求与规划</w:t>
        </w:r>
        <w:r>
          <w:tab/>
        </w:r>
        <w:r>
          <w:fldChar w:fldCharType="begin"/>
        </w:r>
        <w:r>
          <w:instrText xml:space="preserve"> PAGEREF _Toc3442 \h </w:instrText>
        </w:r>
        <w:r>
          <w:fldChar w:fldCharType="separate"/>
        </w:r>
        <w:r>
          <w:t>21</w:t>
        </w:r>
        <w:r>
          <w:fldChar w:fldCharType="end"/>
        </w:r>
      </w:hyperlink>
    </w:p>
    <w:p>
      <w:pPr>
        <w:pStyle w:val="TOC2"/>
        <w:tabs>
          <w:tab w:val="right" w:leader="dot" w:pos="8306"/>
        </w:tabs>
      </w:pPr>
      <w:hyperlink w:anchor="_Toc6857" w:history="1">
        <w:r>
          <w:rPr>
            <w:rFonts w:ascii="仿宋" w:eastAsia="仿宋" w:hAnsi="仿宋" w:cs="仿宋" w:hint="eastAsia"/>
            <w:lang w:eastAsia="zh-CN"/>
          </w:rPr>
          <w:t>(二)、培训与发展计划</w:t>
        </w:r>
        <w:r>
          <w:tab/>
        </w:r>
        <w:r>
          <w:fldChar w:fldCharType="begin"/>
        </w:r>
        <w:r>
          <w:instrText xml:space="preserve"> PAGEREF _Toc6857 \h </w:instrText>
        </w:r>
        <w:r>
          <w:fldChar w:fldCharType="separate"/>
        </w:r>
        <w:r>
          <w:t>21</w:t>
        </w:r>
        <w:r>
          <w:fldChar w:fldCharType="end"/>
        </w:r>
      </w:hyperlink>
    </w:p>
    <w:p>
      <w:pPr>
        <w:pStyle w:val="TOC1"/>
        <w:tabs>
          <w:tab w:val="right" w:leader="dot" w:pos="8306"/>
        </w:tabs>
      </w:pPr>
      <w:hyperlink w:anchor="_Toc26654" w:history="1">
        <w:r>
          <w:rPr>
            <w:rFonts w:ascii="仿宋" w:eastAsia="仿宋" w:hAnsi="仿宋" w:cs="仿宋" w:hint="eastAsia"/>
            <w:lang w:eastAsia="zh-CN"/>
          </w:rPr>
          <w:t>八、会议旅游项目技术管理</w:t>
        </w:r>
        <w:r>
          <w:tab/>
        </w:r>
        <w:r>
          <w:fldChar w:fldCharType="begin"/>
        </w:r>
        <w:r>
          <w:instrText xml:space="preserve"> PAGEREF _Toc26654 \h </w:instrText>
        </w:r>
        <w:r>
          <w:fldChar w:fldCharType="separate"/>
        </w:r>
        <w:r>
          <w:t>22</w:t>
        </w:r>
        <w:r>
          <w:fldChar w:fldCharType="end"/>
        </w:r>
      </w:hyperlink>
    </w:p>
    <w:p>
      <w:pPr>
        <w:pStyle w:val="TOC2"/>
        <w:tabs>
          <w:tab w:val="right" w:leader="dot" w:pos="8306"/>
        </w:tabs>
      </w:pPr>
      <w:hyperlink w:anchor="_Toc16126" w:history="1">
        <w:r>
          <w:rPr>
            <w:rFonts w:ascii="仿宋" w:eastAsia="仿宋" w:hAnsi="仿宋" w:cs="仿宋" w:hint="eastAsia"/>
            <w:lang w:eastAsia="zh-CN"/>
          </w:rPr>
          <w:t>(一)、技术方案选用方向</w:t>
        </w:r>
        <w:r>
          <w:tab/>
        </w:r>
        <w:r>
          <w:fldChar w:fldCharType="begin"/>
        </w:r>
        <w:r>
          <w:instrText xml:space="preserve"> PAGEREF _Toc16126 \h </w:instrText>
        </w:r>
        <w:r>
          <w:fldChar w:fldCharType="separate"/>
        </w:r>
        <w:r>
          <w:t>22</w:t>
        </w:r>
        <w:r>
          <w:fldChar w:fldCharType="end"/>
        </w:r>
      </w:hyperlink>
    </w:p>
    <w:p>
      <w:pPr>
        <w:pStyle w:val="TOC2"/>
        <w:tabs>
          <w:tab w:val="right" w:leader="dot" w:pos="8306"/>
        </w:tabs>
      </w:pPr>
      <w:hyperlink w:anchor="_Toc24818" w:history="1">
        <w:r>
          <w:rPr>
            <w:rFonts w:ascii="仿宋" w:eastAsia="仿宋" w:hAnsi="仿宋" w:cs="仿宋" w:hint="eastAsia"/>
            <w:lang w:eastAsia="zh-CN"/>
          </w:rPr>
          <w:t>(二)、工艺技术方案选用原则</w:t>
        </w:r>
        <w:r>
          <w:tab/>
        </w:r>
        <w:r>
          <w:fldChar w:fldCharType="begin"/>
        </w:r>
        <w:r>
          <w:instrText xml:space="preserve"> PAGEREF _Toc24818 \h </w:instrText>
        </w:r>
        <w:r>
          <w:fldChar w:fldCharType="separate"/>
        </w:r>
        <w:r>
          <w:t>23</w:t>
        </w:r>
        <w:r>
          <w:fldChar w:fldCharType="end"/>
        </w:r>
      </w:hyperlink>
    </w:p>
    <w:p>
      <w:pPr>
        <w:pStyle w:val="TOC2"/>
        <w:tabs>
          <w:tab w:val="right" w:leader="dot" w:pos="8306"/>
        </w:tabs>
      </w:pPr>
      <w:hyperlink w:anchor="_Toc7628" w:history="1">
        <w:r>
          <w:rPr>
            <w:rFonts w:ascii="仿宋" w:eastAsia="仿宋" w:hAnsi="仿宋" w:cs="仿宋" w:hint="eastAsia"/>
            <w:lang w:eastAsia="zh-CN"/>
          </w:rPr>
          <w:t>(三)、工艺技术方案要求</w:t>
        </w:r>
        <w:r>
          <w:tab/>
        </w:r>
        <w:r>
          <w:fldChar w:fldCharType="begin"/>
        </w:r>
        <w:r>
          <w:instrText xml:space="preserve"> PAGEREF _Toc7628 \h </w:instrText>
        </w:r>
        <w:r>
          <w:fldChar w:fldCharType="separate"/>
        </w:r>
        <w:r>
          <w:t>26</w:t>
        </w:r>
        <w:r>
          <w:fldChar w:fldCharType="end"/>
        </w:r>
      </w:hyperlink>
    </w:p>
    <w:p>
      <w:pPr>
        <w:pStyle w:val="TOC1"/>
        <w:tabs>
          <w:tab w:val="right" w:leader="dot" w:pos="8306"/>
        </w:tabs>
      </w:pPr>
      <w:hyperlink w:anchor="_Toc31689" w:history="1">
        <w:r>
          <w:rPr>
            <w:rFonts w:ascii="仿宋" w:eastAsia="仿宋" w:hAnsi="仿宋" w:cs="仿宋" w:hint="eastAsia"/>
            <w:lang w:eastAsia="zh-CN"/>
          </w:rPr>
          <w:t>九、会议旅游项目创新与研发</w:t>
        </w:r>
        <w:r>
          <w:tab/>
        </w:r>
        <w:r>
          <w:fldChar w:fldCharType="begin"/>
        </w:r>
        <w:r>
          <w:instrText xml:space="preserve"> PAGEREF _Toc31689 \h </w:instrText>
        </w:r>
        <w:r>
          <w:fldChar w:fldCharType="separate"/>
        </w:r>
        <w:r>
          <w:t>28</w:t>
        </w:r>
        <w:r>
          <w:fldChar w:fldCharType="end"/>
        </w:r>
      </w:hyperlink>
    </w:p>
    <w:p>
      <w:pPr>
        <w:pStyle w:val="TOC2"/>
        <w:tabs>
          <w:tab w:val="right" w:leader="dot" w:pos="8306"/>
        </w:tabs>
      </w:pPr>
      <w:hyperlink w:anchor="_Toc28198" w:history="1">
        <w:r>
          <w:rPr>
            <w:rFonts w:ascii="仿宋" w:eastAsia="仿宋" w:hAnsi="仿宋" w:cs="仿宋" w:hint="eastAsia"/>
            <w:lang w:eastAsia="zh-CN"/>
          </w:rPr>
          <w:t>(一)、创新策略与方向</w:t>
        </w:r>
        <w:r>
          <w:tab/>
        </w:r>
        <w:r>
          <w:fldChar w:fldCharType="begin"/>
        </w:r>
        <w:r>
          <w:instrText xml:space="preserve"> PAGEREF _Toc28198 \h </w:instrText>
        </w:r>
        <w:r>
          <w:fldChar w:fldCharType="separate"/>
        </w:r>
        <w:r>
          <w:t>28</w:t>
        </w:r>
        <w:r>
          <w:fldChar w:fldCharType="end"/>
        </w:r>
      </w:hyperlink>
    </w:p>
    <w:p>
      <w:pPr>
        <w:pStyle w:val="TOC2"/>
        <w:tabs>
          <w:tab w:val="right" w:leader="dot" w:pos="8306"/>
        </w:tabs>
      </w:pPr>
      <w:hyperlink w:anchor="_Toc21574" w:history="1">
        <w:r>
          <w:rPr>
            <w:rFonts w:ascii="仿宋" w:eastAsia="仿宋" w:hAnsi="仿宋" w:cs="仿宋" w:hint="eastAsia"/>
            <w:lang w:eastAsia="zh-CN"/>
          </w:rPr>
          <w:t>(二)、研发规划与投入</w:t>
        </w:r>
        <w:r>
          <w:tab/>
        </w:r>
        <w:r>
          <w:fldChar w:fldCharType="begin"/>
        </w:r>
        <w:r>
          <w:instrText xml:space="preserve"> PAGEREF _Toc21574 \h </w:instrText>
        </w:r>
        <w:r>
          <w:fldChar w:fldCharType="separate"/>
        </w:r>
        <w:r>
          <w:t>29</w:t>
        </w:r>
        <w:r>
          <w:fldChar w:fldCharType="end"/>
        </w:r>
      </w:hyperlink>
    </w:p>
    <w:p>
      <w:pPr>
        <w:pStyle w:val="TOC1"/>
        <w:tabs>
          <w:tab w:val="right" w:leader="dot" w:pos="8306"/>
        </w:tabs>
      </w:pPr>
      <w:hyperlink w:anchor="_Toc944" w:history="1">
        <w:r>
          <w:rPr>
            <w:rFonts w:ascii="仿宋" w:eastAsia="仿宋" w:hAnsi="仿宋" w:cs="仿宋" w:hint="eastAsia"/>
            <w:lang w:eastAsia="zh-CN"/>
          </w:rPr>
          <w:t>十、会议旅游项目人力资源管理</w:t>
        </w:r>
        <w:r>
          <w:tab/>
        </w:r>
        <w:r>
          <w:fldChar w:fldCharType="begin"/>
        </w:r>
        <w:r>
          <w:instrText xml:space="preserve"> PAGEREF _Toc944 \h </w:instrText>
        </w:r>
        <w:r>
          <w:fldChar w:fldCharType="separate"/>
        </w:r>
        <w:r>
          <w:t>31</w:t>
        </w:r>
        <w:r>
          <w:fldChar w:fldCharType="end"/>
        </w:r>
      </w:hyperlink>
    </w:p>
    <w:p>
      <w:pPr>
        <w:pStyle w:val="TOC2"/>
        <w:tabs>
          <w:tab w:val="right" w:leader="dot" w:pos="8306"/>
        </w:tabs>
      </w:pPr>
      <w:hyperlink w:anchor="_Toc17350" w:history="1">
        <w:r>
          <w:rPr>
            <w:rFonts w:ascii="仿宋" w:eastAsia="仿宋" w:hAnsi="仿宋" w:cs="仿宋" w:hint="eastAsia"/>
            <w:lang w:eastAsia="zh-CN"/>
          </w:rPr>
          <w:t>(一)、建立健全的预算管理制度</w:t>
        </w:r>
        <w:r>
          <w:tab/>
        </w:r>
        <w:r>
          <w:fldChar w:fldCharType="begin"/>
        </w:r>
        <w:r>
          <w:instrText xml:space="preserve"> PAGEREF _Toc17350 \h </w:instrText>
        </w:r>
        <w:r>
          <w:fldChar w:fldCharType="separate"/>
        </w:r>
        <w:r>
          <w:t>31</w:t>
        </w:r>
        <w:r>
          <w:fldChar w:fldCharType="end"/>
        </w:r>
      </w:hyperlink>
    </w:p>
    <w:p>
      <w:pPr>
        <w:pStyle w:val="TOC2"/>
        <w:tabs>
          <w:tab w:val="right" w:leader="dot" w:pos="8306"/>
        </w:tabs>
      </w:pPr>
      <w:hyperlink w:anchor="_Toc32119" w:history="1">
        <w:r>
          <w:rPr>
            <w:rFonts w:ascii="仿宋" w:eastAsia="仿宋" w:hAnsi="仿宋" w:cs="仿宋" w:hint="eastAsia"/>
            <w:lang w:eastAsia="zh-CN"/>
          </w:rPr>
          <w:t>(二)、加强资金流动监控</w:t>
        </w:r>
        <w:r>
          <w:tab/>
        </w:r>
        <w:r>
          <w:fldChar w:fldCharType="begin"/>
        </w:r>
        <w:r>
          <w:instrText xml:space="preserve"> PAGEREF _Toc32119 \h </w:instrText>
        </w:r>
        <w:r>
          <w:fldChar w:fldCharType="separate"/>
        </w:r>
        <w:r>
          <w:t>33</w:t>
        </w:r>
        <w:r>
          <w:fldChar w:fldCharType="end"/>
        </w:r>
      </w:hyperlink>
    </w:p>
    <w:p>
      <w:pPr>
        <w:pStyle w:val="TOC2"/>
        <w:tabs>
          <w:tab w:val="right" w:leader="dot" w:pos="8306"/>
        </w:tabs>
      </w:pPr>
      <w:hyperlink w:anchor="_Toc29628" w:history="1">
        <w:r>
          <w:rPr>
            <w:rFonts w:ascii="仿宋" w:eastAsia="仿宋" w:hAnsi="仿宋" w:cs="仿宋" w:hint="eastAsia"/>
            <w:lang w:eastAsia="zh-CN"/>
          </w:rPr>
          <w:t>(三)、制定完善的风险控制机制</w:t>
        </w:r>
        <w:r>
          <w:tab/>
        </w:r>
        <w:r>
          <w:fldChar w:fldCharType="begin"/>
        </w:r>
        <w:r>
          <w:instrText xml:space="preserve"> PAGEREF _Toc29628 \h </w:instrText>
        </w:r>
        <w:r>
          <w:fldChar w:fldCharType="separate"/>
        </w:r>
        <w:r>
          <w:t>34</w:t>
        </w:r>
        <w:r>
          <w:fldChar w:fldCharType="end"/>
        </w:r>
      </w:hyperlink>
    </w:p>
    <w:p>
      <w:pPr>
        <w:pStyle w:val="TOC2"/>
        <w:tabs>
          <w:tab w:val="right" w:leader="dot" w:pos="8306"/>
        </w:tabs>
      </w:pPr>
      <w:hyperlink w:anchor="_Toc13138" w:history="1">
        <w:r>
          <w:rPr>
            <w:rFonts w:ascii="仿宋" w:eastAsia="仿宋" w:hAnsi="仿宋" w:cs="仿宋" w:hint="eastAsia"/>
            <w:lang w:eastAsia="zh-CN"/>
          </w:rPr>
          <w:t>(四)、优化成本管理</w:t>
        </w:r>
        <w:r>
          <w:tab/>
        </w:r>
        <w:r>
          <w:fldChar w:fldCharType="begin"/>
        </w:r>
        <w:r>
          <w:instrText xml:space="preserve"> PAGEREF _Toc13138 \h </w:instrText>
        </w:r>
        <w:r>
          <w:fldChar w:fldCharType="separate"/>
        </w:r>
        <w:r>
          <w:t>35</w:t>
        </w:r>
        <w:r>
          <w:fldChar w:fldCharType="end"/>
        </w:r>
      </w:hyperlink>
    </w:p>
    <w:p>
      <w:pPr>
        <w:pStyle w:val="TOC1"/>
        <w:tabs>
          <w:tab w:val="right" w:leader="dot" w:pos="8306"/>
        </w:tabs>
      </w:pPr>
      <w:hyperlink w:anchor="_Toc10252" w:history="1">
        <w:r>
          <w:rPr>
            <w:rFonts w:ascii="仿宋" w:eastAsia="仿宋" w:hAnsi="仿宋" w:cs="仿宋" w:hint="eastAsia"/>
            <w:lang w:eastAsia="zh-CN"/>
          </w:rPr>
          <w:t>十一、会议旅游项目社会影响</w:t>
        </w:r>
        <w:r>
          <w:tab/>
        </w:r>
        <w:r>
          <w:fldChar w:fldCharType="begin"/>
        </w:r>
        <w:r>
          <w:instrText xml:space="preserve"> PAGEREF _Toc10252 \h </w:instrText>
        </w:r>
        <w:r>
          <w:fldChar w:fldCharType="separate"/>
        </w:r>
        <w:r>
          <w:t>36</w:t>
        </w:r>
        <w:r>
          <w:fldChar w:fldCharType="end"/>
        </w:r>
      </w:hyperlink>
    </w:p>
    <w:p>
      <w:pPr>
        <w:pStyle w:val="TOC2"/>
        <w:tabs>
          <w:tab w:val="right" w:leader="dot" w:pos="8306"/>
        </w:tabs>
      </w:pPr>
      <w:hyperlink w:anchor="_Toc8029" w:history="1">
        <w:r>
          <w:rPr>
            <w:rFonts w:ascii="仿宋" w:eastAsia="仿宋" w:hAnsi="仿宋" w:cs="仿宋" w:hint="eastAsia"/>
            <w:lang w:eastAsia="zh-CN"/>
          </w:rPr>
          <w:t>(一)、社会责任与义务</w:t>
        </w:r>
        <w:r>
          <w:tab/>
        </w:r>
        <w:r>
          <w:fldChar w:fldCharType="begin"/>
        </w:r>
        <w:r>
          <w:instrText xml:space="preserve"> PAGEREF _Toc8029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27" w:history="1">
        <w:r>
          <w:rPr>
            <w:rFonts w:ascii="仿宋" w:eastAsia="仿宋" w:hAnsi="仿宋" w:cs="仿宋" w:hint="eastAsia"/>
            <w:lang w:eastAsia="zh-CN"/>
          </w:rPr>
          <w:t>(二)、社会参与与沟通</w:t>
        </w:r>
        <w:r>
          <w:tab/>
        </w:r>
        <w:r>
          <w:fldChar w:fldCharType="begin"/>
        </w:r>
        <w:r>
          <w:instrText xml:space="preserve"> PAGEREF _Toc10527 \h </w:instrText>
        </w:r>
        <w:r>
          <w:fldChar w:fldCharType="separate"/>
        </w:r>
        <w:r>
          <w:t>37</w:t>
        </w:r>
        <w:r>
          <w:fldChar w:fldCharType="end"/>
        </w:r>
      </w:hyperlink>
    </w:p>
    <w:p>
      <w:pPr>
        <w:pStyle w:val="TOC1"/>
        <w:tabs>
          <w:tab w:val="right" w:leader="dot" w:pos="8306"/>
        </w:tabs>
      </w:pPr>
      <w:hyperlink w:anchor="_Toc11304" w:history="1">
        <w:r>
          <w:rPr>
            <w:rFonts w:ascii="仿宋" w:eastAsia="仿宋" w:hAnsi="仿宋" w:cs="仿宋" w:hint="eastAsia"/>
            <w:lang w:eastAsia="zh-CN"/>
          </w:rPr>
          <w:t>十二、生产安全保护</w:t>
        </w:r>
        <w:r>
          <w:tab/>
        </w:r>
        <w:r>
          <w:fldChar w:fldCharType="begin"/>
        </w:r>
        <w:r>
          <w:instrText xml:space="preserve"> PAGEREF _Toc11304 \h </w:instrText>
        </w:r>
        <w:r>
          <w:fldChar w:fldCharType="separate"/>
        </w:r>
        <w:r>
          <w:t>38</w:t>
        </w:r>
        <w:r>
          <w:fldChar w:fldCharType="end"/>
        </w:r>
      </w:hyperlink>
    </w:p>
    <w:p>
      <w:pPr>
        <w:pStyle w:val="TOC2"/>
        <w:tabs>
          <w:tab w:val="right" w:leader="dot" w:pos="8306"/>
        </w:tabs>
      </w:pPr>
      <w:hyperlink w:anchor="_Toc13260" w:history="1">
        <w:r>
          <w:rPr>
            <w:rFonts w:ascii="仿宋" w:eastAsia="仿宋" w:hAnsi="仿宋" w:cs="仿宋" w:hint="eastAsia"/>
            <w:lang w:eastAsia="zh-CN"/>
          </w:rPr>
          <w:t>(一)、消防安全</w:t>
        </w:r>
        <w:r>
          <w:tab/>
        </w:r>
        <w:r>
          <w:fldChar w:fldCharType="begin"/>
        </w:r>
        <w:r>
          <w:instrText xml:space="preserve"> PAGEREF _Toc13260 \h </w:instrText>
        </w:r>
        <w:r>
          <w:fldChar w:fldCharType="separate"/>
        </w:r>
        <w:r>
          <w:t>38</w:t>
        </w:r>
        <w:r>
          <w:fldChar w:fldCharType="end"/>
        </w:r>
      </w:hyperlink>
    </w:p>
    <w:p>
      <w:pPr>
        <w:pStyle w:val="TOC2"/>
        <w:tabs>
          <w:tab w:val="right" w:leader="dot" w:pos="8306"/>
        </w:tabs>
      </w:pPr>
      <w:hyperlink w:anchor="_Toc21911" w:history="1">
        <w:r>
          <w:rPr>
            <w:rFonts w:ascii="仿宋" w:eastAsia="仿宋" w:hAnsi="仿宋" w:cs="仿宋" w:hint="eastAsia"/>
            <w:lang w:eastAsia="zh-CN"/>
          </w:rPr>
          <w:t>(二)、防火防爆总图布置措施</w:t>
        </w:r>
        <w:r>
          <w:tab/>
        </w:r>
        <w:r>
          <w:fldChar w:fldCharType="begin"/>
        </w:r>
        <w:r>
          <w:instrText xml:space="preserve"> PAGEREF _Toc21911 \h </w:instrText>
        </w:r>
        <w:r>
          <w:fldChar w:fldCharType="separate"/>
        </w:r>
        <w:r>
          <w:t>39</w:t>
        </w:r>
        <w:r>
          <w:fldChar w:fldCharType="end"/>
        </w:r>
      </w:hyperlink>
    </w:p>
    <w:p>
      <w:pPr>
        <w:pStyle w:val="TOC2"/>
        <w:tabs>
          <w:tab w:val="right" w:leader="dot" w:pos="8306"/>
        </w:tabs>
      </w:pPr>
      <w:hyperlink w:anchor="_Toc17732" w:history="1">
        <w:r>
          <w:rPr>
            <w:rFonts w:ascii="仿宋" w:eastAsia="仿宋" w:hAnsi="仿宋" w:cs="仿宋" w:hint="eastAsia"/>
            <w:lang w:eastAsia="zh-CN"/>
          </w:rPr>
          <w:t>(三)、自然灾害防范措施</w:t>
        </w:r>
        <w:r>
          <w:tab/>
        </w:r>
        <w:r>
          <w:fldChar w:fldCharType="begin"/>
        </w:r>
        <w:r>
          <w:instrText xml:space="preserve"> PAGEREF _Toc17732 \h </w:instrText>
        </w:r>
        <w:r>
          <w:fldChar w:fldCharType="separate"/>
        </w:r>
        <w:r>
          <w:t>40</w:t>
        </w:r>
        <w:r>
          <w:fldChar w:fldCharType="end"/>
        </w:r>
      </w:hyperlink>
    </w:p>
    <w:p>
      <w:pPr>
        <w:pStyle w:val="TOC2"/>
        <w:tabs>
          <w:tab w:val="right" w:leader="dot" w:pos="8306"/>
        </w:tabs>
      </w:pPr>
      <w:hyperlink w:anchor="_Toc14722" w:history="1">
        <w:r>
          <w:rPr>
            <w:rFonts w:ascii="仿宋" w:eastAsia="仿宋" w:hAnsi="仿宋" w:cs="仿宋" w:hint="eastAsia"/>
            <w:lang w:eastAsia="zh-CN"/>
          </w:rPr>
          <w:t>(四)、安全色及安全标志使用要求</w:t>
        </w:r>
        <w:r>
          <w:tab/>
        </w:r>
        <w:r>
          <w:fldChar w:fldCharType="begin"/>
        </w:r>
        <w:r>
          <w:instrText xml:space="preserve"> PAGEREF _Toc14722 \h </w:instrText>
        </w:r>
        <w:r>
          <w:fldChar w:fldCharType="separate"/>
        </w:r>
        <w:r>
          <w:t>41</w:t>
        </w:r>
        <w:r>
          <w:fldChar w:fldCharType="end"/>
        </w:r>
      </w:hyperlink>
    </w:p>
    <w:p>
      <w:pPr>
        <w:pStyle w:val="TOC2"/>
        <w:tabs>
          <w:tab w:val="right" w:leader="dot" w:pos="8306"/>
        </w:tabs>
      </w:pPr>
      <w:hyperlink w:anchor="_Toc2980" w:history="1">
        <w:r>
          <w:rPr>
            <w:rFonts w:ascii="仿宋" w:eastAsia="仿宋" w:hAnsi="仿宋" w:cs="仿宋" w:hint="eastAsia"/>
            <w:lang w:eastAsia="zh-CN"/>
          </w:rPr>
          <w:t>(五)、防尘防毒措施</w:t>
        </w:r>
        <w:r>
          <w:tab/>
        </w:r>
        <w:r>
          <w:fldChar w:fldCharType="begin"/>
        </w:r>
        <w:r>
          <w:instrText xml:space="preserve"> PAGEREF _Toc2980 \h </w:instrText>
        </w:r>
        <w:r>
          <w:fldChar w:fldCharType="separate"/>
        </w:r>
        <w:r>
          <w:t>42</w:t>
        </w:r>
        <w:r>
          <w:fldChar w:fldCharType="end"/>
        </w:r>
      </w:hyperlink>
    </w:p>
    <w:p>
      <w:pPr>
        <w:pStyle w:val="TOC2"/>
        <w:tabs>
          <w:tab w:val="right" w:leader="dot" w:pos="8306"/>
        </w:tabs>
      </w:pPr>
      <w:hyperlink w:anchor="_Toc24216" w:history="1">
        <w:r>
          <w:rPr>
            <w:rFonts w:ascii="仿宋" w:eastAsia="仿宋" w:hAnsi="仿宋" w:cs="仿宋" w:hint="eastAsia"/>
            <w:lang w:eastAsia="zh-CN"/>
          </w:rPr>
          <w:t>(六)、防静电、触电防护及防雷措施</w:t>
        </w:r>
        <w:r>
          <w:tab/>
        </w:r>
        <w:r>
          <w:fldChar w:fldCharType="begin"/>
        </w:r>
        <w:r>
          <w:instrText xml:space="preserve"> PAGEREF _Toc24216 \h </w:instrText>
        </w:r>
        <w:r>
          <w:fldChar w:fldCharType="separate"/>
        </w:r>
        <w:r>
          <w:t>43</w:t>
        </w:r>
        <w:r>
          <w:fldChar w:fldCharType="end"/>
        </w:r>
      </w:hyperlink>
    </w:p>
    <w:p>
      <w:pPr>
        <w:pStyle w:val="TOC2"/>
        <w:tabs>
          <w:tab w:val="right" w:leader="dot" w:pos="8306"/>
        </w:tabs>
      </w:pPr>
      <w:hyperlink w:anchor="_Toc18400" w:history="1">
        <w:r>
          <w:rPr>
            <w:rFonts w:ascii="仿宋" w:eastAsia="仿宋" w:hAnsi="仿宋" w:cs="仿宋" w:hint="eastAsia"/>
            <w:lang w:eastAsia="zh-CN"/>
          </w:rPr>
          <w:t>(七)、机械设备安全保障措施</w:t>
        </w:r>
        <w:r>
          <w:tab/>
        </w:r>
        <w:r>
          <w:fldChar w:fldCharType="begin"/>
        </w:r>
        <w:r>
          <w:instrText xml:space="preserve"> PAGEREF _Toc18400 \h </w:instrText>
        </w:r>
        <w:r>
          <w:fldChar w:fldCharType="separate"/>
        </w:r>
        <w:r>
          <w:t>44</w:t>
        </w:r>
        <w:r>
          <w:fldChar w:fldCharType="end"/>
        </w:r>
      </w:hyperlink>
    </w:p>
    <w:p>
      <w:pPr>
        <w:pStyle w:val="TOC1"/>
        <w:tabs>
          <w:tab w:val="right" w:leader="dot" w:pos="8306"/>
        </w:tabs>
      </w:pPr>
      <w:hyperlink w:anchor="_Toc27408" w:history="1">
        <w:r>
          <w:rPr>
            <w:rFonts w:ascii="仿宋" w:eastAsia="仿宋" w:hAnsi="仿宋" w:cs="仿宋" w:hint="eastAsia"/>
            <w:lang w:eastAsia="zh-CN"/>
          </w:rPr>
          <w:t>十三、会议旅游项目实施保障措施</w:t>
        </w:r>
        <w:r>
          <w:tab/>
        </w:r>
        <w:r>
          <w:fldChar w:fldCharType="begin"/>
        </w:r>
        <w:r>
          <w:instrText xml:space="preserve"> PAGEREF _Toc27408 \h </w:instrText>
        </w:r>
        <w:r>
          <w:fldChar w:fldCharType="separate"/>
        </w:r>
        <w:r>
          <w:t>46</w:t>
        </w:r>
        <w:r>
          <w:fldChar w:fldCharType="end"/>
        </w:r>
      </w:hyperlink>
    </w:p>
    <w:p>
      <w:pPr>
        <w:pStyle w:val="TOC2"/>
        <w:tabs>
          <w:tab w:val="right" w:leader="dot" w:pos="8306"/>
        </w:tabs>
      </w:pPr>
      <w:hyperlink w:anchor="_Toc5143" w:history="1">
        <w:r>
          <w:rPr>
            <w:rFonts w:ascii="仿宋" w:eastAsia="仿宋" w:hAnsi="仿宋" w:cs="仿宋" w:hint="eastAsia"/>
            <w:lang w:eastAsia="zh-CN"/>
          </w:rPr>
          <w:t>(一)、会议旅游项目实施保障机制</w:t>
        </w:r>
        <w:r>
          <w:tab/>
        </w:r>
        <w:r>
          <w:fldChar w:fldCharType="begin"/>
        </w:r>
        <w:r>
          <w:instrText xml:space="preserve"> PAGEREF _Toc5143 \h </w:instrText>
        </w:r>
        <w:r>
          <w:fldChar w:fldCharType="separate"/>
        </w:r>
        <w:r>
          <w:t>46</w:t>
        </w:r>
        <w:r>
          <w:fldChar w:fldCharType="end"/>
        </w:r>
      </w:hyperlink>
    </w:p>
    <w:p>
      <w:pPr>
        <w:pStyle w:val="TOC2"/>
        <w:tabs>
          <w:tab w:val="right" w:leader="dot" w:pos="8306"/>
        </w:tabs>
      </w:pPr>
      <w:hyperlink w:anchor="_Toc4653" w:history="1">
        <w:r>
          <w:rPr>
            <w:rFonts w:ascii="仿宋" w:eastAsia="仿宋" w:hAnsi="仿宋" w:cs="仿宋" w:hint="eastAsia"/>
            <w:lang w:eastAsia="zh-CN"/>
          </w:rPr>
          <w:t>(二)、会议旅游项目法律合规要求</w:t>
        </w:r>
        <w:r>
          <w:tab/>
        </w:r>
        <w:r>
          <w:fldChar w:fldCharType="begin"/>
        </w:r>
        <w:r>
          <w:instrText xml:space="preserve"> PAGEREF _Toc4653 \h </w:instrText>
        </w:r>
        <w:r>
          <w:fldChar w:fldCharType="separate"/>
        </w:r>
        <w:r>
          <w:t>49</w:t>
        </w:r>
        <w:r>
          <w:fldChar w:fldCharType="end"/>
        </w:r>
      </w:hyperlink>
    </w:p>
    <w:p>
      <w:pPr>
        <w:pStyle w:val="TOC2"/>
        <w:tabs>
          <w:tab w:val="right" w:leader="dot" w:pos="8306"/>
        </w:tabs>
      </w:pPr>
      <w:hyperlink w:anchor="_Toc22940" w:history="1">
        <w:r>
          <w:rPr>
            <w:rFonts w:ascii="仿宋" w:eastAsia="仿宋" w:hAnsi="仿宋" w:cs="仿宋" w:hint="eastAsia"/>
            <w:lang w:eastAsia="zh-CN"/>
          </w:rPr>
          <w:t>(三)、会议旅游项目合同管理与法律事务</w:t>
        </w:r>
        <w:r>
          <w:tab/>
        </w:r>
        <w:r>
          <w:fldChar w:fldCharType="begin"/>
        </w:r>
        <w:r>
          <w:instrText xml:space="preserve"> PAGEREF _Toc22940 \h </w:instrText>
        </w:r>
        <w:r>
          <w:fldChar w:fldCharType="separate"/>
        </w:r>
        <w:r>
          <w:t>53</w:t>
        </w:r>
        <w:r>
          <w:fldChar w:fldCharType="end"/>
        </w:r>
      </w:hyperlink>
    </w:p>
    <w:p>
      <w:pPr>
        <w:pStyle w:val="TOC2"/>
        <w:tabs>
          <w:tab w:val="right" w:leader="dot" w:pos="8306"/>
        </w:tabs>
      </w:pPr>
      <w:hyperlink w:anchor="_Toc30373" w:history="1">
        <w:r>
          <w:rPr>
            <w:rFonts w:ascii="仿宋" w:eastAsia="仿宋" w:hAnsi="仿宋" w:cs="仿宋" w:hint="eastAsia"/>
            <w:lang w:eastAsia="zh-CN"/>
          </w:rPr>
          <w:t>(四)、会议旅游项目知识产权保护策略</w:t>
        </w:r>
        <w:r>
          <w:tab/>
        </w:r>
        <w:r>
          <w:fldChar w:fldCharType="begin"/>
        </w:r>
        <w:r>
          <w:instrText xml:space="preserve"> PAGEREF _Toc30373 \h </w:instrText>
        </w:r>
        <w:r>
          <w:fldChar w:fldCharType="separate"/>
        </w:r>
        <w:r>
          <w:t>60</w:t>
        </w:r>
        <w:r>
          <w:fldChar w:fldCharType="end"/>
        </w:r>
      </w:hyperlink>
    </w:p>
    <w:p>
      <w:pPr>
        <w:pStyle w:val="TOC1"/>
        <w:tabs>
          <w:tab w:val="right" w:leader="dot" w:pos="8306"/>
        </w:tabs>
      </w:pPr>
      <w:hyperlink w:anchor="_Toc23610" w:history="1">
        <w:r>
          <w:rPr>
            <w:rFonts w:ascii="仿宋" w:eastAsia="仿宋" w:hAnsi="仿宋" w:cs="仿宋" w:hint="eastAsia"/>
            <w:lang w:eastAsia="zh-CN"/>
          </w:rPr>
          <w:t>十四、会议旅游项目工程方案分析</w:t>
        </w:r>
        <w:r>
          <w:tab/>
        </w:r>
        <w:r>
          <w:fldChar w:fldCharType="begin"/>
        </w:r>
        <w:r>
          <w:instrText xml:space="preserve"> PAGEREF _Toc23610 \h </w:instrText>
        </w:r>
        <w:r>
          <w:fldChar w:fldCharType="separate"/>
        </w:r>
        <w:r>
          <w:t>62</w:t>
        </w:r>
        <w:r>
          <w:fldChar w:fldCharType="end"/>
        </w:r>
      </w:hyperlink>
    </w:p>
    <w:p>
      <w:pPr>
        <w:pStyle w:val="TOC2"/>
        <w:tabs>
          <w:tab w:val="right" w:leader="dot" w:pos="8306"/>
        </w:tabs>
      </w:pPr>
      <w:hyperlink w:anchor="_Toc29025" w:history="1">
        <w:r>
          <w:rPr>
            <w:rFonts w:ascii="仿宋" w:eastAsia="仿宋" w:hAnsi="仿宋" w:cs="仿宋" w:hint="eastAsia"/>
            <w:lang w:eastAsia="zh-CN"/>
          </w:rPr>
          <w:t>(一)、建筑工程设计原则</w:t>
        </w:r>
        <w:r>
          <w:tab/>
        </w:r>
        <w:r>
          <w:fldChar w:fldCharType="begin"/>
        </w:r>
        <w:r>
          <w:instrText xml:space="preserve"> PAGEREF _Toc29025 \h </w:instrText>
        </w:r>
        <w:r>
          <w:fldChar w:fldCharType="separate"/>
        </w:r>
        <w:r>
          <w:t>62</w:t>
        </w:r>
        <w:r>
          <w:fldChar w:fldCharType="end"/>
        </w:r>
      </w:hyperlink>
    </w:p>
    <w:p>
      <w:pPr>
        <w:pStyle w:val="TOC2"/>
        <w:tabs>
          <w:tab w:val="right" w:leader="dot" w:pos="8306"/>
        </w:tabs>
      </w:pPr>
      <w:hyperlink w:anchor="_Toc11372" w:history="1">
        <w:r>
          <w:rPr>
            <w:rFonts w:ascii="仿宋" w:eastAsia="仿宋" w:hAnsi="仿宋" w:cs="仿宋" w:hint="eastAsia"/>
            <w:lang w:eastAsia="zh-CN"/>
          </w:rPr>
          <w:t>(二)、土建工程建设指标</w:t>
        </w:r>
        <w:r>
          <w:tab/>
        </w:r>
        <w:r>
          <w:fldChar w:fldCharType="begin"/>
        </w:r>
        <w:r>
          <w:instrText xml:space="preserve"> PAGEREF _Toc11372 \h </w:instrText>
        </w:r>
        <w:r>
          <w:fldChar w:fldCharType="separate"/>
        </w:r>
        <w:r>
          <w:t>65</w:t>
        </w:r>
        <w:r>
          <w:fldChar w:fldCharType="end"/>
        </w:r>
      </w:hyperlink>
    </w:p>
    <w:p>
      <w:pPr>
        <w:pStyle w:val="TOC1"/>
        <w:tabs>
          <w:tab w:val="right" w:leader="dot" w:pos="8306"/>
        </w:tabs>
      </w:pPr>
      <w:hyperlink w:anchor="_Toc26426" w:history="1">
        <w:r>
          <w:rPr>
            <w:rFonts w:ascii="仿宋" w:eastAsia="仿宋" w:hAnsi="仿宋" w:cs="仿宋" w:hint="eastAsia"/>
            <w:lang w:eastAsia="zh-CN"/>
          </w:rPr>
          <w:t>十五、会议旅游项目实施时间节点</w:t>
        </w:r>
        <w:r>
          <w:tab/>
        </w:r>
        <w:r>
          <w:fldChar w:fldCharType="begin"/>
        </w:r>
        <w:r>
          <w:instrText xml:space="preserve"> PAGEREF _Toc26426 \h </w:instrText>
        </w:r>
        <w:r>
          <w:fldChar w:fldCharType="separate"/>
        </w:r>
        <w:r>
          <w:t>67</w:t>
        </w:r>
        <w:r>
          <w:fldChar w:fldCharType="end"/>
        </w:r>
      </w:hyperlink>
    </w:p>
    <w:p>
      <w:pPr>
        <w:pStyle w:val="TOC2"/>
        <w:tabs>
          <w:tab w:val="right" w:leader="dot" w:pos="8306"/>
        </w:tabs>
      </w:pPr>
      <w:hyperlink w:anchor="_Toc8367" w:history="1">
        <w:r>
          <w:rPr>
            <w:rFonts w:ascii="仿宋" w:eastAsia="仿宋" w:hAnsi="仿宋" w:cs="仿宋" w:hint="eastAsia"/>
            <w:lang w:eastAsia="zh-CN"/>
          </w:rPr>
          <w:t>(一)、会议旅游项目启动阶段时间节点</w:t>
        </w:r>
        <w:r>
          <w:tab/>
        </w:r>
        <w:r>
          <w:fldChar w:fldCharType="begin"/>
        </w:r>
        <w:r>
          <w:instrText xml:space="preserve"> PAGEREF _Toc8367 \h </w:instrText>
        </w:r>
        <w:r>
          <w:fldChar w:fldCharType="separate"/>
        </w:r>
        <w:r>
          <w:t>67</w:t>
        </w:r>
        <w:r>
          <w:fldChar w:fldCharType="end"/>
        </w:r>
      </w:hyperlink>
    </w:p>
    <w:p>
      <w:pPr>
        <w:pStyle w:val="TOC2"/>
        <w:tabs>
          <w:tab w:val="right" w:leader="dot" w:pos="8306"/>
        </w:tabs>
      </w:pPr>
      <w:hyperlink w:anchor="_Toc28062" w:history="1">
        <w:r>
          <w:rPr>
            <w:rFonts w:ascii="仿宋" w:eastAsia="仿宋" w:hAnsi="仿宋" w:cs="仿宋" w:hint="eastAsia"/>
            <w:lang w:eastAsia="zh-CN"/>
          </w:rPr>
          <w:t>(二)、会议旅游项目执行阶段时间节点</w:t>
        </w:r>
        <w:r>
          <w:tab/>
        </w:r>
        <w:r>
          <w:fldChar w:fldCharType="begin"/>
        </w:r>
        <w:r>
          <w:instrText xml:space="preserve"> PAGEREF _Toc28062 \h </w:instrText>
        </w:r>
        <w:r>
          <w:fldChar w:fldCharType="separate"/>
        </w:r>
        <w:r>
          <w:t>68</w:t>
        </w:r>
        <w:r>
          <w:fldChar w:fldCharType="end"/>
        </w:r>
      </w:hyperlink>
    </w:p>
    <w:p>
      <w:pPr>
        <w:pStyle w:val="TOC2"/>
        <w:tabs>
          <w:tab w:val="right" w:leader="dot" w:pos="8306"/>
        </w:tabs>
      </w:pPr>
      <w:hyperlink w:anchor="_Toc13852" w:history="1">
        <w:r>
          <w:rPr>
            <w:rFonts w:ascii="仿宋" w:eastAsia="仿宋" w:hAnsi="仿宋" w:cs="仿宋" w:hint="eastAsia"/>
            <w:lang w:eastAsia="zh-CN"/>
          </w:rPr>
          <w:t>(三)、会议旅游项目完成阶段时间节点</w:t>
        </w:r>
        <w:r>
          <w:tab/>
        </w:r>
        <w:r>
          <w:fldChar w:fldCharType="begin"/>
        </w:r>
        <w:r>
          <w:instrText xml:space="preserve"> PAGEREF _Toc13852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985"/>
      <w:r>
        <w:rPr>
          <w:rFonts w:ascii="仿宋" w:eastAsia="仿宋" w:hAnsi="仿宋" w:cs="仿宋" w:hint="eastAsia"/>
          <w:sz w:val="28"/>
          <w:lang w:eastAsia="zh-CN"/>
        </w:rPr>
        <w:t>一、会议旅游项目文档管理</w:t>
      </w:r>
      <w:bookmarkEnd w:id="2"/>
    </w:p>
    <w:p>
      <w:pPr>
        <w:pStyle w:val="Heading2"/>
        <w:rPr>
          <w:rFonts w:ascii="仿宋" w:eastAsia="仿宋" w:hAnsi="仿宋" w:cs="仿宋" w:hint="eastAsia"/>
          <w:lang w:eastAsia="zh-CN"/>
        </w:rPr>
      </w:pPr>
      <w:bookmarkStart w:id="3" w:name="_Toc860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会议旅游项目高度重视文档的质量和准确性，以支持会议旅游项目的各项活动和决策。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旅游项目文档的编制始于会议旅游项目计划的初期，我们制定了详细的文档编制计划，明确了每个文档的内容、格式和编写责任人。在会议旅游项目启动阶段，我们首先编制了会议旅游项目章程，明确定义了会议旅游项目的目标、范围、风险等关键要素。随后，会议旅游项目团队根据计划陆续编制了需求文档、设计文档、测试文档等各类文档，确保会议旅游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会议旅游项目管理中的重要环节，旨在确保会议旅游项目文档符合质量标准和会议旅游项目需求。在会议旅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除了内部审查，我们还进行了外部审查，邀请会议旅游项目相关利益方和专业领域的专家对文档进行独立审查。这有助于获取更全面、客观的反馈，确保会议旅游项目文档不仅符合内部标准，也满足外部需求。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会议旅游项目在文档编制与审查方面建立了严格的管理机制，通过规范的流程和多维度的审查，确保会议旅游项目文档的质量、准确性和可靠性，为会议旅游项目的顺利推进提供了有力支持。</w:t>
      </w:r>
    </w:p>
    <w:p>
      <w:pPr>
        <w:pStyle w:val="Heading2"/>
        <w:ind w:firstLine="560" w:firstLineChars="200"/>
        <w:rPr>
          <w:rFonts w:ascii="仿宋" w:eastAsia="仿宋" w:hAnsi="仿宋" w:cs="仿宋" w:hint="eastAsia"/>
          <w:sz w:val="28"/>
          <w:lang w:eastAsia="zh-CN"/>
        </w:rPr>
      </w:pPr>
      <w:bookmarkStart w:id="4" w:name="_Toc2816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在会议旅游项目中，我们致力于优化文档发布与分发过程，以确保信息的高效传递和团队间协作的顺畅进行。以下是我们采取的关键优化策略：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我们通过多渠道发布文档，包括电子邮件、会议旅游项目管理平台、内部网站等，以满足不同团队成员的偏好和需求。多渠道发布确保了信息的全面覆盖。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我们采用了精细的权限控制，确保只有授权人员可以访问敏感信息。这种安全措施保护了会议旅游项目文档的机密性，防止了未经授权的信息泄露。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4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文档存档与归档是会议旅游项目生命周期中一个至关重要的环节，直接关系到会议旅游项目信息的长期保存和历史记录的完整性。在会议旅游项目中，我们实施了一系列有效的文档存档与归档管理策略：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5050"/>
      <w:r>
        <w:rPr>
          <w:rFonts w:ascii="仿宋" w:eastAsia="仿宋" w:hAnsi="仿宋" w:cs="仿宋" w:hint="eastAsia"/>
          <w:sz w:val="28"/>
          <w:lang w:eastAsia="zh-CN"/>
        </w:rPr>
        <w:t>二、会议旅游项目可持续发展</w:t>
      </w:r>
      <w:bookmarkEnd w:id="6"/>
    </w:p>
    <w:p>
      <w:pPr>
        <w:pStyle w:val="Heading2"/>
        <w:rPr>
          <w:rFonts w:ascii="仿宋" w:eastAsia="仿宋" w:hAnsi="仿宋" w:cs="仿宋" w:hint="eastAsia"/>
          <w:lang w:eastAsia="zh-CN"/>
        </w:rPr>
      </w:pPr>
      <w:bookmarkStart w:id="7" w:name="_Toc27379"/>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会议旅游项目中，会议旅游项目团队着眼于未来，明确了可持续发展的战略方向。制定的具体可持续发展目标包括降低资源使用、采用环保技术、最大化社会效益等。这一步骤不仅有助于会议旅游项目在环保和社会责任方面达到最高标准，也为未来提供了明确的指引，确保会议旅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可持续实践的融入会议旅游项目管理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会议旅游项目管理周期。从会议旅游项目规划开始，会议旅游项目团队就考虑了环境和社会的因素。在执行阶段，会议旅游项目团队积极推动绿色技术的应用，优化资源利用。此外，关注员工的社会责任，通过培训和沟通活动提高员工对可持续发展的认知，使他们能够在日常工作中践行可持续实践。这些举措不仅为会议旅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4782"/>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扎根于会议旅游项目的可持续发展理念，我们深信环保与社会责任是会议旅游项目成功的关键支柱。在会议旅游项目的每一步，我们都致力于通过创新和实践，履行对环境和社会的坚定责任。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旅游项目团队通过引入先进的环保技术、建立高效的废物处理系统以及推动能源节约措施，积极履行环保责任。定期的环保监测和评估确保会议旅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会议旅游项目不仅致力于自身可持续发展，还注重对社会的回馈。通过支持社区会议旅游项目、参与慈善事业、提供培训机会等方式，会议旅游项目积极履行社会责任。与当地社区建立积极互动，关注员工的工作与生活平衡，以及员工的身心健康，是会议旅游项目在社会责任层面的关键举措。这样的实践不仅增强了会议旅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7453"/>
      <w:r>
        <w:rPr>
          <w:rFonts w:ascii="仿宋" w:eastAsia="仿宋" w:hAnsi="仿宋" w:cs="仿宋" w:hint="eastAsia"/>
          <w:sz w:val="28"/>
          <w:lang w:eastAsia="zh-CN"/>
        </w:rPr>
        <w:t>三、会议旅游项目绩效评估</w:t>
      </w:r>
      <w:bookmarkEnd w:id="9"/>
    </w:p>
    <w:p>
      <w:pPr>
        <w:pStyle w:val="Heading2"/>
        <w:rPr>
          <w:rFonts w:ascii="仿宋" w:eastAsia="仿宋" w:hAnsi="仿宋" w:cs="仿宋" w:hint="eastAsia"/>
          <w:lang w:eastAsia="zh-CN"/>
        </w:rPr>
      </w:pPr>
      <w:bookmarkStart w:id="10" w:name="_Toc878"/>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会议旅游项目中，我们设计了一套全面的绩效评估指标，以确保会议旅游项目的可控和成功交付。这些指标跨足会议旅游项目目标、成本、进度和质量等多个维度，为我们提供了全面洞察会议旅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旅游项目目标达成率是我们关注的首要指标。我们设定了明确的目标，并通过定期监测和评估，迅速发现并应对潜在的目标偏差。这为会议旅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成本绩效是另一个核心关注点。通过实际成本与预算成本的对比分析，我们深入了解成本差异的原因，及时调整资源分配，保持会议旅游项目在经济效益方面的合理水平。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会议旅游项目进度作为关键的绩效指标之一，得到了精心的关注。我们制定了详细的会议旅游项目进度计划，并设立了进度符合度指标，确保实际进度与计划进度保持一致。这使我们能够快速发现和解决潜在的进度问题，保持会议旅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会议旅游项目绩效的不可或缺的一环。我们引入了一系列的质量标准和客户满意度指标，以确保会议旅游项目交付的成果在质量上达到或超越预期水平。通过持续监测这些指标，我们努力提升会议旅游项目整体质量水平，为会议旅游项目的成功交付提供有力保障。通过这些科学且全面的绩效评估，我们能够更好地引导会议旅游项目的持续改进，确保会议旅游项目目标的顺利达成。</w:t>
      </w:r>
    </w:p>
    <w:p>
      <w:pPr>
        <w:pStyle w:val="Heading2"/>
        <w:ind w:firstLine="560" w:firstLineChars="200"/>
        <w:rPr>
          <w:rFonts w:ascii="仿宋" w:eastAsia="仿宋" w:hAnsi="仿宋" w:cs="仿宋" w:hint="eastAsia"/>
          <w:sz w:val="28"/>
          <w:lang w:eastAsia="zh-CN"/>
        </w:rPr>
      </w:pPr>
      <w:bookmarkStart w:id="11" w:name="_Toc8445"/>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绩效评估是会议旅游项目中的关键环节，为确保会议旅游项目达到预期目标，我们采用了多层次、多维度的绩效评估方法。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会议旅游项目的战略目标对齐，确保每个决策和行动都与会议旅游项目整体目标保持一致。团队会定期召开战略对齐会议，审视当前工作与会议旅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会议旅游项目进度、质量、成本和风险等方面。这些指标通过数据收集和分析，为会议旅游项目管理团队提供了客观的评估依据。例如，我们通过会议旅游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绩效评估不仅仅停留在会议旅游项目内部，还考虑了会议旅游项目对外部环境的影响。我们定期进行干系人满意度调查，以了解各利益相关方对会议旅游项目的期望和满意度，并及时做出调整。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这种多层次、多角度的绩效评估方法，使得我们能够全面了解会议旅游项目的运行状态，及时做出调整，确保会议旅游项目在不断变化的环境中保持稳健前行。</w:t>
      </w:r>
    </w:p>
    <w:p>
      <w:pPr>
        <w:pStyle w:val="Heading2"/>
        <w:ind w:firstLine="560" w:firstLineChars="200"/>
        <w:rPr>
          <w:rFonts w:ascii="仿宋" w:eastAsia="仿宋" w:hAnsi="仿宋" w:cs="仿宋" w:hint="eastAsia"/>
          <w:sz w:val="28"/>
          <w:lang w:eastAsia="zh-CN"/>
        </w:rPr>
      </w:pPr>
      <w:bookmarkStart w:id="12" w:name="_Toc12298"/>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为了确保会议旅游项目的有效管理和不断优化，我们采用了精心设计的绩效评估周期。这个周期旨在实现灵活、实时和全面的评估，以适应会议旅游项目执行中的各种挑战。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会议旅游项目的不同需求，分为短期、中期和长期。短期评估关注每个迭代或工作周期，以及时发现和解决当前任务中的问题。中期评估涵盖几个迭代，深入了解整体会议旅游项目的趋势和性能。长期评估则着眼于整个会议旅游项目阶段，确保会议旅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会议旅游项目管理工具和协作平台，团队成员能够随时更新和分享会议旅游项目数据。这种实时性的反馈机制使我们能够及时察觉潜在问题，快速调整，保持会议旅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会议旅游项目的决策制定密不可分。每个周期的会议旅游项目回顾会议成为集体总结经验、识别问题深层次原因并找到创新解决方案的平台。这种定期的反思与调整机制使会议旅游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7850"/>
      <w:r>
        <w:rPr>
          <w:rFonts w:ascii="仿宋" w:eastAsia="仿宋" w:hAnsi="仿宋" w:cs="仿宋" w:hint="eastAsia"/>
          <w:sz w:val="28"/>
          <w:lang w:eastAsia="zh-CN"/>
        </w:rPr>
        <w:t>四、会议旅游项目选址可行性分析</w:t>
      </w:r>
      <w:bookmarkEnd w:id="13"/>
    </w:p>
    <w:p>
      <w:pPr>
        <w:pStyle w:val="Heading2"/>
        <w:rPr>
          <w:rFonts w:ascii="仿宋" w:eastAsia="仿宋" w:hAnsi="仿宋" w:cs="仿宋" w:hint="eastAsia"/>
          <w:lang w:eastAsia="zh-CN"/>
        </w:rPr>
      </w:pPr>
      <w:bookmarkStart w:id="14" w:name="_Toc18082"/>
      <w:r>
        <w:rPr>
          <w:rFonts w:ascii="仿宋" w:eastAsia="仿宋" w:hAnsi="仿宋" w:cs="仿宋" w:hint="eastAsia"/>
          <w:lang w:eastAsia="zh-CN"/>
        </w:rPr>
        <w:t>(一)、会议旅游项目选址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该会议旅游项目选址位于XX省XX市XX区XXX街道</w:t>
      </w:r>
    </w:p>
    <w:p>
      <w:pPr>
        <w:pStyle w:val="Heading2"/>
        <w:ind w:firstLine="560" w:firstLineChars="200"/>
        <w:rPr>
          <w:rFonts w:ascii="仿宋" w:eastAsia="仿宋" w:hAnsi="仿宋" w:cs="仿宋" w:hint="eastAsia"/>
          <w:sz w:val="28"/>
          <w:lang w:eastAsia="zh-CN"/>
        </w:rPr>
      </w:pPr>
      <w:bookmarkStart w:id="15" w:name="_Toc23971"/>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会议旅游项目的征地面积将根据会议旅游项目的实际规模和需求进行精确规划。具体面积XXX平方米，旨在确保会议旅游项目不仅能够满足当前的发展需求，还能够预留空间以适应未来的扩展。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净用地面积是在征地面积基础上去除不可利用面积后的实际可开发用地。具体面积XXX平方米，考虑到环保、交通、安全等多方面因素，以确保会议旅游项目在整体利用效率上达到最优。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会议旅游项目计划建设的建筑总规模具体面积XXX平方米。这一规模的确定综合考虑了会议旅游项目的性质、规模，以及城市规划的相关要求，确保建筑布局与周边环境协调一致。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绿地率是会议旅游项目用地中被规划为绿地的比例。具体面积XXX平方米，旨在通过合理规划绿地，改善会议旅游项目周边环境，提升居民生活质量，并符合城市整体绿化规划。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容积率是用地上可以建设的建筑总体积与用地面积之比。具体面积XXX，通过合理的容积率规划，确保会议旅游项目建筑规模与周边环境和谐共生。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确保会议旅游项目选址与当地城市规划相一致，具体面积XXX平方米。通过与城市规划部门深入沟通，确保会议旅游项目不仅符合城市的整体发展方向，还能够融入城市的发展布局，为城市的长远发展贡献力量。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会议旅游项目选址符合当地产业政策，具体面积XXX平方米。这包括会议旅游项目对当地经济的促进作用，以及对相关产业的带动效应，确保会议旅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用地总体要求必须符合环保和可持续发展的原则，具体面积XXX平方米。通过采用绿色建筑设计、节能减排等措施，确保会议旅游项目在建设和运营过程中对环境的影响最小化，达到可持续发展的要求。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 公共设施配套： 确保会议旅游项目选址具备必要的公共设施配套，具体面积XXX平方米。这包括交通便利性、教育、医疗等基础设施，以提高居民生活品质，使得会议旅游项目选址更具吸引力。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考虑用地总体要求对当地社会稳定性的影响，具体面积XXX平方米。通过深入了解当地社区反馈，确保会议旅游项目的选址和建设过程对当地社会和谐稳定产生积极作用。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会议旅游项目选址不仅符合法规和规划，还在实际操作中具有可行性。这一全面规划将为会议旅游项目的成功实施提供坚实的基础，确保会议旅游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7799"/>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会议旅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会议旅游项目的设备规划和空间设计中，我们将采取灵活设备布局的措施。设备布局将根据实际需求进行灵活设计，避免不必要的浪费。通过合理规划设备摆放位置，我们将提高设备的利用率，减少设备间距，以确保会议旅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会议旅游项目内部引入共享设施的概念，例如共享会议室、办公区等。通过这种方式，我们可以减少对资源的重复建设，提高资源共享效率，从而减小会议旅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453"/>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会议旅游项目的总图布置中，我们将不同功能区域进行明确的规划，以最大程度满足会议旅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584"/>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会议旅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会议旅游项目对环境的影响是综合评价的重要因素之一。我们将详细考虑选址周边的自然环境、生态保护区、水源地等情况，确保会议旅游项目的建设和运营对环境影响最小化，并符合当地的环保法规标准。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对选址的评价还需充分考虑当地政府的产业政策和法规。我们将详细了解会议旅游项目所在地的相关政策，确保会议旅游项目的规划和运营与当地法规相符，降低不必要的法律风险。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考虑到社会稳定性对企业运营的重要性，我们将评估选址地区的社会安全情况、劳工关系、社区反馈等方面，以确保会议旅游项目的建设和运营不会受到社会稳定性的负面影响。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最后，我们将综合考虑用地成本，包括土地购置费用、土地开发成本等。通过对用地成本的详细评估，我们能够做出更为精确的经济效益分析，为会议旅游项目的投资决策提供有力支持。</w:t>
      </w:r>
    </w:p>
    <w:p>
      <w:pPr>
        <w:pStyle w:val="Heading1"/>
        <w:ind w:firstLine="560" w:firstLineChars="200"/>
        <w:rPr>
          <w:rFonts w:ascii="仿宋" w:eastAsia="仿宋" w:hAnsi="仿宋" w:cs="仿宋" w:hint="eastAsia"/>
          <w:sz w:val="28"/>
          <w:lang w:eastAsia="zh-CN"/>
        </w:rPr>
      </w:pPr>
      <w:bookmarkStart w:id="19" w:name="_Toc28170"/>
      <w:r>
        <w:rPr>
          <w:rFonts w:ascii="仿宋" w:eastAsia="仿宋" w:hAnsi="仿宋" w:cs="仿宋" w:hint="eastAsia"/>
          <w:sz w:val="28"/>
          <w:lang w:eastAsia="zh-CN"/>
        </w:rPr>
        <w:t>五、会议旅游项目危机管理</w:t>
      </w:r>
      <w:bookmarkEnd w:id="19"/>
    </w:p>
    <w:p>
      <w:pPr>
        <w:pStyle w:val="Heading2"/>
        <w:rPr>
          <w:rFonts w:ascii="仿宋" w:eastAsia="仿宋" w:hAnsi="仿宋" w:cs="仿宋" w:hint="eastAsia"/>
          <w:lang w:eastAsia="zh-CN"/>
        </w:rPr>
      </w:pPr>
      <w:bookmarkStart w:id="20" w:name="_Toc6804"/>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会议旅游项目危机管理中，危机预警与识别是确保会议旅游项目稳健运行的核心步骤。通过建立全面的监测机制，会议旅游项目团队旨在及时发现和理解潜在的风险和危机因素，以便采取及时的预防和应对措施，确保会议旅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首先，通过深入的风险评估，会议旅游项目团队全面分析了整个会议旅游项目和各个阶段可能存在的威胁。这包括准确评估每个潜在风险的发生概率和可能影响的程度，为后续危机预警提供了有力支持。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https://d.book118.com/616014154054010041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5132E5"/>
    <w:rsid w:val="2B5132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6014154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2024-01-14T05:31:00Z</dcterms:created>
  <dcterms:modified xsi:type="dcterms:W3CDTF">2024-01-14T05:32:03Z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FE2AF020EE914F06A47DB50342466D8A_11</vt:lpwstr>
  </property>
  <property fmtid="{D5CDD505-2E9C-101B-9397-08002B2CF9AE}" pid="3" name="KSOProductBuildVer">
    <vt:lpwstr>2052-12.1.0.16120</vt:lpwstr>
  </property>
</Properties>
</file>