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高可靠性感应式电度表项目投资建议书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446" w:history="1">
        <w:r>
          <w:rPr>
            <w:rFonts w:ascii="仿宋" w:eastAsia="仿宋" w:hAnsi="仿宋" w:cs="仿宋" w:hint="eastAsia"/>
            <w:lang w:val="en-US"/>
          </w:rPr>
          <w:t>前言</w:t>
        </w:r>
        <w:r>
          <w:tab/>
        </w:r>
        <w:r>
          <w:fldChar w:fldCharType="begin"/>
        </w:r>
        <w:r>
          <w:instrText xml:space="preserve"> PAGEREF _Toc20446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80" w:history="1">
        <w:r>
          <w:rPr>
            <w:rFonts w:ascii="仿宋" w:eastAsia="仿宋" w:hAnsi="仿宋" w:cs="仿宋" w:hint="eastAsia"/>
            <w:lang w:val="en-US"/>
          </w:rPr>
          <w:t>一、评价单元的划分</w:t>
        </w:r>
        <w:r>
          <w:tab/>
        </w:r>
        <w:r>
          <w:fldChar w:fldCharType="begin"/>
        </w:r>
        <w:r>
          <w:instrText xml:space="preserve"> PAGEREF _Toc19680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17" w:history="1">
        <w:r>
          <w:rPr>
            <w:rFonts w:ascii="仿宋" w:eastAsia="仿宋" w:hAnsi="仿宋" w:cs="仿宋" w:hint="eastAsia"/>
            <w:lang w:val="en-US"/>
          </w:rPr>
          <w:t>(一)、评价单元划分原则</w:t>
        </w:r>
        <w:r>
          <w:tab/>
        </w:r>
        <w:r>
          <w:fldChar w:fldCharType="begin"/>
        </w:r>
        <w:r>
          <w:instrText xml:space="preserve"> PAGEREF _Toc31317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04" w:history="1">
        <w:r>
          <w:rPr>
            <w:rFonts w:ascii="仿宋" w:eastAsia="仿宋" w:hAnsi="仿宋" w:cs="仿宋" w:hint="eastAsia"/>
            <w:lang w:val="en-US"/>
          </w:rPr>
          <w:t>(二)、评价单元划分结果</w:t>
        </w:r>
        <w:r>
          <w:tab/>
        </w:r>
        <w:r>
          <w:fldChar w:fldCharType="begin"/>
        </w:r>
        <w:r>
          <w:instrText xml:space="preserve"> PAGEREF _Toc4404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4" w:history="1">
        <w:r>
          <w:rPr>
            <w:rFonts w:ascii="仿宋" w:eastAsia="仿宋" w:hAnsi="仿宋" w:cs="仿宋" w:hint="eastAsia"/>
            <w:lang w:val="en-US"/>
          </w:rPr>
          <w:t>(三)、评价方法的选择</w:t>
        </w:r>
        <w:r>
          <w:tab/>
        </w:r>
        <w:r>
          <w:fldChar w:fldCharType="begin"/>
        </w:r>
        <w:r>
          <w:instrText xml:space="preserve"> PAGEREF _Toc2254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61" w:history="1">
        <w:r>
          <w:rPr>
            <w:rFonts w:ascii="仿宋" w:eastAsia="仿宋" w:hAnsi="仿宋" w:cs="仿宋" w:hint="eastAsia"/>
            <w:lang w:val="en-US"/>
          </w:rPr>
          <w:t>(四)、评价方法简介</w:t>
        </w:r>
        <w:r>
          <w:tab/>
        </w:r>
        <w:r>
          <w:fldChar w:fldCharType="begin"/>
        </w:r>
        <w:r>
          <w:instrText xml:space="preserve"> PAGEREF _Toc24461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0" w:history="1">
        <w:r>
          <w:rPr>
            <w:rFonts w:ascii="仿宋" w:eastAsia="仿宋" w:hAnsi="仿宋" w:cs="仿宋" w:hint="eastAsia"/>
            <w:lang w:val="en-US"/>
          </w:rPr>
          <w:t>二、地理位置与选址分析</w:t>
        </w:r>
        <w:r>
          <w:tab/>
        </w:r>
        <w:r>
          <w:fldChar w:fldCharType="begin"/>
        </w:r>
        <w:r>
          <w:instrText xml:space="preserve"> PAGEREF _Toc3100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49" w:history="1">
        <w:r>
          <w:rPr>
            <w:rFonts w:ascii="仿宋" w:eastAsia="仿宋" w:hAnsi="仿宋" w:cs="仿宋" w:hint="eastAsia"/>
            <w:lang w:val="en-US"/>
          </w:rPr>
          <w:t>(一)、选址原则与考虑因素</w:t>
        </w:r>
        <w:r>
          <w:tab/>
        </w:r>
        <w:r>
          <w:fldChar w:fldCharType="begin"/>
        </w:r>
        <w:r>
          <w:instrText xml:space="preserve"> PAGEREF _Toc30649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24" w:history="1">
        <w:r>
          <w:rPr>
            <w:rFonts w:ascii="仿宋" w:eastAsia="仿宋" w:hAnsi="仿宋" w:cs="仿宋" w:hint="eastAsia"/>
            <w:lang w:val="en-US"/>
          </w:rPr>
          <w:t>(二)、地区概况</w:t>
        </w:r>
        <w:r>
          <w:tab/>
        </w:r>
        <w:r>
          <w:fldChar w:fldCharType="begin"/>
        </w:r>
        <w:r>
          <w:instrText xml:space="preserve"> PAGEREF _Toc5624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32" w:history="1">
        <w:r>
          <w:rPr>
            <w:rFonts w:ascii="仿宋" w:eastAsia="仿宋" w:hAnsi="仿宋" w:cs="仿宋" w:hint="eastAsia"/>
            <w:lang w:val="en-US"/>
          </w:rPr>
          <w:t>(三)、创新与社会经济发展</w:t>
        </w:r>
        <w:r>
          <w:tab/>
        </w:r>
        <w:r>
          <w:fldChar w:fldCharType="begin"/>
        </w:r>
        <w:r>
          <w:instrText xml:space="preserve"> PAGEREF _Toc14632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65" w:history="1">
        <w:r>
          <w:rPr>
            <w:rFonts w:ascii="仿宋" w:eastAsia="仿宋" w:hAnsi="仿宋" w:cs="仿宋" w:hint="eastAsia"/>
            <w:lang w:val="en-US"/>
          </w:rPr>
          <w:t>(四)、目标市场和产业导向</w:t>
        </w:r>
        <w:r>
          <w:tab/>
        </w:r>
        <w:r>
          <w:fldChar w:fldCharType="begin"/>
        </w:r>
        <w:r>
          <w:instrText xml:space="preserve"> PAGEREF _Toc12865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56" w:history="1">
        <w:r>
          <w:rPr>
            <w:rFonts w:ascii="仿宋" w:eastAsia="仿宋" w:hAnsi="仿宋" w:cs="仿宋" w:hint="eastAsia"/>
            <w:lang w:val="en-US"/>
          </w:rPr>
          <w:t>(五)、选址方案综合评估</w:t>
        </w:r>
        <w:r>
          <w:tab/>
        </w:r>
        <w:r>
          <w:fldChar w:fldCharType="begin"/>
        </w:r>
        <w:r>
          <w:instrText xml:space="preserve"> PAGEREF _Toc18856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89" w:history="1">
        <w:r>
          <w:rPr>
            <w:rFonts w:ascii="仿宋" w:eastAsia="仿宋" w:hAnsi="仿宋" w:cs="仿宋" w:hint="eastAsia"/>
            <w:lang w:val="en-US"/>
          </w:rPr>
          <w:t>三、高可靠性感应式电度表行业行业特征</w:t>
        </w:r>
        <w:r>
          <w:tab/>
        </w:r>
        <w:r>
          <w:fldChar w:fldCharType="begin"/>
        </w:r>
        <w:r>
          <w:instrText xml:space="preserve"> PAGEREF _Toc15189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87" w:history="1">
        <w:r>
          <w:rPr>
            <w:rFonts w:ascii="仿宋" w:eastAsia="仿宋" w:hAnsi="仿宋" w:cs="仿宋" w:hint="eastAsia"/>
            <w:lang w:val="en-US"/>
          </w:rPr>
          <w:t>(一)、市场规模庞大</w:t>
        </w:r>
        <w:r>
          <w:tab/>
        </w:r>
        <w:r>
          <w:fldChar w:fldCharType="begin"/>
        </w:r>
        <w:r>
          <w:instrText xml:space="preserve"> PAGEREF _Toc16087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73" w:history="1">
        <w:r>
          <w:rPr>
            <w:rFonts w:ascii="仿宋" w:eastAsia="仿宋" w:hAnsi="仿宋" w:cs="仿宋" w:hint="eastAsia"/>
            <w:lang w:val="en-US"/>
          </w:rPr>
          <w:t>(二)、消费需求多元化</w:t>
        </w:r>
        <w:r>
          <w:tab/>
        </w:r>
        <w:r>
          <w:fldChar w:fldCharType="begin"/>
        </w:r>
        <w:r>
          <w:instrText xml:space="preserve"> PAGEREF _Toc27173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41" w:history="1">
        <w:r>
          <w:rPr>
            <w:rFonts w:ascii="仿宋" w:eastAsia="仿宋" w:hAnsi="仿宋" w:cs="仿宋" w:hint="eastAsia"/>
            <w:lang w:val="en-US"/>
          </w:rPr>
          <w:t>(三)、竞争激烈</w:t>
        </w:r>
        <w:r>
          <w:tab/>
        </w:r>
        <w:r>
          <w:fldChar w:fldCharType="begin"/>
        </w:r>
        <w:r>
          <w:instrText xml:space="preserve"> PAGEREF _Toc18541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15" w:history="1">
        <w:r>
          <w:rPr>
            <w:rFonts w:ascii="仿宋" w:eastAsia="仿宋" w:hAnsi="仿宋" w:cs="仿宋" w:hint="eastAsia"/>
            <w:lang w:val="en-US"/>
          </w:rPr>
          <w:t>(四)、设计和科技的结合</w:t>
        </w:r>
        <w:r>
          <w:tab/>
        </w:r>
        <w:r>
          <w:fldChar w:fldCharType="begin"/>
        </w:r>
        <w:r>
          <w:instrText xml:space="preserve"> PAGEREF _Toc18415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2" w:history="1">
        <w:r>
          <w:rPr>
            <w:rFonts w:ascii="仿宋" w:eastAsia="仿宋" w:hAnsi="仿宋" w:cs="仿宋" w:hint="eastAsia"/>
            <w:lang w:val="en-US"/>
          </w:rPr>
          <w:t>(五)、环保意识增强</w:t>
        </w:r>
        <w:r>
          <w:tab/>
        </w:r>
        <w:r>
          <w:fldChar w:fldCharType="begin"/>
        </w:r>
        <w:r>
          <w:instrText xml:space="preserve"> PAGEREF _Toc2442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29" w:history="1">
        <w:r>
          <w:rPr>
            <w:rFonts w:ascii="仿宋" w:eastAsia="仿宋" w:hAnsi="仿宋" w:cs="仿宋" w:hint="eastAsia"/>
            <w:lang w:val="en-US"/>
          </w:rPr>
          <w:t>四、市场分析</w:t>
        </w:r>
        <w:r>
          <w:tab/>
        </w:r>
        <w:r>
          <w:fldChar w:fldCharType="begin"/>
        </w:r>
        <w:r>
          <w:instrText xml:space="preserve"> PAGEREF _Toc5829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9" w:history="1">
        <w:r>
          <w:rPr>
            <w:rFonts w:ascii="仿宋" w:eastAsia="仿宋" w:hAnsi="仿宋" w:cs="仿宋" w:hint="eastAsia"/>
            <w:lang w:val="en-US"/>
          </w:rPr>
          <w:t>(一)、高可靠性感应式电度表行业发展前景</w:t>
        </w:r>
        <w:r>
          <w:tab/>
        </w:r>
        <w:r>
          <w:fldChar w:fldCharType="begin"/>
        </w:r>
        <w:r>
          <w:instrText xml:space="preserve"> PAGEREF _Toc419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03" w:history="1">
        <w:r>
          <w:rPr>
            <w:rFonts w:ascii="仿宋" w:eastAsia="仿宋" w:hAnsi="仿宋" w:cs="仿宋" w:hint="eastAsia"/>
            <w:lang w:val="en-US"/>
          </w:rPr>
          <w:t>(二)、高可靠性感应式电度表产业链分析</w:t>
        </w:r>
        <w:r>
          <w:tab/>
        </w:r>
        <w:r>
          <w:fldChar w:fldCharType="begin"/>
        </w:r>
        <w:r>
          <w:instrText xml:space="preserve"> PAGEREF _Toc12103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06" w:history="1">
        <w:r>
          <w:rPr>
            <w:rFonts w:ascii="仿宋" w:eastAsia="仿宋" w:hAnsi="仿宋" w:cs="仿宋" w:hint="eastAsia"/>
            <w:lang w:val="en-US"/>
          </w:rPr>
          <w:t>(三)、高可靠性感应式电度表项目市场营销</w:t>
        </w:r>
        <w:r>
          <w:tab/>
        </w:r>
        <w:r>
          <w:fldChar w:fldCharType="begin"/>
        </w:r>
        <w:r>
          <w:instrText xml:space="preserve"> PAGEREF _Toc10706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1" w:history="1">
        <w:r>
          <w:rPr>
            <w:rFonts w:ascii="仿宋" w:eastAsia="仿宋" w:hAnsi="仿宋" w:cs="仿宋" w:hint="eastAsia"/>
            <w:lang w:val="en-US"/>
          </w:rPr>
          <w:t>(四)、高可靠性感应式电度表行业发展特点</w:t>
        </w:r>
        <w:r>
          <w:tab/>
        </w:r>
        <w:r>
          <w:fldChar w:fldCharType="begin"/>
        </w:r>
        <w:r>
          <w:instrText xml:space="preserve"> PAGEREF _Toc1341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72" w:history="1">
        <w:r>
          <w:rPr>
            <w:rFonts w:ascii="仿宋" w:eastAsia="仿宋" w:hAnsi="仿宋" w:cs="仿宋" w:hint="eastAsia"/>
            <w:lang w:val="en-US"/>
          </w:rPr>
          <w:t>五、产品规划分析</w:t>
        </w:r>
        <w:r>
          <w:tab/>
        </w:r>
        <w:r>
          <w:fldChar w:fldCharType="begin"/>
        </w:r>
        <w:r>
          <w:instrText xml:space="preserve"> PAGEREF _Toc20872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80" w:history="1">
        <w:r>
          <w:rPr>
            <w:rFonts w:ascii="仿宋" w:eastAsia="仿宋" w:hAnsi="仿宋" w:cs="仿宋" w:hint="eastAsia"/>
            <w:lang w:val="en-US"/>
          </w:rPr>
          <w:t>(一)、产品规划</w:t>
        </w:r>
        <w:r>
          <w:tab/>
        </w:r>
        <w:r>
          <w:fldChar w:fldCharType="begin"/>
        </w:r>
        <w:r>
          <w:instrText xml:space="preserve"> PAGEREF _Toc20980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054" w:history="1">
        <w:r>
          <w:rPr>
            <w:rFonts w:ascii="仿宋" w:eastAsia="仿宋" w:hAnsi="仿宋" w:cs="仿宋" w:hint="eastAsia"/>
            <w:lang w:val="en-US"/>
          </w:rPr>
          <w:t>(二)、建设规模</w:t>
        </w:r>
        <w:r>
          <w:tab/>
        </w:r>
        <w:r>
          <w:fldChar w:fldCharType="begin"/>
        </w:r>
        <w:r>
          <w:instrText xml:space="preserve"> PAGEREF _Toc24054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95" w:history="1">
        <w:r>
          <w:rPr>
            <w:rFonts w:ascii="仿宋" w:eastAsia="仿宋" w:hAnsi="仿宋" w:cs="仿宋" w:hint="eastAsia"/>
            <w:lang w:val="en-US"/>
          </w:rPr>
          <w:t>六、运营模式分析</w:t>
        </w:r>
        <w:r>
          <w:tab/>
        </w:r>
        <w:r>
          <w:fldChar w:fldCharType="begin"/>
        </w:r>
        <w:r>
          <w:instrText xml:space="preserve"> PAGEREF _Toc6795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54" w:history="1">
        <w:r>
          <w:rPr>
            <w:rFonts w:ascii="仿宋" w:eastAsia="仿宋" w:hAnsi="仿宋" w:cs="仿宋" w:hint="eastAsia"/>
            <w:lang w:val="en-US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_Toc27054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34" w:history="1">
        <w:r>
          <w:rPr>
            <w:rFonts w:ascii="仿宋" w:eastAsia="仿宋" w:hAnsi="仿宋" w:cs="仿宋" w:hint="eastAsia"/>
            <w:lang w:val="en-US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_Toc14734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28" w:history="1">
        <w:r>
          <w:rPr>
            <w:rFonts w:ascii="仿宋" w:eastAsia="仿宋" w:hAnsi="仿宋" w:cs="仿宋" w:hint="eastAsia"/>
            <w:lang w:val="en-US"/>
          </w:rPr>
          <w:t>(三)、各部门职责及权限</w:t>
        </w:r>
        <w:r>
          <w:tab/>
        </w:r>
        <w:r>
          <w:fldChar w:fldCharType="begin"/>
        </w:r>
        <w:r>
          <w:instrText xml:space="preserve"> PAGEREF _Toc28228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34" w:history="1">
        <w:r>
          <w:rPr>
            <w:rFonts w:ascii="仿宋" w:eastAsia="仿宋" w:hAnsi="仿宋" w:cs="仿宋" w:hint="eastAsia"/>
            <w:lang w:val="en-US"/>
          </w:rPr>
          <w:t>七、SWOT分析</w:t>
        </w:r>
        <w:r>
          <w:tab/>
        </w:r>
        <w:r>
          <w:fldChar w:fldCharType="begin"/>
        </w:r>
        <w:r>
          <w:instrText xml:space="preserve"> PAGEREF _Toc3734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76" w:history="1">
        <w:r>
          <w:rPr>
            <w:rFonts w:ascii="仿宋" w:eastAsia="仿宋" w:hAnsi="仿宋" w:cs="仿宋" w:hint="eastAsia"/>
            <w:lang w:val="en-US"/>
          </w:rPr>
          <w:t>(一)、优势分析(S)</w:t>
        </w:r>
        <w:r>
          <w:tab/>
        </w:r>
        <w:r>
          <w:fldChar w:fldCharType="begin"/>
        </w:r>
        <w:r>
          <w:instrText xml:space="preserve"> PAGEREF _Toc12276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02" w:history="1">
        <w:r>
          <w:rPr>
            <w:rFonts w:ascii="仿宋" w:eastAsia="仿宋" w:hAnsi="仿宋" w:cs="仿宋" w:hint="eastAsia"/>
            <w:lang w:val="en-US"/>
          </w:rPr>
          <w:t>(二)、劣势分析(W)</w:t>
        </w:r>
        <w:r>
          <w:tab/>
        </w:r>
        <w:r>
          <w:fldChar w:fldCharType="begin"/>
        </w:r>
        <w:r>
          <w:instrText xml:space="preserve"> PAGEREF _Toc19402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25" w:history="1">
        <w:r>
          <w:rPr>
            <w:rFonts w:ascii="仿宋" w:eastAsia="仿宋" w:hAnsi="仿宋" w:cs="仿宋" w:hint="eastAsia"/>
            <w:lang w:val="en-US"/>
          </w:rPr>
          <w:t>(三)、机会分析(O)</w:t>
        </w:r>
        <w:r>
          <w:tab/>
        </w:r>
        <w:r>
          <w:fldChar w:fldCharType="begin"/>
        </w:r>
        <w:r>
          <w:instrText xml:space="preserve"> PAGEREF _Toc9125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39" w:history="1">
        <w:r>
          <w:rPr>
            <w:rFonts w:ascii="仿宋" w:eastAsia="仿宋" w:hAnsi="仿宋" w:cs="仿宋" w:hint="eastAsia"/>
            <w:lang w:val="en-US"/>
          </w:rPr>
          <w:t>(四)、威胁分析(T)</w:t>
        </w:r>
        <w:r>
          <w:tab/>
        </w:r>
        <w:r>
          <w:fldChar w:fldCharType="begin"/>
        </w:r>
        <w:r>
          <w:instrText xml:space="preserve"> PAGEREF _Toc22639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5" w:history="1">
        <w:r>
          <w:rPr>
            <w:rFonts w:ascii="仿宋" w:eastAsia="仿宋" w:hAnsi="仿宋" w:cs="仿宋" w:hint="eastAsia"/>
            <w:lang w:val="en-US"/>
          </w:rPr>
          <w:t>八、工艺原则</w:t>
        </w:r>
        <w:r>
          <w:tab/>
        </w:r>
        <w:r>
          <w:fldChar w:fldCharType="begin"/>
        </w:r>
        <w:r>
          <w:instrText xml:space="preserve"> PAGEREF _Toc2485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66" w:history="1">
        <w:r>
          <w:rPr>
            <w:rFonts w:ascii="仿宋" w:eastAsia="仿宋" w:hAnsi="仿宋" w:cs="仿宋" w:hint="eastAsia"/>
            <w:lang w:val="en-US"/>
          </w:rPr>
          <w:t>(一)、原辅材料采购及管理</w:t>
        </w:r>
        <w:r>
          <w:tab/>
        </w:r>
        <w:r>
          <w:fldChar w:fldCharType="begin"/>
        </w:r>
        <w:r>
          <w:instrText xml:space="preserve"> PAGEREF _Toc14566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8" w:history="1">
        <w:r>
          <w:rPr>
            <w:rFonts w:ascii="仿宋" w:eastAsia="仿宋" w:hAnsi="仿宋" w:cs="仿宋" w:hint="eastAsia"/>
            <w:lang w:val="en-US"/>
          </w:rPr>
          <w:t>(二)、技术管理特点</w:t>
        </w:r>
        <w:r>
          <w:tab/>
        </w:r>
        <w:r>
          <w:fldChar w:fldCharType="begin"/>
        </w:r>
        <w:r>
          <w:instrText xml:space="preserve"> PAGEREF _Toc3188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46" w:history="1">
        <w:r>
          <w:rPr>
            <w:rFonts w:ascii="仿宋" w:eastAsia="仿宋" w:hAnsi="仿宋" w:cs="仿宋" w:hint="eastAsia"/>
            <w:lang w:val="en-US"/>
          </w:rPr>
          <w:t>(三)、高可靠性感应式电度表项目工艺技术设计方案</w:t>
        </w:r>
        <w:r>
          <w:tab/>
        </w:r>
        <w:r>
          <w:fldChar w:fldCharType="begin"/>
        </w:r>
        <w:r>
          <w:instrText xml:space="preserve"> PAGEREF _Toc12246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31" w:history="1">
        <w:r>
          <w:rPr>
            <w:rFonts w:ascii="仿宋" w:eastAsia="仿宋" w:hAnsi="仿宋" w:cs="仿宋" w:hint="eastAsia"/>
            <w:lang w:val="en-US"/>
          </w:rPr>
          <w:t>(四)、设备选型方案</w:t>
        </w:r>
        <w:r>
          <w:tab/>
        </w:r>
        <w:r>
          <w:fldChar w:fldCharType="begin"/>
        </w:r>
        <w:r>
          <w:instrText xml:space="preserve"> PAGEREF _Toc26431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68" w:history="1">
        <w:r>
          <w:rPr>
            <w:rFonts w:ascii="仿宋" w:eastAsia="仿宋" w:hAnsi="仿宋" w:cs="仿宋" w:hint="eastAsia"/>
            <w:lang w:val="en-US"/>
          </w:rPr>
          <w:t>九、风险评估</w:t>
        </w:r>
        <w:r>
          <w:tab/>
        </w:r>
        <w:r>
          <w:fldChar w:fldCharType="begin"/>
        </w:r>
        <w:r>
          <w:instrText xml:space="preserve"> PAGEREF _Toc10568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2" w:history="1">
        <w:r>
          <w:rPr>
            <w:rFonts w:ascii="仿宋" w:eastAsia="仿宋" w:hAnsi="仿宋" w:cs="仿宋" w:hint="eastAsia"/>
            <w:lang w:val="en-US"/>
          </w:rPr>
          <w:t>(一)、高可靠性感应式电度表项目风险分析</w:t>
        </w:r>
        <w:r>
          <w:tab/>
        </w:r>
        <w:r>
          <w:fldChar w:fldCharType="begin"/>
        </w:r>
        <w:r>
          <w:instrText xml:space="preserve"> PAGEREF _Toc912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32" w:history="1">
        <w:r>
          <w:rPr>
            <w:rFonts w:ascii="仿宋" w:eastAsia="仿宋" w:hAnsi="仿宋" w:cs="仿宋" w:hint="eastAsia"/>
            <w:lang w:val="en-US"/>
          </w:rPr>
          <w:t>(二)、高可靠性感应式电度表项目风险对策</w:t>
        </w:r>
        <w:r>
          <w:tab/>
        </w:r>
        <w:r>
          <w:fldChar w:fldCharType="begin"/>
        </w:r>
        <w:r>
          <w:instrText xml:space="preserve"> PAGEREF _Toc18432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95" w:history="1">
        <w:r>
          <w:rPr>
            <w:rFonts w:ascii="仿宋" w:eastAsia="仿宋" w:hAnsi="仿宋" w:cs="仿宋" w:hint="eastAsia"/>
            <w:lang w:val="en-US"/>
          </w:rPr>
          <w:t>十、危机管理与应急预案</w:t>
        </w:r>
        <w:r>
          <w:tab/>
        </w:r>
        <w:r>
          <w:fldChar w:fldCharType="begin"/>
        </w:r>
        <w:r>
          <w:instrText xml:space="preserve"> PAGEREF _Toc9095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58" w:history="1">
        <w:r>
          <w:rPr>
            <w:rFonts w:ascii="仿宋" w:eastAsia="仿宋" w:hAnsi="仿宋" w:cs="仿宋" w:hint="eastAsia"/>
            <w:lang w:val="en-US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_Toc28258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96" w:history="1">
        <w:r>
          <w:rPr>
            <w:rFonts w:ascii="仿宋" w:eastAsia="仿宋" w:hAnsi="仿宋" w:cs="仿宋" w:hint="eastAsia"/>
            <w:lang w:val="en-US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_Toc11696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35" w:history="1">
        <w:r>
          <w:rPr>
            <w:rFonts w:ascii="仿宋" w:eastAsia="仿宋" w:hAnsi="仿宋" w:cs="仿宋" w:hint="eastAsia"/>
            <w:lang w:val="en-US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_Toc10135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9" w:history="1">
        <w:r>
          <w:rPr>
            <w:rFonts w:ascii="仿宋" w:eastAsia="仿宋" w:hAnsi="仿宋" w:cs="仿宋" w:hint="eastAsia"/>
            <w:lang w:val="en-US"/>
          </w:rPr>
          <w:t>(四)、危机后教训与改进</w:t>
        </w:r>
        <w:r>
          <w:tab/>
        </w:r>
        <w:r>
          <w:fldChar w:fldCharType="begin"/>
        </w:r>
        <w:r>
          <w:instrText xml:space="preserve"> PAGEREF _Toc3099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64" w:history="1">
        <w:r>
          <w:rPr>
            <w:rFonts w:ascii="仿宋" w:eastAsia="仿宋" w:hAnsi="仿宋" w:cs="仿宋" w:hint="eastAsia"/>
            <w:lang w:val="en-US"/>
          </w:rPr>
          <w:t>十一、市场需求分析</w:t>
        </w:r>
        <w:r>
          <w:tab/>
        </w:r>
        <w:r>
          <w:fldChar w:fldCharType="begin"/>
        </w:r>
        <w:r>
          <w:instrText xml:space="preserve"> PAGEREF _Toc15064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23" w:history="1">
        <w:r>
          <w:rPr>
            <w:rFonts w:ascii="仿宋" w:eastAsia="仿宋" w:hAnsi="仿宋" w:cs="仿宋" w:hint="eastAsia"/>
            <w:lang w:val="en-US"/>
          </w:rPr>
          <w:t>(一)、行业基本情况</w:t>
        </w:r>
        <w:r>
          <w:tab/>
        </w:r>
        <w:r>
          <w:fldChar w:fldCharType="begin"/>
        </w:r>
        <w:r>
          <w:instrText xml:space="preserve"> PAGEREF _Toc24823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99" w:history="1">
        <w:r>
          <w:rPr>
            <w:rFonts w:ascii="仿宋" w:eastAsia="仿宋" w:hAnsi="仿宋" w:cs="仿宋" w:hint="eastAsia"/>
            <w:lang w:val="en-US"/>
          </w:rPr>
          <w:t>(二)、市场分析</w:t>
        </w:r>
        <w:r>
          <w:tab/>
        </w:r>
        <w:r>
          <w:fldChar w:fldCharType="begin"/>
        </w:r>
        <w:r>
          <w:instrText xml:space="preserve"> PAGEREF _Toc16899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59" w:history="1">
        <w:r>
          <w:rPr>
            <w:rFonts w:ascii="仿宋" w:eastAsia="仿宋" w:hAnsi="仿宋" w:cs="仿宋" w:hint="eastAsia"/>
            <w:lang w:val="en-US"/>
          </w:rPr>
          <w:t>十二、员工培训与绩效提升</w:t>
        </w:r>
        <w:r>
          <w:tab/>
        </w:r>
        <w:r>
          <w:fldChar w:fldCharType="begin"/>
        </w:r>
        <w:r>
          <w:instrText xml:space="preserve"> PAGEREF _Toc9559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01" w:history="1">
        <w:r>
          <w:rPr>
            <w:rFonts w:ascii="仿宋" w:eastAsia="仿宋" w:hAnsi="仿宋" w:cs="仿宋" w:hint="eastAsia"/>
            <w:lang w:val="en-US"/>
          </w:rPr>
          <w:t>(一)、培训需求分析与计划</w:t>
        </w:r>
        <w:r>
          <w:tab/>
        </w:r>
        <w:r>
          <w:fldChar w:fldCharType="begin"/>
        </w:r>
        <w:r>
          <w:instrText xml:space="preserve"> PAGEREF _Toc9701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0953" w:history="1">
        <w:r>
          <w:rPr>
            <w:rFonts w:ascii="仿宋" w:eastAsia="仿宋" w:hAnsi="仿宋" w:cs="仿宋" w:hint="eastAsia"/>
            <w:lang w:val="en-US"/>
          </w:rPr>
          <w:t>(二)、绩效评价体系与激励机制</w:t>
        </w:r>
        <w:r>
          <w:tab/>
        </w:r>
        <w:r>
          <w:fldChar w:fldCharType="begin"/>
        </w:r>
        <w:r>
          <w:instrText xml:space="preserve"> PAGEREF _Toc10953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00" w:history="1">
        <w:r>
          <w:rPr>
            <w:rFonts w:ascii="仿宋" w:eastAsia="仿宋" w:hAnsi="仿宋" w:cs="仿宋" w:hint="eastAsia"/>
            <w:lang w:val="en-US"/>
          </w:rPr>
          <w:t>(三)、职业发展规划与晋升通道</w:t>
        </w:r>
        <w:r>
          <w:tab/>
        </w:r>
        <w:r>
          <w:fldChar w:fldCharType="begin"/>
        </w:r>
        <w:r>
          <w:instrText xml:space="preserve"> PAGEREF _Toc13800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76" w:history="1">
        <w:r>
          <w:rPr>
            <w:rFonts w:ascii="仿宋" w:eastAsia="仿宋" w:hAnsi="仿宋" w:cs="仿宋" w:hint="eastAsia"/>
            <w:lang w:val="en-US"/>
          </w:rPr>
          <w:t>(四)、员工满意度与团队凝聚力</w:t>
        </w:r>
        <w:r>
          <w:tab/>
        </w:r>
        <w:r>
          <w:fldChar w:fldCharType="begin"/>
        </w:r>
        <w:r>
          <w:instrText xml:space="preserve"> PAGEREF _Toc32476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51" w:history="1">
        <w:r>
          <w:rPr>
            <w:rFonts w:ascii="仿宋" w:eastAsia="仿宋" w:hAnsi="仿宋" w:cs="仿宋" w:hint="eastAsia"/>
            <w:lang w:val="en-US"/>
          </w:rPr>
          <w:t>十三、经济效益分析</w:t>
        </w:r>
        <w:r>
          <w:tab/>
        </w:r>
        <w:r>
          <w:fldChar w:fldCharType="begin"/>
        </w:r>
        <w:r>
          <w:instrText xml:space="preserve"> PAGEREF _Toc32251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88" w:history="1">
        <w:r>
          <w:rPr>
            <w:rFonts w:ascii="仿宋" w:eastAsia="仿宋" w:hAnsi="仿宋" w:cs="仿宋" w:hint="eastAsia"/>
            <w:lang w:val="en-US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_Toc26588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43" w:history="1">
        <w:r>
          <w:rPr>
            <w:rFonts w:ascii="仿宋" w:eastAsia="仿宋" w:hAnsi="仿宋" w:cs="仿宋" w:hint="eastAsia"/>
            <w:lang w:val="en-US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_Toc21743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26" w:history="1">
        <w:r>
          <w:rPr>
            <w:rFonts w:ascii="仿宋" w:eastAsia="仿宋" w:hAnsi="仿宋" w:cs="仿宋" w:hint="eastAsia"/>
            <w:lang w:val="en-US"/>
          </w:rPr>
          <w:t>(三)、高可靠性感应式电度表项目盈利能力分析</w:t>
        </w:r>
        <w:r>
          <w:tab/>
        </w:r>
        <w:r>
          <w:fldChar w:fldCharType="begin"/>
        </w:r>
        <w:r>
          <w:instrText xml:space="preserve"> PAGEREF _Toc11326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45" w:history="1">
        <w:r>
          <w:rPr>
            <w:rFonts w:ascii="仿宋" w:eastAsia="仿宋" w:hAnsi="仿宋" w:cs="仿宋" w:hint="eastAsia"/>
            <w:lang w:val="en-US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_Toc11945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50" w:history="1">
        <w:r>
          <w:rPr>
            <w:rFonts w:ascii="仿宋" w:eastAsia="仿宋" w:hAnsi="仿宋" w:cs="仿宋" w:hint="eastAsia"/>
            <w:lang w:val="en-US"/>
          </w:rPr>
          <w:t>(五)、偿债能力分析</w:t>
        </w:r>
        <w:r>
          <w:tab/>
        </w:r>
        <w:r>
          <w:fldChar w:fldCharType="begin"/>
        </w:r>
        <w:r>
          <w:instrText xml:space="preserve"> PAGEREF _Toc8850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30" w:history="1">
        <w:r>
          <w:rPr>
            <w:rFonts w:ascii="仿宋" w:eastAsia="仿宋" w:hAnsi="仿宋" w:cs="仿宋" w:hint="eastAsia"/>
            <w:lang w:val="en-US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_Toc22730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21" w:history="1">
        <w:r>
          <w:rPr>
            <w:rFonts w:ascii="仿宋" w:eastAsia="仿宋" w:hAnsi="仿宋" w:cs="仿宋" w:hint="eastAsia"/>
            <w:lang w:val="en-US"/>
          </w:rPr>
          <w:t>十四、沟通与利益相关者关系</w:t>
        </w:r>
        <w:r>
          <w:tab/>
        </w:r>
        <w:r>
          <w:fldChar w:fldCharType="begin"/>
        </w:r>
        <w:r>
          <w:instrText xml:space="preserve"> PAGEREF _Toc13821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10" w:history="1">
        <w:r>
          <w:rPr>
            <w:rFonts w:ascii="仿宋" w:eastAsia="仿宋" w:hAnsi="仿宋" w:cs="仿宋" w:hint="eastAsia"/>
            <w:lang w:val="en-US"/>
          </w:rPr>
          <w:t>(一)、制定沟通计划</w:t>
        </w:r>
        <w:r>
          <w:tab/>
        </w:r>
        <w:r>
          <w:fldChar w:fldCharType="begin"/>
        </w:r>
        <w:r>
          <w:instrText xml:space="preserve"> PAGEREF _Toc15810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42" w:history="1">
        <w:r>
          <w:rPr>
            <w:rFonts w:ascii="仿宋" w:eastAsia="仿宋" w:hAnsi="仿宋" w:cs="仿宋" w:hint="eastAsia"/>
            <w:lang w:val="en-US"/>
          </w:rPr>
          <w:t>(二)、利益相关者的识别与分析</w:t>
        </w:r>
        <w:r>
          <w:tab/>
        </w:r>
        <w:r>
          <w:fldChar w:fldCharType="begin"/>
        </w:r>
        <w:r>
          <w:instrText xml:space="preserve"> PAGEREF _Toc11142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94" w:history="1">
        <w:r>
          <w:rPr>
            <w:rFonts w:ascii="仿宋" w:eastAsia="仿宋" w:hAnsi="仿宋" w:cs="仿宋" w:hint="eastAsia"/>
            <w:lang w:val="en-US"/>
          </w:rPr>
          <w:t>(三)、沟通策略与工具</w:t>
        </w:r>
        <w:r>
          <w:tab/>
        </w:r>
        <w:r>
          <w:fldChar w:fldCharType="begin"/>
        </w:r>
        <w:r>
          <w:instrText xml:space="preserve"> PAGEREF _Toc26994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15" w:history="1">
        <w:r>
          <w:rPr>
            <w:rFonts w:ascii="仿宋" w:eastAsia="仿宋" w:hAnsi="仿宋" w:cs="仿宋" w:hint="eastAsia"/>
            <w:lang w:val="en-US"/>
          </w:rPr>
          <w:t>(四)、利益相关者满意度测评</w:t>
        </w:r>
        <w:r>
          <w:tab/>
        </w:r>
        <w:r>
          <w:fldChar w:fldCharType="begin"/>
        </w:r>
        <w:r>
          <w:instrText xml:space="preserve"> PAGEREF _Toc5815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48" w:history="1">
        <w:r>
          <w:rPr>
            <w:rFonts w:ascii="仿宋" w:eastAsia="仿宋" w:hAnsi="仿宋" w:cs="仿宋" w:hint="eastAsia"/>
            <w:lang w:val="en-US"/>
          </w:rPr>
          <w:t>十五、库存控制</w:t>
        </w:r>
        <w:r>
          <w:tab/>
        </w:r>
        <w:r>
          <w:fldChar w:fldCharType="begin"/>
        </w:r>
        <w:r>
          <w:instrText xml:space="preserve"> PAGEREF _Toc9148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92" w:history="1">
        <w:r>
          <w:rPr>
            <w:rFonts w:ascii="仿宋" w:eastAsia="仿宋" w:hAnsi="仿宋" w:cs="仿宋" w:hint="eastAsia"/>
            <w:lang w:val="en-US"/>
          </w:rPr>
          <w:t>(一)、库存控制的概念</w:t>
        </w:r>
        <w:r>
          <w:tab/>
        </w:r>
        <w:r>
          <w:fldChar w:fldCharType="begin"/>
        </w:r>
        <w:r>
          <w:instrText xml:space="preserve"> PAGEREF _Toc8292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07" w:history="1">
        <w:r>
          <w:rPr>
            <w:rFonts w:ascii="仿宋" w:eastAsia="仿宋" w:hAnsi="仿宋" w:cs="仿宋" w:hint="eastAsia"/>
            <w:lang w:val="en-US"/>
          </w:rPr>
          <w:t>(二)、库存的合理控制</w:t>
        </w:r>
        <w:r>
          <w:tab/>
        </w:r>
        <w:r>
          <w:fldChar w:fldCharType="begin"/>
        </w:r>
        <w:r>
          <w:instrText xml:space="preserve"> PAGEREF _Toc22707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99" w:history="1">
        <w:r>
          <w:rPr>
            <w:rFonts w:ascii="仿宋" w:eastAsia="仿宋" w:hAnsi="仿宋" w:cs="仿宋" w:hint="eastAsia"/>
            <w:lang w:val="en-US"/>
          </w:rPr>
          <w:t>十六、风险管理和应对措施</w:t>
        </w:r>
        <w:r>
          <w:tab/>
        </w:r>
        <w:r>
          <w:fldChar w:fldCharType="begin"/>
        </w:r>
        <w:r>
          <w:instrText xml:space="preserve"> PAGEREF _Toc6299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4" w:history="1">
        <w:r>
          <w:rPr>
            <w:rFonts w:ascii="仿宋" w:eastAsia="仿宋" w:hAnsi="仿宋" w:cs="仿宋" w:hint="eastAsia"/>
            <w:lang w:val="en-US"/>
          </w:rPr>
          <w:t>(一)、风险识别和评估</w:t>
        </w:r>
        <w:r>
          <w:tab/>
        </w:r>
        <w:r>
          <w:fldChar w:fldCharType="begin"/>
        </w:r>
        <w:r>
          <w:instrText xml:space="preserve"> PAGEREF _Toc854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59" w:history="1">
        <w:r>
          <w:rPr>
            <w:rFonts w:ascii="仿宋" w:eastAsia="仿宋" w:hAnsi="仿宋" w:cs="仿宋" w:hint="eastAsia"/>
            <w:lang w:val="en-US"/>
          </w:rPr>
          <w:t>(二)、风险控制和减轻措施</w:t>
        </w:r>
        <w:r>
          <w:tab/>
        </w:r>
        <w:r>
          <w:fldChar w:fldCharType="begin"/>
        </w:r>
        <w:r>
          <w:instrText xml:space="preserve"> PAGEREF _Toc21759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59" w:history="1">
        <w:r>
          <w:rPr>
            <w:rFonts w:ascii="仿宋" w:eastAsia="仿宋" w:hAnsi="仿宋" w:cs="仿宋" w:hint="eastAsia"/>
            <w:lang w:val="en-US"/>
          </w:rPr>
          <w:t>(三)、应急计划和业务连续性</w:t>
        </w:r>
        <w:r>
          <w:tab/>
        </w:r>
        <w:r>
          <w:fldChar w:fldCharType="begin"/>
        </w:r>
        <w:r>
          <w:instrText xml:space="preserve"> PAGEREF _Toc14059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17" w:history="1">
        <w:r>
          <w:rPr>
            <w:rFonts w:ascii="仿宋" w:eastAsia="仿宋" w:hAnsi="仿宋" w:cs="仿宋" w:hint="eastAsia"/>
            <w:lang w:val="en-US"/>
          </w:rPr>
          <w:t>(四)、法律和合规风险管理</w:t>
        </w:r>
        <w:r>
          <w:tab/>
        </w:r>
        <w:r>
          <w:fldChar w:fldCharType="begin"/>
        </w:r>
        <w:r>
          <w:instrText xml:space="preserve"> PAGEREF _Toc10017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9" w:history="1">
        <w:r>
          <w:rPr>
            <w:rFonts w:ascii="仿宋" w:eastAsia="仿宋" w:hAnsi="仿宋" w:cs="仿宋" w:hint="eastAsia"/>
            <w:lang w:val="en-US"/>
          </w:rPr>
          <w:t>十七、项目危机管理</w:t>
        </w:r>
        <w:r>
          <w:tab/>
        </w:r>
        <w:r>
          <w:fldChar w:fldCharType="begin"/>
        </w:r>
        <w:r>
          <w:instrText xml:space="preserve"> PAGEREF _Toc1149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49" w:history="1">
        <w:r>
          <w:rPr>
            <w:rFonts w:ascii="仿宋" w:eastAsia="仿宋" w:hAnsi="仿宋" w:cs="仿宋" w:hint="eastAsia"/>
            <w:lang w:val="en-US"/>
          </w:rPr>
          <w:t>(一)、危机预警与风险评估</w:t>
        </w:r>
        <w:r>
          <w:tab/>
        </w:r>
        <w:r>
          <w:fldChar w:fldCharType="begin"/>
        </w:r>
        <w:r>
          <w:instrText xml:space="preserve"> PAGEREF _Toc21149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87" w:history="1">
        <w:r>
          <w:rPr>
            <w:rFonts w:ascii="仿宋" w:eastAsia="仿宋" w:hAnsi="仿宋" w:cs="仿宋" w:hint="eastAsia"/>
            <w:lang w:val="en-US"/>
          </w:rPr>
          <w:t>(二)、危机应对预案</w:t>
        </w:r>
        <w:r>
          <w:tab/>
        </w:r>
        <w:r>
          <w:fldChar w:fldCharType="begin"/>
        </w:r>
        <w:r>
          <w:instrText xml:space="preserve"> PAGEREF _Toc9487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72" w:history="1">
        <w:r>
          <w:rPr>
            <w:rFonts w:ascii="仿宋" w:eastAsia="仿宋" w:hAnsi="仿宋" w:cs="仿宋" w:hint="eastAsia"/>
            <w:lang w:val="en-US"/>
          </w:rPr>
          <w:t>(三)、危机沟通与公关处理</w:t>
        </w:r>
        <w:r>
          <w:tab/>
        </w:r>
        <w:r>
          <w:fldChar w:fldCharType="begin"/>
        </w:r>
        <w:r>
          <w:instrText xml:space="preserve"> PAGEREF _Toc26872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29" w:history="1">
        <w:r>
          <w:rPr>
            <w:rFonts w:ascii="仿宋" w:eastAsia="仿宋" w:hAnsi="仿宋" w:cs="仿宋" w:hint="eastAsia"/>
            <w:lang w:val="en-US"/>
          </w:rPr>
          <w:t>十八、高可靠性感应式电度表项目沟通与协作</w:t>
        </w:r>
        <w:r>
          <w:tab/>
        </w:r>
        <w:r>
          <w:fldChar w:fldCharType="begin"/>
        </w:r>
        <w:r>
          <w:instrText xml:space="preserve"> PAGEREF _Toc22129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24981" w:history="1">
        <w:r>
          <w:rPr>
            <w:rFonts w:ascii="仿宋" w:eastAsia="仿宋" w:hAnsi="仿宋" w:cs="仿宋" w:hint="eastAsia"/>
            <w:lang w:val="en-US"/>
          </w:rPr>
          <w:t>(一)、沟通计划与渠道</w:t>
        </w:r>
        <w:r>
          <w:tab/>
        </w:r>
        <w:r>
          <w:fldChar w:fldCharType="begin"/>
        </w:r>
        <w:r>
          <w:instrText xml:space="preserve"> PAGEREF _Toc24981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0" w:history="1">
        <w:r>
          <w:rPr>
            <w:rFonts w:ascii="仿宋" w:eastAsia="仿宋" w:hAnsi="仿宋" w:cs="仿宋" w:hint="eastAsia"/>
            <w:lang w:val="en-US"/>
          </w:rPr>
          <w:t>(二)、内部协作机制</w:t>
        </w:r>
        <w:r>
          <w:tab/>
        </w:r>
        <w:r>
          <w:fldChar w:fldCharType="begin"/>
        </w:r>
        <w:r>
          <w:instrText xml:space="preserve"> PAGEREF _Toc2030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88" w:history="1">
        <w:r>
          <w:rPr>
            <w:rFonts w:ascii="仿宋" w:eastAsia="仿宋" w:hAnsi="仿宋" w:cs="仿宋" w:hint="eastAsia"/>
            <w:lang w:val="en-US"/>
          </w:rPr>
          <w:t>(三)、外部合作伙伴沟通</w:t>
        </w:r>
        <w:r>
          <w:tab/>
        </w:r>
        <w:r>
          <w:fldChar w:fldCharType="begin"/>
        </w:r>
        <w:r>
          <w:instrText xml:space="preserve"> PAGEREF _Toc13888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60" w:history="1">
        <w:r>
          <w:rPr>
            <w:rFonts w:ascii="仿宋" w:eastAsia="仿宋" w:hAnsi="仿宋" w:cs="仿宋" w:hint="eastAsia"/>
            <w:lang w:val="en-US"/>
          </w:rPr>
          <w:t>(四)、风险沟通与管理</w:t>
        </w:r>
        <w:r>
          <w:tab/>
        </w:r>
        <w:r>
          <w:fldChar w:fldCharType="begin"/>
        </w:r>
        <w:r>
          <w:instrText xml:space="preserve"> PAGEREF _Toc7460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65" w:history="1">
        <w:r>
          <w:rPr>
            <w:rFonts w:ascii="仿宋" w:eastAsia="仿宋" w:hAnsi="仿宋" w:cs="仿宋" w:hint="eastAsia"/>
            <w:lang w:val="en-US"/>
          </w:rPr>
          <w:t>十九、风险与危机管理</w:t>
        </w:r>
        <w:r>
          <w:tab/>
        </w:r>
        <w:r>
          <w:fldChar w:fldCharType="begin"/>
        </w:r>
        <w:r>
          <w:instrText xml:space="preserve"> PAGEREF _Toc20765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" w:history="1">
        <w:r>
          <w:rPr>
            <w:rFonts w:ascii="仿宋" w:eastAsia="仿宋" w:hAnsi="仿宋" w:cs="仿宋" w:hint="eastAsia"/>
            <w:lang w:val="en-US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_Toc186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22" w:history="1">
        <w:r>
          <w:rPr>
            <w:rFonts w:ascii="仿宋" w:eastAsia="仿宋" w:hAnsi="仿宋" w:cs="仿宋" w:hint="eastAsia"/>
            <w:lang w:val="en-US"/>
          </w:rPr>
          <w:t>(二)、危机预警与应对计划</w:t>
        </w:r>
        <w:r>
          <w:tab/>
        </w:r>
        <w:r>
          <w:fldChar w:fldCharType="begin"/>
        </w:r>
        <w:r>
          <w:instrText xml:space="preserve"> PAGEREF _Toc16122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39" w:history="1">
        <w:r>
          <w:rPr>
            <w:rFonts w:ascii="仿宋" w:eastAsia="仿宋" w:hAnsi="仿宋" w:cs="仿宋" w:hint="eastAsia"/>
            <w:lang w:val="en-US"/>
          </w:rPr>
          <w:t>(三)、信息透明与危机公关</w:t>
        </w:r>
        <w:r>
          <w:tab/>
        </w:r>
        <w:r>
          <w:fldChar w:fldCharType="begin"/>
        </w:r>
        <w:r>
          <w:instrText xml:space="preserve"> PAGEREF _Toc19939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21" w:history="1">
        <w:r>
          <w:rPr>
            <w:rFonts w:ascii="仿宋" w:eastAsia="仿宋" w:hAnsi="仿宋" w:cs="仿宋" w:hint="eastAsia"/>
            <w:lang w:val="en-US"/>
          </w:rPr>
          <w:t>(四)、恢复与改进措施</w:t>
        </w:r>
        <w:r>
          <w:tab/>
        </w:r>
        <w:r>
          <w:fldChar w:fldCharType="begin"/>
        </w:r>
        <w:r>
          <w:instrText xml:space="preserve"> PAGEREF _Toc29021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64" w:history="1">
        <w:r>
          <w:rPr>
            <w:rFonts w:ascii="仿宋" w:eastAsia="仿宋" w:hAnsi="仿宋" w:cs="仿宋" w:hint="eastAsia"/>
            <w:lang w:val="en-US"/>
          </w:rPr>
          <w:t>二十、品牌建设与公关策略</w:t>
        </w:r>
        <w:r>
          <w:tab/>
        </w:r>
        <w:r>
          <w:fldChar w:fldCharType="begin"/>
        </w:r>
        <w:r>
          <w:instrText xml:space="preserve"> PAGEREF _Toc20164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41" w:history="1">
        <w:r>
          <w:rPr>
            <w:rFonts w:ascii="仿宋" w:eastAsia="仿宋" w:hAnsi="仿宋" w:cs="仿宋" w:hint="eastAsia"/>
            <w:lang w:val="en-US"/>
          </w:rPr>
          <w:t>(一)、品牌建设概述</w:t>
        </w:r>
        <w:r>
          <w:tab/>
        </w:r>
        <w:r>
          <w:fldChar w:fldCharType="begin"/>
        </w:r>
        <w:r>
          <w:instrText xml:space="preserve"> PAGEREF _Toc30141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83" w:history="1">
        <w:r>
          <w:rPr>
            <w:rFonts w:ascii="仿宋" w:eastAsia="仿宋" w:hAnsi="仿宋" w:cs="仿宋" w:hint="eastAsia"/>
            <w:lang w:val="en-US"/>
          </w:rPr>
          <w:t>(二)、媒体与公关策略</w:t>
        </w:r>
        <w:r>
          <w:tab/>
        </w:r>
        <w:r>
          <w:fldChar w:fldCharType="begin"/>
        </w:r>
        <w:r>
          <w:instrText xml:space="preserve"> PAGEREF _Toc16183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40" w:history="1">
        <w:r>
          <w:rPr>
            <w:rFonts w:ascii="仿宋" w:eastAsia="仿宋" w:hAnsi="仿宋" w:cs="仿宋" w:hint="eastAsia"/>
            <w:lang w:val="en-US"/>
          </w:rPr>
          <w:t>(三)、客户关系管理</w:t>
        </w:r>
        <w:r>
          <w:tab/>
        </w:r>
        <w:r>
          <w:fldChar w:fldCharType="begin"/>
        </w:r>
        <w:r>
          <w:instrText xml:space="preserve"> PAGEREF _Toc29640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91" w:history="1">
        <w:r>
          <w:rPr>
            <w:rFonts w:ascii="仿宋" w:eastAsia="仿宋" w:hAnsi="仿宋" w:cs="仿宋" w:hint="eastAsia"/>
            <w:lang w:val="en-US"/>
          </w:rPr>
          <w:t>二十一、战略的定性评价决策方法</w:t>
        </w:r>
        <w:r>
          <w:tab/>
        </w:r>
        <w:r>
          <w:fldChar w:fldCharType="begin"/>
        </w:r>
        <w:r>
          <w:instrText xml:space="preserve"> PAGEREF _Toc32391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78" w:history="1">
        <w:r>
          <w:rPr>
            <w:rFonts w:ascii="仿宋" w:eastAsia="仿宋" w:hAnsi="仿宋" w:cs="仿宋" w:hint="eastAsia"/>
            <w:lang w:val="en-US"/>
          </w:rPr>
          <w:t>(一)、战略的定性评价决策方法</w:t>
        </w:r>
        <w:r>
          <w:tab/>
        </w:r>
        <w:r>
          <w:fldChar w:fldCharType="begin"/>
        </w:r>
        <w:r>
          <w:instrText xml:space="preserve"> PAGEREF _Toc4778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https://d.book118.com/616020203035010100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高可靠性感应式电度表项目投资建议书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高可靠性感应式电度表项目投资建议书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高可靠性感应式电度表项目投资建议书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高可靠性感应式电度表项目投资建议书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高可靠性感应式电度表项目投资建议书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BF91F51"/>
    <w:rsid w:val="1BF91F5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616020203035010100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2024-03-03T00:12:00Z</dcterms:created>
  <dcterms:modified xsi:type="dcterms:W3CDTF">2024-03-03T00:12:21Z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