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宋体" w:eastAsia="宋体" w:hAnsi="宋体" w:cs="宋体" w:hint="eastAsia"/>
          <w:b/>
          <w:sz w:val="60"/>
        </w:rPr>
        <w:sectPr>
          <w:headerReference w:type="default" r:id="rId5"/>
          <w:footerReference w:type="default" r:id="rId6"/>
          <w:pgSz w:w="11906" w:h="16838"/>
          <w:pgMar w:top="1440" w:right="1800" w:bottom="1440" w:left="1800" w:header="851" w:footer="992" w:gutter="0"/>
          <w:cols w:num="1" w:space="425"/>
          <w:docGrid w:type="lines" w:linePitch="312" w:charSpace="0"/>
        </w:sectPr>
      </w:pPr>
      <w:r>
        <w:rPr>
          <w:rFonts w:ascii="宋体" w:eastAsia="宋体" w:hAnsi="宋体" w:cs="宋体" w:hint="eastAsia"/>
          <w:b/>
          <w:sz w:val="60"/>
          <w:lang w:val="en-US"/>
        </w:rPr>
        <w:t>高温气冷堆及配套产品行业商业计划书</w:t>
      </w:r>
    </w:p>
    <w:p>
      <w:pPr>
        <w:jc w:val="center"/>
        <w:rPr>
          <w:rFonts w:ascii="仿宋" w:eastAsia="仿宋" w:hAnsi="仿宋" w:cs="仿宋" w:hint="eastAsia"/>
          <w:b/>
          <w:sz w:val="40"/>
        </w:rPr>
      </w:pPr>
      <w:r>
        <w:rPr>
          <w:rFonts w:ascii="仿宋" w:eastAsia="仿宋" w:hAnsi="仿宋" w:cs="仿宋" w:hint="eastAsia"/>
          <w:b/>
          <w:sz w:val="40"/>
          <w:lang w:val="en-US"/>
        </w:rPr>
        <w:t>目录</w:t>
      </w:r>
    </w:p>
    <w:p>
      <w:pPr>
        <w:pStyle w:val="TOC1"/>
        <w:tabs>
          <w:tab w:val="right" w:leader="dot" w:pos="8306"/>
        </w:tabs>
      </w:pPr>
      <w:r>
        <w:fldChar w:fldCharType="begin"/>
      </w:r>
      <w:r>
        <w:instrText>TOC \h \z</w:instrText>
      </w:r>
      <w:r>
        <w:fldChar w:fldCharType="separate"/>
      </w:r>
      <w:hyperlink w:anchor="_Toc30518" w:history="1">
        <w:r>
          <w:rPr>
            <w:rFonts w:ascii="仿宋" w:eastAsia="仿宋" w:hAnsi="仿宋" w:cs="仿宋" w:hint="eastAsia"/>
            <w:lang w:val="en-US"/>
          </w:rPr>
          <w:t>概论</w:t>
        </w:r>
        <w:r>
          <w:tab/>
        </w:r>
        <w:r>
          <w:fldChar w:fldCharType="begin"/>
        </w:r>
        <w:r>
          <w:instrText xml:space="preserve"> PAGEREF _Toc30518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7076" w:history="1">
        <w:r>
          <w:rPr>
            <w:rFonts w:ascii="仿宋" w:eastAsia="仿宋" w:hAnsi="仿宋" w:cs="仿宋" w:hint="eastAsia"/>
            <w:lang w:val="en-US"/>
          </w:rPr>
          <w:t>一、生产控制的基本程序</w:t>
        </w:r>
        <w:r>
          <w:tab/>
        </w:r>
        <w:r>
          <w:fldChar w:fldCharType="begin"/>
        </w:r>
        <w:r>
          <w:instrText xml:space="preserve"> PAGEREF _Toc7076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550" w:history="1">
        <w:r>
          <w:rPr>
            <w:rFonts w:ascii="仿宋" w:eastAsia="仿宋" w:hAnsi="仿宋" w:cs="仿宋" w:hint="eastAsia"/>
            <w:lang w:val="en-US"/>
          </w:rPr>
          <w:t>(一)、高温气冷堆及配套产品生产控制的基本程序</w:t>
        </w:r>
        <w:r>
          <w:tab/>
        </w:r>
        <w:r>
          <w:fldChar w:fldCharType="begin"/>
        </w:r>
        <w:r>
          <w:instrText xml:space="preserve"> PAGEREF _Toc16550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9072" w:history="1">
        <w:r>
          <w:rPr>
            <w:rFonts w:ascii="仿宋" w:eastAsia="仿宋" w:hAnsi="仿宋" w:cs="仿宋" w:hint="eastAsia"/>
            <w:lang w:val="en-US"/>
          </w:rPr>
          <w:t>二、高温气冷堆及配套产品危机管理与应对策略</w:t>
        </w:r>
        <w:r>
          <w:tab/>
        </w:r>
        <w:r>
          <w:fldChar w:fldCharType="begin"/>
        </w:r>
        <w:r>
          <w:instrText xml:space="preserve"> PAGEREF _Toc9072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153" w:history="1">
        <w:r>
          <w:rPr>
            <w:rFonts w:ascii="仿宋" w:eastAsia="仿宋" w:hAnsi="仿宋" w:cs="仿宋" w:hint="eastAsia"/>
            <w:lang w:val="en-US"/>
          </w:rPr>
          <w:t>(一)、危机预警与应急计划</w:t>
        </w:r>
        <w:r>
          <w:tab/>
        </w:r>
        <w:r>
          <w:fldChar w:fldCharType="begin"/>
        </w:r>
        <w:r>
          <w:instrText xml:space="preserve"> PAGEREF _Toc11153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452" w:history="1">
        <w:r>
          <w:rPr>
            <w:rFonts w:ascii="仿宋" w:eastAsia="仿宋" w:hAnsi="仿宋" w:cs="仿宋" w:hint="eastAsia"/>
            <w:lang w:val="en-US"/>
          </w:rPr>
          <w:t>(二)、公关与危机沟通</w:t>
        </w:r>
        <w:r>
          <w:tab/>
        </w:r>
        <w:r>
          <w:fldChar w:fldCharType="begin"/>
        </w:r>
        <w:r>
          <w:instrText xml:space="preserve"> PAGEREF _Toc20452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67" w:history="1">
        <w:r>
          <w:rPr>
            <w:rFonts w:ascii="仿宋" w:eastAsia="仿宋" w:hAnsi="仿宋" w:cs="仿宋" w:hint="eastAsia"/>
            <w:lang w:val="en-US"/>
          </w:rPr>
          <w:t>(三)、媒体关系与舆情管理</w:t>
        </w:r>
        <w:r>
          <w:tab/>
        </w:r>
        <w:r>
          <w:fldChar w:fldCharType="begin"/>
        </w:r>
        <w:r>
          <w:instrText xml:space="preserve"> PAGEREF _Toc567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722" w:history="1">
        <w:r>
          <w:rPr>
            <w:rFonts w:ascii="仿宋" w:eastAsia="仿宋" w:hAnsi="仿宋" w:cs="仿宋" w:hint="eastAsia"/>
            <w:lang w:val="en-US"/>
          </w:rPr>
          <w:t>(四)、企业社会责任与危机回应</w:t>
        </w:r>
        <w:r>
          <w:tab/>
        </w:r>
        <w:r>
          <w:fldChar w:fldCharType="begin"/>
        </w:r>
        <w:r>
          <w:instrText xml:space="preserve"> PAGEREF _Toc19722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8461" w:history="1">
        <w:r>
          <w:rPr>
            <w:rFonts w:ascii="仿宋" w:eastAsia="仿宋" w:hAnsi="仿宋" w:cs="仿宋" w:hint="eastAsia"/>
            <w:lang w:val="en-US"/>
          </w:rPr>
          <w:t>三、高温气冷堆及配套产品运营管理及商业模式分析</w:t>
        </w:r>
        <w:r>
          <w:tab/>
        </w:r>
        <w:r>
          <w:fldChar w:fldCharType="begin"/>
        </w:r>
        <w:r>
          <w:instrText xml:space="preserve"> PAGEREF _Toc18461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64" w:history="1">
        <w:r>
          <w:rPr>
            <w:rFonts w:ascii="仿宋" w:eastAsia="仿宋" w:hAnsi="仿宋" w:cs="仿宋" w:hint="eastAsia"/>
            <w:lang w:val="en-US"/>
          </w:rPr>
          <w:t>(一)、高温气冷堆及配套产品数字化发展方案</w:t>
        </w:r>
        <w:r>
          <w:tab/>
        </w:r>
        <w:r>
          <w:fldChar w:fldCharType="begin"/>
        </w:r>
        <w:r>
          <w:instrText xml:space="preserve"> PAGEREF _Toc364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154" w:history="1">
        <w:r>
          <w:rPr>
            <w:rFonts w:ascii="仿宋" w:eastAsia="仿宋" w:hAnsi="仿宋" w:cs="仿宋" w:hint="eastAsia"/>
            <w:lang w:val="en-US"/>
          </w:rPr>
          <w:t>(二)、高温气冷堆及配套产品新型运营方式</w:t>
        </w:r>
        <w:r>
          <w:tab/>
        </w:r>
        <w:r>
          <w:fldChar w:fldCharType="begin"/>
        </w:r>
        <w:r>
          <w:instrText xml:space="preserve"> PAGEREF _Toc24154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427" w:history="1">
        <w:r>
          <w:rPr>
            <w:rFonts w:ascii="仿宋" w:eastAsia="仿宋" w:hAnsi="仿宋" w:cs="仿宋" w:hint="eastAsia"/>
            <w:lang w:val="en-US"/>
          </w:rPr>
          <w:t>(三)、高温气冷堆及配套产品风险管理</w:t>
        </w:r>
        <w:r>
          <w:tab/>
        </w:r>
        <w:r>
          <w:fldChar w:fldCharType="begin"/>
        </w:r>
        <w:r>
          <w:instrText xml:space="preserve"> PAGEREF _Toc21427 </w:instrText>
        </w:r>
        <w:r>
          <w:fldChar w:fldCharType="separate"/>
        </w:r>
        <w:r>
          <w:t>17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6961" w:history="1">
        <w:r>
          <w:rPr>
            <w:rFonts w:ascii="仿宋" w:eastAsia="仿宋" w:hAnsi="仿宋" w:cs="仿宋" w:hint="eastAsia"/>
            <w:lang w:val="en-US"/>
          </w:rPr>
          <w:t>四、高温气冷堆及配套产品项目概况</w:t>
        </w:r>
        <w:r>
          <w:tab/>
        </w:r>
        <w:r>
          <w:fldChar w:fldCharType="begin"/>
        </w:r>
        <w:r>
          <w:instrText xml:space="preserve"> PAGEREF _Toc6961 </w:instrText>
        </w:r>
        <w:r>
          <w:fldChar w:fldCharType="separate"/>
        </w:r>
        <w:r>
          <w:t>21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825" w:history="1">
        <w:r>
          <w:rPr>
            <w:rFonts w:ascii="仿宋" w:eastAsia="仿宋" w:hAnsi="仿宋" w:cs="仿宋" w:hint="eastAsia"/>
            <w:lang w:val="en-US"/>
          </w:rPr>
          <w:t>(一)、投资路径</w:t>
        </w:r>
        <w:r>
          <w:tab/>
        </w:r>
        <w:r>
          <w:fldChar w:fldCharType="begin"/>
        </w:r>
        <w:r>
          <w:instrText xml:space="preserve"> PAGEREF _Toc10825 </w:instrText>
        </w:r>
        <w:r>
          <w:fldChar w:fldCharType="separate"/>
        </w:r>
        <w:r>
          <w:t>21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645" w:history="1">
        <w:r>
          <w:rPr>
            <w:rFonts w:ascii="仿宋" w:eastAsia="仿宋" w:hAnsi="仿宋" w:cs="仿宋" w:hint="eastAsia"/>
            <w:lang w:val="en-US"/>
          </w:rPr>
          <w:t>(二)、高温气冷堆及配套产品项目提出的理由</w:t>
        </w:r>
        <w:r>
          <w:tab/>
        </w:r>
        <w:r>
          <w:fldChar w:fldCharType="begin"/>
        </w:r>
        <w:r>
          <w:instrText xml:space="preserve"> PAGEREF _Toc30645 </w:instrText>
        </w:r>
        <w:r>
          <w:fldChar w:fldCharType="separate"/>
        </w:r>
        <w:r>
          <w:t>21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814" w:history="1">
        <w:r>
          <w:rPr>
            <w:rFonts w:ascii="仿宋" w:eastAsia="仿宋" w:hAnsi="仿宋" w:cs="仿宋" w:hint="eastAsia"/>
            <w:lang w:val="en-US"/>
          </w:rPr>
          <w:t>(三)、高温气冷堆及配套产品项目选址</w:t>
        </w:r>
        <w:r>
          <w:tab/>
        </w:r>
        <w:r>
          <w:fldChar w:fldCharType="begin"/>
        </w:r>
        <w:r>
          <w:instrText xml:space="preserve"> PAGEREF _Toc23814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268" w:history="1">
        <w:r>
          <w:rPr>
            <w:rFonts w:ascii="仿宋" w:eastAsia="仿宋" w:hAnsi="仿宋" w:cs="仿宋" w:hint="eastAsia"/>
            <w:lang w:val="en-US"/>
          </w:rPr>
          <w:t>(四)、生产规模</w:t>
        </w:r>
        <w:r>
          <w:tab/>
        </w:r>
        <w:r>
          <w:fldChar w:fldCharType="begin"/>
        </w:r>
        <w:r>
          <w:instrText xml:space="preserve"> PAGEREF _Toc19268 </w:instrText>
        </w:r>
        <w:r>
          <w:fldChar w:fldCharType="separate"/>
        </w:r>
        <w:r>
          <w:t>23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774" w:history="1">
        <w:r>
          <w:rPr>
            <w:rFonts w:ascii="仿宋" w:eastAsia="仿宋" w:hAnsi="仿宋" w:cs="仿宋" w:hint="eastAsia"/>
            <w:lang w:val="en-US"/>
          </w:rPr>
          <w:t>(五)、建设规模</w:t>
        </w:r>
        <w:r>
          <w:tab/>
        </w:r>
        <w:r>
          <w:fldChar w:fldCharType="begin"/>
        </w:r>
        <w:r>
          <w:instrText xml:space="preserve"> PAGEREF _Toc20774 </w:instrText>
        </w:r>
        <w:r>
          <w:fldChar w:fldCharType="separate"/>
        </w:r>
        <w:r>
          <w:t>23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99" w:history="1">
        <w:r>
          <w:rPr>
            <w:rFonts w:ascii="仿宋" w:eastAsia="仿宋" w:hAnsi="仿宋" w:cs="仿宋" w:hint="eastAsia"/>
            <w:lang w:val="en-US"/>
          </w:rPr>
          <w:t>(六)、高温气冷堆及配套产品项目投资</w:t>
        </w:r>
        <w:r>
          <w:tab/>
        </w:r>
        <w:r>
          <w:fldChar w:fldCharType="begin"/>
        </w:r>
        <w:r>
          <w:instrText xml:space="preserve"> PAGEREF _Toc3099 </w:instrText>
        </w:r>
        <w:r>
          <w:fldChar w:fldCharType="separate"/>
        </w:r>
        <w:r>
          <w:t>23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265" w:history="1">
        <w:r>
          <w:rPr>
            <w:rFonts w:ascii="仿宋" w:eastAsia="仿宋" w:hAnsi="仿宋" w:cs="仿宋" w:hint="eastAsia"/>
            <w:lang w:val="en-US"/>
          </w:rPr>
          <w:t>(七)、高温气冷堆及配套产品项目进度规划</w:t>
        </w:r>
        <w:r>
          <w:tab/>
        </w:r>
        <w:r>
          <w:fldChar w:fldCharType="begin"/>
        </w:r>
        <w:r>
          <w:instrText xml:space="preserve"> PAGEREF _Toc31265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63" w:history="1">
        <w:r>
          <w:rPr>
            <w:rFonts w:ascii="仿宋" w:eastAsia="仿宋" w:hAnsi="仿宋" w:cs="仿宋" w:hint="eastAsia"/>
            <w:lang w:val="en-US"/>
          </w:rPr>
          <w:t>(八)、经济效益(正常经营年份)</w:t>
        </w:r>
        <w:r>
          <w:tab/>
        </w:r>
        <w:r>
          <w:fldChar w:fldCharType="begin"/>
        </w:r>
        <w:r>
          <w:instrText xml:space="preserve"> PAGEREF _Toc1363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613" w:history="1">
        <w:r>
          <w:rPr>
            <w:rFonts w:ascii="仿宋" w:eastAsia="仿宋" w:hAnsi="仿宋" w:cs="仿宋" w:hint="eastAsia"/>
            <w:lang w:val="en-US"/>
          </w:rPr>
          <w:t>(九)、高温气冷堆及配套产品项目综合评价</w:t>
        </w:r>
        <w:r>
          <w:tab/>
        </w:r>
        <w:r>
          <w:fldChar w:fldCharType="begin"/>
        </w:r>
        <w:r>
          <w:instrText xml:space="preserve"> PAGEREF _Toc3613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3835" w:history="1">
        <w:r>
          <w:rPr>
            <w:rFonts w:ascii="仿宋" w:eastAsia="仿宋" w:hAnsi="仿宋" w:cs="仿宋" w:hint="eastAsia"/>
            <w:lang w:val="en-US"/>
          </w:rPr>
          <w:t>五、高温气冷堆及配套产品行业发展现状</w:t>
        </w:r>
        <w:r>
          <w:tab/>
        </w:r>
        <w:r>
          <w:fldChar w:fldCharType="begin"/>
        </w:r>
        <w:r>
          <w:instrText xml:space="preserve"> PAGEREF _Toc13835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457" w:history="1">
        <w:r>
          <w:rPr>
            <w:rFonts w:ascii="仿宋" w:eastAsia="仿宋" w:hAnsi="仿宋" w:cs="仿宋" w:hint="eastAsia"/>
            <w:lang w:val="en-US"/>
          </w:rPr>
          <w:t>(一)、高温气冷堆及配套产品行业整体概况</w:t>
        </w:r>
        <w:r>
          <w:tab/>
        </w:r>
        <w:r>
          <w:fldChar w:fldCharType="begin"/>
        </w:r>
        <w:r>
          <w:instrText xml:space="preserve"> PAGEREF _Toc29457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268" w:history="1">
        <w:r>
          <w:rPr>
            <w:rFonts w:ascii="仿宋" w:eastAsia="仿宋" w:hAnsi="仿宋" w:cs="仿宋" w:hint="eastAsia"/>
            <w:lang w:val="en-US"/>
          </w:rPr>
          <w:t>(二)、技术创新与发展</w:t>
        </w:r>
        <w:r>
          <w:tab/>
        </w:r>
        <w:r>
          <w:fldChar w:fldCharType="begin"/>
        </w:r>
        <w:r>
          <w:instrText xml:space="preserve"> PAGEREF _Toc27268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7"/>
          <w:footerReference w:type="default" r:id="rId8"/>
          <w:type w:val="nextPage"/>
          <w:pgSz w:w="11906" w:h="16838"/>
          <w:pgMar w:top="1440" w:right="1800" w:bottom="1440" w:left="1800" w:header="851" w:footer="992" w:gutter="0"/>
          <w:pgNumType w:start="2"/>
          <w:cols w:num="1" w:space="425"/>
          <w:titlePg w:val="0"/>
          <w:docGrid w:type="lines" w:linePitch="312" w:charSpace="0"/>
        </w:sectPr>
      </w:pPr>
      <w:hyperlink w:anchor="_Toc20941" w:history="1">
        <w:r>
          <w:rPr>
            <w:rFonts w:ascii="仿宋" w:eastAsia="仿宋" w:hAnsi="仿宋" w:cs="仿宋" w:hint="eastAsia"/>
            <w:lang w:val="en-US"/>
          </w:rPr>
          <w:t>(三)、政策与法规</w:t>
        </w:r>
        <w:r>
          <w:tab/>
        </w:r>
        <w:r>
          <w:fldChar w:fldCharType="begin"/>
        </w:r>
        <w:r>
          <w:instrText xml:space="preserve"> PAGEREF _Toc20941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489" w:history="1">
        <w:r>
          <w:rPr>
            <w:rFonts w:ascii="仿宋" w:eastAsia="仿宋" w:hAnsi="仿宋" w:cs="仿宋" w:hint="eastAsia"/>
            <w:lang w:val="en-US"/>
          </w:rPr>
          <w:t>(四)、消费者需求变化</w:t>
        </w:r>
        <w:r>
          <w:tab/>
        </w:r>
        <w:r>
          <w:fldChar w:fldCharType="begin"/>
        </w:r>
        <w:r>
          <w:instrText xml:space="preserve"> PAGEREF _Toc26489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6250" w:history="1">
        <w:r>
          <w:rPr>
            <w:rFonts w:ascii="仿宋" w:eastAsia="仿宋" w:hAnsi="仿宋" w:cs="仿宋" w:hint="eastAsia"/>
            <w:lang w:val="en-US"/>
          </w:rPr>
          <w:t>六、背景和必要性研究</w:t>
        </w:r>
        <w:r>
          <w:tab/>
        </w:r>
        <w:r>
          <w:fldChar w:fldCharType="begin"/>
        </w:r>
        <w:r>
          <w:instrText xml:space="preserve"> PAGEREF _Toc26250 </w:instrText>
        </w:r>
        <w:r>
          <w:fldChar w:fldCharType="separate"/>
        </w:r>
        <w:r>
          <w:t>30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4" w:history="1">
        <w:r>
          <w:rPr>
            <w:rFonts w:ascii="仿宋" w:eastAsia="仿宋" w:hAnsi="仿宋" w:cs="仿宋" w:hint="eastAsia"/>
            <w:lang w:val="en-US"/>
          </w:rPr>
          <w:t>(一)、高温气冷堆及配套产品项目承办单位背景分析</w:t>
        </w:r>
        <w:r>
          <w:tab/>
        </w:r>
        <w:r>
          <w:fldChar w:fldCharType="begin"/>
        </w:r>
        <w:r>
          <w:instrText xml:space="preserve"> PAGEREF _Toc264 </w:instrText>
        </w:r>
        <w:r>
          <w:fldChar w:fldCharType="separate"/>
        </w:r>
        <w:r>
          <w:t>30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877" w:history="1">
        <w:r>
          <w:rPr>
            <w:rFonts w:ascii="仿宋" w:eastAsia="仿宋" w:hAnsi="仿宋" w:cs="仿宋" w:hint="eastAsia"/>
            <w:lang w:val="en-US"/>
          </w:rPr>
          <w:t>(二)、高温气冷堆及配套产品项目背景分析</w:t>
        </w:r>
        <w:r>
          <w:tab/>
        </w:r>
        <w:r>
          <w:fldChar w:fldCharType="begin"/>
        </w:r>
        <w:r>
          <w:instrText xml:space="preserve"> PAGEREF _Toc8877 </w:instrText>
        </w:r>
        <w:r>
          <w:fldChar w:fldCharType="separate"/>
        </w:r>
        <w:r>
          <w:t>31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465" w:history="1">
        <w:r>
          <w:rPr>
            <w:rFonts w:ascii="仿宋" w:eastAsia="仿宋" w:hAnsi="仿宋" w:cs="仿宋" w:hint="eastAsia"/>
            <w:lang w:val="en-US"/>
          </w:rPr>
          <w:t>七、发展规划、产业政策和行业准入分析</w:t>
        </w:r>
        <w:r>
          <w:tab/>
        </w:r>
        <w:r>
          <w:fldChar w:fldCharType="begin"/>
        </w:r>
        <w:r>
          <w:instrText xml:space="preserve"> PAGEREF _Toc465 </w:instrText>
        </w:r>
        <w:r>
          <w:fldChar w:fldCharType="separate"/>
        </w:r>
        <w:r>
          <w:t>32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571" w:history="1">
        <w:r>
          <w:rPr>
            <w:rFonts w:ascii="仿宋" w:eastAsia="仿宋" w:hAnsi="仿宋" w:cs="仿宋" w:hint="eastAsia"/>
            <w:lang w:val="en-US"/>
          </w:rPr>
          <w:t>(一)、发展规划分析</w:t>
        </w:r>
        <w:r>
          <w:tab/>
        </w:r>
        <w:r>
          <w:fldChar w:fldCharType="begin"/>
        </w:r>
        <w:r>
          <w:instrText xml:space="preserve"> PAGEREF _Toc4571 </w:instrText>
        </w:r>
        <w:r>
          <w:fldChar w:fldCharType="separate"/>
        </w:r>
        <w:r>
          <w:t>32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333" w:history="1">
        <w:r>
          <w:rPr>
            <w:rFonts w:ascii="仿宋" w:eastAsia="仿宋" w:hAnsi="仿宋" w:cs="仿宋" w:hint="eastAsia"/>
            <w:lang w:val="en-US"/>
          </w:rPr>
          <w:t>(二)、产业政策分析</w:t>
        </w:r>
        <w:r>
          <w:tab/>
        </w:r>
        <w:r>
          <w:fldChar w:fldCharType="begin"/>
        </w:r>
        <w:r>
          <w:instrText xml:space="preserve"> PAGEREF _Toc11333 </w:instrText>
        </w:r>
        <w:r>
          <w:fldChar w:fldCharType="separate"/>
        </w:r>
        <w:r>
          <w:t>33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567" w:history="1">
        <w:r>
          <w:rPr>
            <w:rFonts w:ascii="仿宋" w:eastAsia="仿宋" w:hAnsi="仿宋" w:cs="仿宋" w:hint="eastAsia"/>
            <w:lang w:val="en-US"/>
          </w:rPr>
          <w:t>(三)、行业准入分析</w:t>
        </w:r>
        <w:r>
          <w:tab/>
        </w:r>
        <w:r>
          <w:fldChar w:fldCharType="begin"/>
        </w:r>
        <w:r>
          <w:instrText xml:space="preserve"> PAGEREF _Toc17567 </w:instrText>
        </w:r>
        <w:r>
          <w:fldChar w:fldCharType="separate"/>
        </w:r>
        <w:r>
          <w:t>34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2090" w:history="1">
        <w:r>
          <w:rPr>
            <w:rFonts w:ascii="仿宋" w:eastAsia="仿宋" w:hAnsi="仿宋" w:cs="仿宋" w:hint="eastAsia"/>
            <w:lang w:val="en-US"/>
          </w:rPr>
          <w:t>八、建设方案与产品规划</w:t>
        </w:r>
        <w:r>
          <w:tab/>
        </w:r>
        <w:r>
          <w:fldChar w:fldCharType="begin"/>
        </w:r>
        <w:r>
          <w:instrText xml:space="preserve"> PAGEREF _Toc12090 </w:instrText>
        </w:r>
        <w:r>
          <w:fldChar w:fldCharType="separate"/>
        </w:r>
        <w:r>
          <w:t>36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794" w:history="1">
        <w:r>
          <w:rPr>
            <w:rFonts w:ascii="仿宋" w:eastAsia="仿宋" w:hAnsi="仿宋" w:cs="仿宋" w:hint="eastAsia"/>
            <w:lang w:val="en-US"/>
          </w:rPr>
          <w:t>(一)、建设规模及主要建设内容</w:t>
        </w:r>
        <w:r>
          <w:tab/>
        </w:r>
        <w:r>
          <w:fldChar w:fldCharType="begin"/>
        </w:r>
        <w:r>
          <w:instrText xml:space="preserve"> PAGEREF _Toc21794 </w:instrText>
        </w:r>
        <w:r>
          <w:fldChar w:fldCharType="separate"/>
        </w:r>
        <w:r>
          <w:t>36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725" w:history="1">
        <w:r>
          <w:rPr>
            <w:rFonts w:ascii="仿宋" w:eastAsia="仿宋" w:hAnsi="仿宋" w:cs="仿宋" w:hint="eastAsia"/>
            <w:lang w:val="en-US"/>
          </w:rPr>
          <w:t>(二)、产品规划方案及生产纲领</w:t>
        </w:r>
        <w:r>
          <w:tab/>
        </w:r>
        <w:r>
          <w:fldChar w:fldCharType="begin"/>
        </w:r>
        <w:r>
          <w:instrText xml:space="preserve"> PAGEREF _Toc28725 </w:instrText>
        </w:r>
        <w:r>
          <w:fldChar w:fldCharType="separate"/>
        </w:r>
        <w:r>
          <w:t>36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2457" w:history="1">
        <w:r>
          <w:rPr>
            <w:rFonts w:ascii="仿宋" w:eastAsia="仿宋" w:hAnsi="仿宋" w:cs="仿宋" w:hint="eastAsia"/>
            <w:lang w:val="en-US"/>
          </w:rPr>
          <w:t>九、危机管理与应急预案</w:t>
        </w:r>
        <w:r>
          <w:tab/>
        </w:r>
        <w:r>
          <w:fldChar w:fldCharType="begin"/>
        </w:r>
        <w:r>
          <w:instrText xml:space="preserve"> PAGEREF _Toc32457 </w:instrText>
        </w:r>
        <w:r>
          <w:fldChar w:fldCharType="separate"/>
        </w:r>
        <w:r>
          <w:t>37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856" w:history="1">
        <w:r>
          <w:rPr>
            <w:rFonts w:ascii="仿宋" w:eastAsia="仿宋" w:hAnsi="仿宋" w:cs="仿宋" w:hint="eastAsia"/>
            <w:lang w:val="en-US"/>
          </w:rPr>
          <w:t>(一)、危机预警与监测</w:t>
        </w:r>
        <w:r>
          <w:tab/>
        </w:r>
        <w:r>
          <w:fldChar w:fldCharType="begin"/>
        </w:r>
        <w:r>
          <w:instrText xml:space="preserve"> PAGEREF _Toc24856 </w:instrText>
        </w:r>
        <w:r>
          <w:fldChar w:fldCharType="separate"/>
        </w:r>
        <w:r>
          <w:t>37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364" w:history="1">
        <w:r>
          <w:rPr>
            <w:rFonts w:ascii="仿宋" w:eastAsia="仿宋" w:hAnsi="仿宋" w:cs="仿宋" w:hint="eastAsia"/>
            <w:lang w:val="en-US"/>
          </w:rPr>
          <w:t>(二)、应急预案与危机响应</w:t>
        </w:r>
        <w:r>
          <w:tab/>
        </w:r>
        <w:r>
          <w:fldChar w:fldCharType="begin"/>
        </w:r>
        <w:r>
          <w:instrText xml:space="preserve"> PAGEREF _Toc18364 </w:instrText>
        </w:r>
        <w:r>
          <w:fldChar w:fldCharType="separate"/>
        </w:r>
        <w:r>
          <w:t>39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33" w:history="1">
        <w:r>
          <w:rPr>
            <w:rFonts w:ascii="仿宋" w:eastAsia="仿宋" w:hAnsi="仿宋" w:cs="仿宋" w:hint="eastAsia"/>
            <w:lang w:val="en-US"/>
          </w:rPr>
          <w:t>(三)、危机沟通与舆情控制</w:t>
        </w:r>
        <w:r>
          <w:tab/>
        </w:r>
        <w:r>
          <w:fldChar w:fldCharType="begin"/>
        </w:r>
        <w:r>
          <w:instrText xml:space="preserve"> PAGEREF _Toc1033 </w:instrText>
        </w:r>
        <w:r>
          <w:fldChar w:fldCharType="separate"/>
        </w:r>
        <w:r>
          <w:t>40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600" w:history="1">
        <w:r>
          <w:rPr>
            <w:rFonts w:ascii="仿宋" w:eastAsia="仿宋" w:hAnsi="仿宋" w:cs="仿宋" w:hint="eastAsia"/>
            <w:lang w:val="en-US"/>
          </w:rPr>
          <w:t>(四)、危机后教训与改进</w:t>
        </w:r>
        <w:r>
          <w:tab/>
        </w:r>
        <w:r>
          <w:fldChar w:fldCharType="begin"/>
        </w:r>
        <w:r>
          <w:instrText xml:space="preserve"> PAGEREF _Toc29600 </w:instrText>
        </w:r>
        <w:r>
          <w:fldChar w:fldCharType="separate"/>
        </w:r>
        <w:r>
          <w:t>42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6100" w:history="1">
        <w:r>
          <w:rPr>
            <w:rFonts w:ascii="仿宋" w:eastAsia="仿宋" w:hAnsi="仿宋" w:cs="仿宋" w:hint="eastAsia"/>
            <w:lang w:val="en-US"/>
          </w:rPr>
          <w:t>十、监测和评估</w:t>
        </w:r>
        <w:r>
          <w:tab/>
        </w:r>
        <w:r>
          <w:fldChar w:fldCharType="begin"/>
        </w:r>
        <w:r>
          <w:instrText xml:space="preserve"> PAGEREF _Toc6100 </w:instrText>
        </w:r>
        <w:r>
          <w:fldChar w:fldCharType="separate"/>
        </w:r>
        <w:r>
          <w:t>44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928" w:history="1">
        <w:r>
          <w:rPr>
            <w:rFonts w:ascii="仿宋" w:eastAsia="仿宋" w:hAnsi="仿宋" w:cs="仿宋" w:hint="eastAsia"/>
            <w:lang w:val="en-US"/>
          </w:rPr>
          <w:t>(一)、高温气冷堆及配套产品项目监测</w:t>
        </w:r>
        <w:r>
          <w:tab/>
        </w:r>
        <w:r>
          <w:fldChar w:fldCharType="begin"/>
        </w:r>
        <w:r>
          <w:instrText xml:space="preserve"> PAGEREF _Toc28928 </w:instrText>
        </w:r>
        <w:r>
          <w:fldChar w:fldCharType="separate"/>
        </w:r>
        <w:r>
          <w:t>44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739" w:history="1">
        <w:r>
          <w:rPr>
            <w:rFonts w:ascii="仿宋" w:eastAsia="仿宋" w:hAnsi="仿宋" w:cs="仿宋" w:hint="eastAsia"/>
            <w:lang w:val="en-US"/>
          </w:rPr>
          <w:t>(二)、高温气冷堆及配套产品项目评估</w:t>
        </w:r>
        <w:r>
          <w:tab/>
        </w:r>
        <w:r>
          <w:fldChar w:fldCharType="begin"/>
        </w:r>
        <w:r>
          <w:instrText xml:space="preserve"> PAGEREF _Toc30739 </w:instrText>
        </w:r>
        <w:r>
          <w:fldChar w:fldCharType="separate"/>
        </w:r>
        <w:r>
          <w:t>45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197" w:history="1">
        <w:r>
          <w:rPr>
            <w:rFonts w:ascii="仿宋" w:eastAsia="仿宋" w:hAnsi="仿宋" w:cs="仿宋" w:hint="eastAsia"/>
            <w:lang w:val="en-US"/>
          </w:rPr>
          <w:t>(三)、成果评估</w:t>
        </w:r>
        <w:r>
          <w:tab/>
        </w:r>
        <w:r>
          <w:fldChar w:fldCharType="begin"/>
        </w:r>
        <w:r>
          <w:instrText xml:space="preserve"> PAGEREF _Toc16197 </w:instrText>
        </w:r>
        <w:r>
          <w:fldChar w:fldCharType="separate"/>
        </w:r>
        <w:r>
          <w:t>46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2495" w:history="1">
        <w:r>
          <w:rPr>
            <w:rFonts w:ascii="仿宋" w:eastAsia="仿宋" w:hAnsi="仿宋" w:cs="仿宋" w:hint="eastAsia"/>
            <w:lang w:val="en-US"/>
          </w:rPr>
          <w:t>十一、高温气冷堆及配套产品行业市场营销总体思路</w:t>
        </w:r>
        <w:r>
          <w:tab/>
        </w:r>
        <w:r>
          <w:fldChar w:fldCharType="begin"/>
        </w:r>
        <w:r>
          <w:instrText xml:space="preserve"> PAGEREF _Toc22495 </w:instrText>
        </w:r>
        <w:r>
          <w:fldChar w:fldCharType="separate"/>
        </w:r>
        <w:r>
          <w:t>46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021" w:history="1">
        <w:r>
          <w:rPr>
            <w:rFonts w:ascii="仿宋" w:eastAsia="仿宋" w:hAnsi="仿宋" w:cs="仿宋" w:hint="eastAsia"/>
            <w:lang w:val="en-US"/>
          </w:rPr>
          <w:t>(一)、定位目标市场</w:t>
        </w:r>
        <w:r>
          <w:tab/>
        </w:r>
        <w:r>
          <w:fldChar w:fldCharType="begin"/>
        </w:r>
        <w:r>
          <w:instrText xml:space="preserve"> PAGEREF _Toc31021 </w:instrText>
        </w:r>
        <w:r>
          <w:fldChar w:fldCharType="separate"/>
        </w:r>
        <w:r>
          <w:t>46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410" w:history="1">
        <w:r>
          <w:rPr>
            <w:rFonts w:ascii="仿宋" w:eastAsia="仿宋" w:hAnsi="仿宋" w:cs="仿宋" w:hint="eastAsia"/>
            <w:lang w:val="en-US"/>
          </w:rPr>
          <w:t>(二)、品牌建设和推广</w:t>
        </w:r>
        <w:r>
          <w:tab/>
        </w:r>
        <w:r>
          <w:fldChar w:fldCharType="begin"/>
        </w:r>
        <w:r>
          <w:instrText xml:space="preserve"> PAGEREF _Toc29410 </w:instrText>
        </w:r>
        <w:r>
          <w:fldChar w:fldCharType="separate"/>
        </w:r>
        <w:r>
          <w:t>47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501" w:history="1">
        <w:r>
          <w:rPr>
            <w:rFonts w:ascii="仿宋" w:eastAsia="仿宋" w:hAnsi="仿宋" w:cs="仿宋" w:hint="eastAsia"/>
            <w:lang w:val="en-US"/>
          </w:rPr>
          <w:t>(三)、产品策略</w:t>
        </w:r>
        <w:r>
          <w:tab/>
        </w:r>
        <w:r>
          <w:fldChar w:fldCharType="begin"/>
        </w:r>
        <w:r>
          <w:instrText xml:space="preserve"> PAGEREF _Toc20501 </w:instrText>
        </w:r>
        <w:r>
          <w:fldChar w:fldCharType="separate"/>
        </w:r>
        <w:r>
          <w:t>47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660" w:history="1">
        <w:r>
          <w:rPr>
            <w:rFonts w:ascii="仿宋" w:eastAsia="仿宋" w:hAnsi="仿宋" w:cs="仿宋" w:hint="eastAsia"/>
            <w:lang w:val="en-US"/>
          </w:rPr>
          <w:t>(四)、渠道与分销策略</w:t>
        </w:r>
        <w:r>
          <w:tab/>
        </w:r>
        <w:r>
          <w:fldChar w:fldCharType="begin"/>
        </w:r>
        <w:r>
          <w:instrText xml:space="preserve"> PAGEREF _Toc28660 </w:instrText>
        </w:r>
        <w:r>
          <w:fldChar w:fldCharType="separate"/>
        </w:r>
        <w:r>
          <w:t>47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272" w:history="1">
        <w:r>
          <w:rPr>
            <w:rFonts w:ascii="仿宋" w:eastAsia="仿宋" w:hAnsi="仿宋" w:cs="仿宋" w:hint="eastAsia"/>
            <w:lang w:val="en-US"/>
          </w:rPr>
          <w:t>(五)、促销和营销活动</w:t>
        </w:r>
        <w:r>
          <w:tab/>
        </w:r>
        <w:r>
          <w:fldChar w:fldCharType="begin"/>
        </w:r>
        <w:r>
          <w:instrText xml:space="preserve"> PAGEREF _Toc26272 </w:instrText>
        </w:r>
        <w:r>
          <w:fldChar w:fldCharType="separate"/>
        </w:r>
        <w:r>
          <w:t>48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863" w:history="1">
        <w:r>
          <w:rPr>
            <w:rFonts w:ascii="仿宋" w:eastAsia="仿宋" w:hAnsi="仿宋" w:cs="仿宋" w:hint="eastAsia"/>
            <w:lang w:val="en-US"/>
          </w:rPr>
          <w:t>(六)、客户关系管理</w:t>
        </w:r>
        <w:r>
          <w:tab/>
        </w:r>
        <w:r>
          <w:fldChar w:fldCharType="begin"/>
        </w:r>
        <w:r>
          <w:instrText xml:space="preserve"> PAGEREF _Toc18863 </w:instrText>
        </w:r>
        <w:r>
          <w:fldChar w:fldCharType="separate"/>
        </w:r>
        <w:r>
          <w:t>48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  <w:sectPr>
          <w:headerReference w:type="default" r:id="rId9"/>
          <w:footerReference w:type="default" r:id="rId10"/>
          <w:type w:val="nextPage"/>
          <w:pgSz w:w="11906" w:h="16838"/>
          <w:pgMar w:top="1440" w:right="1800" w:bottom="1440" w:left="1800" w:header="851" w:footer="992" w:gutter="0"/>
          <w:pgNumType w:start="3"/>
          <w:cols w:num="1" w:space="425"/>
          <w:titlePg w:val="0"/>
          <w:docGrid w:type="lines" w:linePitch="312" w:charSpace="0"/>
        </w:sectPr>
      </w:pPr>
      <w:hyperlink w:anchor="_Toc11644" w:history="1">
        <w:r>
          <w:rPr>
            <w:rFonts w:ascii="仿宋" w:eastAsia="仿宋" w:hAnsi="仿宋" w:cs="仿宋" w:hint="eastAsia"/>
            <w:lang w:val="en-US"/>
          </w:rPr>
          <w:t>十二、投资方案</w:t>
        </w:r>
        <w:r>
          <w:tab/>
        </w:r>
        <w:r>
          <w:fldChar w:fldCharType="begin"/>
        </w:r>
        <w:r>
          <w:instrText xml:space="preserve"> PAGEREF _Toc11644 </w:instrText>
        </w:r>
        <w:r>
          <w:fldChar w:fldCharType="separate"/>
        </w:r>
        <w:r>
          <w:t>48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854" w:history="1">
        <w:r>
          <w:rPr>
            <w:rFonts w:ascii="仿宋" w:eastAsia="仿宋" w:hAnsi="仿宋" w:cs="仿宋" w:hint="eastAsia"/>
            <w:lang w:val="en-US"/>
          </w:rPr>
          <w:t>(一)、投资估算的依据和说明</w:t>
        </w:r>
        <w:r>
          <w:tab/>
        </w:r>
        <w:r>
          <w:fldChar w:fldCharType="begin"/>
        </w:r>
        <w:r>
          <w:instrText xml:space="preserve"> PAGEREF _Toc29854 </w:instrText>
        </w:r>
        <w:r>
          <w:fldChar w:fldCharType="separate"/>
        </w:r>
        <w:r>
          <w:t>48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179" w:history="1">
        <w:r>
          <w:rPr>
            <w:rFonts w:ascii="仿宋" w:eastAsia="仿宋" w:hAnsi="仿宋" w:cs="仿宋" w:hint="eastAsia"/>
            <w:lang w:val="en-US"/>
          </w:rPr>
          <w:t>(二)、建设投资估算</w:t>
        </w:r>
        <w:r>
          <w:tab/>
        </w:r>
        <w:r>
          <w:fldChar w:fldCharType="begin"/>
        </w:r>
        <w:r>
          <w:instrText xml:space="preserve"> PAGEREF _Toc15179 </w:instrText>
        </w:r>
        <w:r>
          <w:fldChar w:fldCharType="separate"/>
        </w:r>
        <w:r>
          <w:t>50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712" w:history="1">
        <w:r>
          <w:rPr>
            <w:rFonts w:ascii="仿宋" w:eastAsia="仿宋" w:hAnsi="仿宋" w:cs="仿宋" w:hint="eastAsia"/>
            <w:lang w:val="en-US"/>
          </w:rPr>
          <w:t>(三)、建设期利息</w:t>
        </w:r>
        <w:r>
          <w:tab/>
        </w:r>
        <w:r>
          <w:fldChar w:fldCharType="begin"/>
        </w:r>
        <w:r>
          <w:instrText xml:space="preserve"> PAGEREF _Toc30712 </w:instrText>
        </w:r>
        <w:r>
          <w:fldChar w:fldCharType="separate"/>
        </w:r>
        <w:r>
          <w:t>52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457" w:history="1">
        <w:r>
          <w:rPr>
            <w:rFonts w:ascii="仿宋" w:eastAsia="仿宋" w:hAnsi="仿宋" w:cs="仿宋" w:hint="eastAsia"/>
            <w:lang w:val="en-US"/>
          </w:rPr>
          <w:t>(四)、流动资金</w:t>
        </w:r>
        <w:r>
          <w:tab/>
        </w:r>
        <w:r>
          <w:fldChar w:fldCharType="begin"/>
        </w:r>
        <w:r>
          <w:instrText xml:space="preserve"> PAGEREF _Toc8457 </w:instrText>
        </w:r>
        <w:r>
          <w:fldChar w:fldCharType="separate"/>
        </w:r>
        <w:r>
          <w:t>52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371" w:history="1">
        <w:r>
          <w:rPr>
            <w:rFonts w:ascii="仿宋" w:eastAsia="仿宋" w:hAnsi="仿宋" w:cs="仿宋" w:hint="eastAsia"/>
            <w:lang w:val="en-US"/>
          </w:rPr>
          <w:t>(五)、高温气冷堆及配套产品项目总投资</w:t>
        </w:r>
        <w:r>
          <w:tab/>
        </w:r>
        <w:r>
          <w:fldChar w:fldCharType="begin"/>
        </w:r>
        <w:r>
          <w:instrText xml:space="preserve"> PAGEREF _Toc5371 </w:instrText>
        </w:r>
        <w:r>
          <w:fldChar w:fldCharType="separate"/>
        </w:r>
        <w:r>
          <w:t>53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34" w:history="1">
        <w:r>
          <w:rPr>
            <w:rFonts w:ascii="仿宋" w:eastAsia="仿宋" w:hAnsi="仿宋" w:cs="仿宋" w:hint="eastAsia"/>
            <w:lang w:val="en-US"/>
          </w:rPr>
          <w:t>(六)、资金筹措与投资计划</w:t>
        </w:r>
        <w:r>
          <w:tab/>
        </w:r>
        <w:r>
          <w:fldChar w:fldCharType="begin"/>
        </w:r>
        <w:r>
          <w:instrText xml:space="preserve"> PAGEREF _Toc1634 </w:instrText>
        </w:r>
        <w:r>
          <w:fldChar w:fldCharType="separate"/>
        </w:r>
        <w:r>
          <w:t>54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4954" w:history="1">
        <w:r>
          <w:rPr>
            <w:rFonts w:ascii="仿宋" w:eastAsia="仿宋" w:hAnsi="仿宋" w:cs="仿宋" w:hint="eastAsia"/>
            <w:lang w:val="en-US"/>
          </w:rPr>
          <w:t>十三、高温气冷堆及配套产品行业市场地位与竞争战略</w:t>
        </w:r>
        <w:r>
          <w:tab/>
        </w:r>
        <w:r>
          <w:fldChar w:fldCharType="begin"/>
        </w:r>
        <w:r>
          <w:instrText xml:space="preserve"> PAGEREF _Toc14954 </w:instrText>
        </w:r>
        <w:r>
          <w:fldChar w:fldCharType="separate"/>
        </w:r>
        <w:r>
          <w:t>54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152" w:history="1">
        <w:r>
          <w:rPr>
            <w:rFonts w:ascii="仿宋" w:eastAsia="仿宋" w:hAnsi="仿宋" w:cs="仿宋" w:hint="eastAsia"/>
            <w:lang w:val="en-US"/>
          </w:rPr>
          <w:t>(一)、市场地位</w:t>
        </w:r>
        <w:r>
          <w:tab/>
        </w:r>
        <w:r>
          <w:fldChar w:fldCharType="begin"/>
        </w:r>
        <w:r>
          <w:instrText xml:space="preserve"> PAGEREF _Toc30152 </w:instrText>
        </w:r>
        <w:r>
          <w:fldChar w:fldCharType="separate"/>
        </w:r>
        <w:r>
          <w:t>54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455" w:history="1">
        <w:r>
          <w:rPr>
            <w:rFonts w:ascii="仿宋" w:eastAsia="仿宋" w:hAnsi="仿宋" w:cs="仿宋" w:hint="eastAsia"/>
            <w:lang w:val="en-US"/>
          </w:rPr>
          <w:t>(二)、竞争战略</w:t>
        </w:r>
        <w:r>
          <w:tab/>
        </w:r>
        <w:r>
          <w:fldChar w:fldCharType="begin"/>
        </w:r>
        <w:r>
          <w:instrText xml:space="preserve"> PAGEREF _Toc11455 </w:instrText>
        </w:r>
        <w:r>
          <w:fldChar w:fldCharType="separate"/>
        </w:r>
        <w:r>
          <w:t>54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5959" w:history="1">
        <w:r>
          <w:rPr>
            <w:rFonts w:ascii="仿宋" w:eastAsia="仿宋" w:hAnsi="仿宋" w:cs="仿宋" w:hint="eastAsia"/>
            <w:lang w:val="en-US"/>
          </w:rPr>
          <w:t>十四、生产安全保护</w:t>
        </w:r>
        <w:r>
          <w:tab/>
        </w:r>
        <w:r>
          <w:fldChar w:fldCharType="begin"/>
        </w:r>
        <w:r>
          <w:instrText xml:space="preserve"> PAGEREF _Toc15959 </w:instrText>
        </w:r>
        <w:r>
          <w:fldChar w:fldCharType="separate"/>
        </w:r>
        <w:r>
          <w:t>55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740" w:history="1">
        <w:r>
          <w:rPr>
            <w:rFonts w:ascii="仿宋" w:eastAsia="仿宋" w:hAnsi="仿宋" w:cs="仿宋" w:hint="eastAsia"/>
            <w:lang w:val="en-US"/>
          </w:rPr>
          <w:t>(一)、消防安全</w:t>
        </w:r>
        <w:r>
          <w:tab/>
        </w:r>
        <w:r>
          <w:fldChar w:fldCharType="begin"/>
        </w:r>
        <w:r>
          <w:instrText xml:space="preserve"> PAGEREF _Toc20740 </w:instrText>
        </w:r>
        <w:r>
          <w:fldChar w:fldCharType="separate"/>
        </w:r>
        <w:r>
          <w:t>55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844" w:history="1">
        <w:r>
          <w:rPr>
            <w:rFonts w:ascii="仿宋" w:eastAsia="仿宋" w:hAnsi="仿宋" w:cs="仿宋" w:hint="eastAsia"/>
            <w:lang w:val="en-US"/>
          </w:rPr>
          <w:t>(二)、防火防爆总图布置措施</w:t>
        </w:r>
        <w:r>
          <w:tab/>
        </w:r>
        <w:r>
          <w:fldChar w:fldCharType="begin"/>
        </w:r>
        <w:r>
          <w:instrText xml:space="preserve"> PAGEREF _Toc16844 </w:instrText>
        </w:r>
        <w:r>
          <w:fldChar w:fldCharType="separate"/>
        </w:r>
        <w:r>
          <w:t>57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203" w:history="1">
        <w:r>
          <w:rPr>
            <w:rFonts w:ascii="仿宋" w:eastAsia="仿宋" w:hAnsi="仿宋" w:cs="仿宋" w:hint="eastAsia"/>
            <w:lang w:val="en-US"/>
          </w:rPr>
          <w:t>(三)、自然灾害防范措施</w:t>
        </w:r>
        <w:r>
          <w:tab/>
        </w:r>
        <w:r>
          <w:fldChar w:fldCharType="begin"/>
        </w:r>
        <w:r>
          <w:instrText xml:space="preserve"> PAGEREF _Toc14203 </w:instrText>
        </w:r>
        <w:r>
          <w:fldChar w:fldCharType="separate"/>
        </w:r>
        <w:r>
          <w:t>58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473" w:history="1">
        <w:r>
          <w:rPr>
            <w:rFonts w:ascii="仿宋" w:eastAsia="仿宋" w:hAnsi="仿宋" w:cs="仿宋" w:hint="eastAsia"/>
            <w:lang w:val="en-US"/>
          </w:rPr>
          <w:t>(四)、安全色及安全标志使用要求</w:t>
        </w:r>
        <w:r>
          <w:tab/>
        </w:r>
        <w:r>
          <w:fldChar w:fldCharType="begin"/>
        </w:r>
        <w:r>
          <w:instrText xml:space="preserve"> PAGEREF _Toc30473 </w:instrText>
        </w:r>
        <w:r>
          <w:fldChar w:fldCharType="separate"/>
        </w:r>
        <w:r>
          <w:t>59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386" w:history="1">
        <w:r>
          <w:rPr>
            <w:rFonts w:ascii="仿宋" w:eastAsia="仿宋" w:hAnsi="仿宋" w:cs="仿宋" w:hint="eastAsia"/>
            <w:lang w:val="en-US"/>
          </w:rPr>
          <w:t>(五)、防尘防毒措施</w:t>
        </w:r>
        <w:r>
          <w:tab/>
        </w:r>
        <w:r>
          <w:fldChar w:fldCharType="begin"/>
        </w:r>
        <w:r>
          <w:instrText xml:space="preserve"> PAGEREF _Toc11386 </w:instrText>
        </w:r>
        <w:r>
          <w:fldChar w:fldCharType="separate"/>
        </w:r>
        <w:r>
          <w:t>60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171" w:history="1">
        <w:r>
          <w:rPr>
            <w:rFonts w:ascii="仿宋" w:eastAsia="仿宋" w:hAnsi="仿宋" w:cs="仿宋" w:hint="eastAsia"/>
            <w:lang w:val="en-US"/>
          </w:rPr>
          <w:t>(六)、防静电、触电防护及防雷措施</w:t>
        </w:r>
        <w:r>
          <w:tab/>
        </w:r>
        <w:r>
          <w:fldChar w:fldCharType="begin"/>
        </w:r>
        <w:r>
          <w:instrText xml:space="preserve"> PAGEREF _Toc28171 </w:instrText>
        </w:r>
        <w:r>
          <w:fldChar w:fldCharType="separate"/>
        </w:r>
        <w:r>
          <w:t>61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36" w:history="1">
        <w:r>
          <w:rPr>
            <w:rFonts w:ascii="仿宋" w:eastAsia="仿宋" w:hAnsi="仿宋" w:cs="仿宋" w:hint="eastAsia"/>
            <w:lang w:val="en-US"/>
          </w:rPr>
          <w:t>(七)、机械设备安全保障措施</w:t>
        </w:r>
        <w:r>
          <w:tab/>
        </w:r>
        <w:r>
          <w:fldChar w:fldCharType="begin"/>
        </w:r>
        <w:r>
          <w:instrText xml:space="preserve"> PAGEREF _Toc2336 </w:instrText>
        </w:r>
        <w:r>
          <w:fldChar w:fldCharType="separate"/>
        </w:r>
        <w:r>
          <w:t>61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8489" w:history="1">
        <w:r>
          <w:rPr>
            <w:rFonts w:ascii="仿宋" w:eastAsia="仿宋" w:hAnsi="仿宋" w:cs="仿宋" w:hint="eastAsia"/>
            <w:lang w:val="en-US"/>
          </w:rPr>
          <w:t>十五、高温气冷堆及配套产品项目总结分析</w:t>
        </w:r>
        <w:r>
          <w:tab/>
        </w:r>
        <w:r>
          <w:fldChar w:fldCharType="begin"/>
        </w:r>
        <w:r>
          <w:instrText xml:space="preserve"> PAGEREF _Toc18489 </w:instrText>
        </w:r>
        <w:r>
          <w:fldChar w:fldCharType="separate"/>
        </w:r>
        <w:r>
          <w:t>62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775" w:history="1">
        <w:r>
          <w:rPr>
            <w:rFonts w:ascii="仿宋" w:eastAsia="仿宋" w:hAnsi="仿宋" w:cs="仿宋" w:hint="eastAsia"/>
            <w:lang w:val="en-US"/>
          </w:rPr>
          <w:t>十六、技术支持与维护</w:t>
        </w:r>
        <w:r>
          <w:tab/>
        </w:r>
        <w:r>
          <w:fldChar w:fldCharType="begin"/>
        </w:r>
        <w:r>
          <w:instrText xml:space="preserve"> PAGEREF _Toc2775 </w:instrText>
        </w:r>
        <w:r>
          <w:fldChar w:fldCharType="separate"/>
        </w:r>
        <w:r>
          <w:t>62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783" w:history="1">
        <w:r>
          <w:rPr>
            <w:rFonts w:ascii="仿宋" w:eastAsia="仿宋" w:hAnsi="仿宋" w:cs="仿宋" w:hint="eastAsia"/>
            <w:lang w:val="en-US"/>
          </w:rPr>
          <w:t>(一)、技术支持计划</w:t>
        </w:r>
        <w:r>
          <w:tab/>
        </w:r>
        <w:r>
          <w:fldChar w:fldCharType="begin"/>
        </w:r>
        <w:r>
          <w:instrText xml:space="preserve"> PAGEREF _Toc28783 </w:instrText>
        </w:r>
        <w:r>
          <w:fldChar w:fldCharType="separate"/>
        </w:r>
        <w:r>
          <w:t>62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607" w:history="1">
        <w:r>
          <w:rPr>
            <w:rFonts w:ascii="仿宋" w:eastAsia="仿宋" w:hAnsi="仿宋" w:cs="仿宋" w:hint="eastAsia"/>
            <w:lang w:val="en-US"/>
          </w:rPr>
          <w:t>(二)、设备维护与保养</w:t>
        </w:r>
        <w:r>
          <w:tab/>
        </w:r>
        <w:r>
          <w:fldChar w:fldCharType="begin"/>
        </w:r>
        <w:r>
          <w:instrText xml:space="preserve"> PAGEREF _Toc28607 </w:instrText>
        </w:r>
        <w:r>
          <w:fldChar w:fldCharType="separate"/>
        </w:r>
        <w:r>
          <w:t>64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781" w:history="1">
        <w:r>
          <w:rPr>
            <w:rFonts w:ascii="仿宋" w:eastAsia="仿宋" w:hAnsi="仿宋" w:cs="仿宋" w:hint="eastAsia"/>
            <w:lang w:val="en-US"/>
          </w:rPr>
          <w:t>(三)、系统更新与升级</w:t>
        </w:r>
        <w:r>
          <w:tab/>
        </w:r>
        <w:r>
          <w:fldChar w:fldCharType="begin"/>
        </w:r>
        <w:r>
          <w:instrText xml:space="preserve"> PAGEREF _Toc30781 </w:instrText>
        </w:r>
        <w:r>
          <w:fldChar w:fldCharType="separate"/>
        </w:r>
        <w:r>
          <w:t>65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279" w:history="1">
        <w:r>
          <w:rPr>
            <w:rFonts w:ascii="仿宋" w:eastAsia="仿宋" w:hAnsi="仿宋" w:cs="仿宋" w:hint="eastAsia"/>
            <w:lang w:val="en-US"/>
          </w:rPr>
          <w:t>(四)、故障排除与紧急修复</w:t>
        </w:r>
        <w:r>
          <w:tab/>
        </w:r>
        <w:r>
          <w:fldChar w:fldCharType="begin"/>
        </w:r>
        <w:r>
          <w:instrText xml:space="preserve"> PAGEREF _Toc18279 </w:instrText>
        </w:r>
        <w:r>
          <w:fldChar w:fldCharType="separate"/>
        </w:r>
        <w:r>
          <w:t>66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7689" w:history="1">
        <w:r>
          <w:rPr>
            <w:rFonts w:ascii="仿宋" w:eastAsia="仿宋" w:hAnsi="仿宋" w:cs="仿宋" w:hint="eastAsia"/>
            <w:lang w:val="en-US"/>
          </w:rPr>
          <w:t>十七、市场定位与目标市场</w:t>
        </w:r>
        <w:r>
          <w:tab/>
        </w:r>
        <w:r>
          <w:fldChar w:fldCharType="begin"/>
        </w:r>
        <w:r>
          <w:instrText xml:space="preserve"> PAGEREF _Toc27689 </w:instrText>
        </w:r>
        <w:r>
          <w:fldChar w:fldCharType="separate"/>
        </w:r>
        <w:r>
          <w:t>67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850" w:history="1">
        <w:r>
          <w:rPr>
            <w:rFonts w:ascii="仿宋" w:eastAsia="仿宋" w:hAnsi="仿宋" w:cs="仿宋" w:hint="eastAsia"/>
            <w:lang w:val="en-US"/>
          </w:rPr>
          <w:t>(一)、目标市场选择</w:t>
        </w:r>
        <w:r>
          <w:tab/>
        </w:r>
        <w:r>
          <w:fldChar w:fldCharType="begin"/>
        </w:r>
        <w:r>
          <w:instrText xml:space="preserve"> PAGEREF _Toc8850 </w:instrText>
        </w:r>
        <w:r>
          <w:fldChar w:fldCharType="separate"/>
        </w:r>
        <w:r>
          <w:t>67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120" w:history="1">
        <w:r>
          <w:rPr>
            <w:rFonts w:ascii="仿宋" w:eastAsia="仿宋" w:hAnsi="仿宋" w:cs="仿宋" w:hint="eastAsia"/>
            <w:lang w:val="en-US"/>
          </w:rPr>
          <w:t>(二)、定位策略</w:t>
        </w:r>
        <w:r>
          <w:tab/>
        </w:r>
        <w:r>
          <w:fldChar w:fldCharType="begin"/>
        </w:r>
        <w:r>
          <w:instrText xml:space="preserve"> PAGEREF _Toc16120 </w:instrText>
        </w:r>
        <w:r>
          <w:fldChar w:fldCharType="separate"/>
        </w:r>
        <w:r>
          <w:t>67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044" w:history="1">
        <w:r>
          <w:rPr>
            <w:rFonts w:ascii="仿宋" w:eastAsia="仿宋" w:hAnsi="仿宋" w:cs="仿宋" w:hint="eastAsia"/>
            <w:lang w:val="en-US"/>
          </w:rPr>
          <w:t>(三)、市场渗透计划</w:t>
        </w:r>
        <w:r>
          <w:tab/>
        </w:r>
        <w:r>
          <w:fldChar w:fldCharType="begin"/>
        </w:r>
        <w:r>
          <w:instrText xml:space="preserve"> PAGEREF _Toc25044 </w:instrText>
        </w:r>
        <w:r>
          <w:fldChar w:fldCharType="separate"/>
        </w:r>
        <w:r>
          <w:t>67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  <w:sectPr>
          <w:headerReference w:type="default" r:id="rId11"/>
          <w:footerReference w:type="default" r:id="rId12"/>
          <w:type w:val="nextPage"/>
          <w:pgSz w:w="11906" w:h="16838"/>
          <w:pgMar w:top="1440" w:right="1800" w:bottom="1440" w:left="1800" w:header="851" w:footer="992" w:gutter="0"/>
          <w:pgNumType w:start="4"/>
          <w:cols w:num="1" w:space="425"/>
          <w:titlePg w:val="0"/>
          <w:docGrid w:type="lines" w:linePitch="312" w:charSpace="0"/>
        </w:sectPr>
      </w:pPr>
      <w:hyperlink w:anchor="_Toc11337" w:history="1">
        <w:r>
          <w:rPr>
            <w:rFonts w:ascii="仿宋" w:eastAsia="仿宋" w:hAnsi="仿宋" w:cs="仿宋" w:hint="eastAsia"/>
            <w:lang w:val="en-US"/>
          </w:rPr>
          <w:t>十八、高温气冷堆及配套产品项目验收与运行</w:t>
        </w:r>
        <w:r>
          <w:tab/>
        </w:r>
        <w:r>
          <w:fldChar w:fldCharType="begin"/>
        </w:r>
        <w:r>
          <w:instrText xml:space="preserve"> PAGEREF _Toc11337 </w:instrText>
        </w:r>
        <w:r>
          <w:fldChar w:fldCharType="separate"/>
        </w:r>
        <w:r>
          <w:t>68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768" w:history="1">
        <w:r>
          <w:rPr>
            <w:rFonts w:ascii="仿宋" w:eastAsia="仿宋" w:hAnsi="仿宋" w:cs="仿宋" w:hint="eastAsia"/>
            <w:lang w:val="en-US"/>
          </w:rPr>
          <w:t>(一)、高温气冷堆及配套产品项目验收的程序和步骤</w:t>
        </w:r>
        <w:r>
          <w:tab/>
        </w:r>
        <w:r>
          <w:fldChar w:fldCharType="begin"/>
        </w:r>
        <w:r>
          <w:instrText xml:space="preserve"> PAGEREF _Toc8768 </w:instrText>
        </w:r>
        <w:r>
          <w:fldChar w:fldCharType="separate"/>
        </w:r>
        <w:r>
          <w:t>68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577" w:history="1">
        <w:r>
          <w:rPr>
            <w:rFonts w:ascii="仿宋" w:eastAsia="仿宋" w:hAnsi="仿宋" w:cs="仿宋" w:hint="eastAsia"/>
            <w:lang w:val="en-US"/>
          </w:rPr>
          <w:t>(二)、高温气冷堆及配套产品项目验收的相关标准和规范</w:t>
        </w:r>
        <w:r>
          <w:tab/>
        </w:r>
        <w:r>
          <w:fldChar w:fldCharType="begin"/>
        </w:r>
        <w:r>
          <w:instrText xml:space="preserve"> PAGEREF _Toc13577 </w:instrText>
        </w:r>
        <w:r>
          <w:fldChar w:fldCharType="separate"/>
        </w:r>
        <w:r>
          <w:t>70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3" w:history="1">
        <w:r>
          <w:rPr>
            <w:rFonts w:ascii="仿宋" w:eastAsia="仿宋" w:hAnsi="仿宋" w:cs="仿宋" w:hint="eastAsia"/>
            <w:lang w:val="en-US"/>
          </w:rPr>
          <w:t>(三)、高温气冷堆及配套产品项目运行的监督与管理</w:t>
        </w:r>
        <w:r>
          <w:tab/>
        </w:r>
        <w:r>
          <w:fldChar w:fldCharType="begin"/>
        </w:r>
        <w:r>
          <w:instrText xml:space="preserve"> PAGEREF _Toc143 </w:instrText>
        </w:r>
        <w:r>
          <w:fldChar w:fldCharType="separate"/>
        </w:r>
        <w:r>
          <w:t>71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403" w:history="1">
        <w:r>
          <w:rPr>
            <w:rFonts w:ascii="仿宋" w:eastAsia="仿宋" w:hAnsi="仿宋" w:cs="仿宋" w:hint="eastAsia"/>
            <w:lang w:val="en-US"/>
          </w:rPr>
          <w:t>(四)、高温气冷堆及配套产品项目运行中的安全与质量保障</w:t>
        </w:r>
        <w:r>
          <w:tab/>
        </w:r>
        <w:r>
          <w:fldChar w:fldCharType="begin"/>
        </w:r>
        <w:r>
          <w:instrText xml:space="preserve"> PAGEREF _Toc11403 </w:instrText>
        </w:r>
        <w:r>
          <w:fldChar w:fldCharType="separate"/>
        </w:r>
        <w:r>
          <w:t>73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253" w:history="1">
        <w:r>
          <w:rPr>
            <w:rFonts w:ascii="仿宋" w:eastAsia="仿宋" w:hAnsi="仿宋" w:cs="仿宋" w:hint="eastAsia"/>
            <w:lang w:val="en-US"/>
          </w:rPr>
          <w:t>(五)、高温气冷堆及配套产品项目运行中的持续改进与优化</w:t>
        </w:r>
        <w:r>
          <w:tab/>
        </w:r>
        <w:r>
          <w:fldChar w:fldCharType="begin"/>
        </w:r>
        <w:r>
          <w:instrText xml:space="preserve"> PAGEREF _Toc28253 </w:instrText>
        </w:r>
        <w:r>
          <w:fldChar w:fldCharType="separate"/>
        </w:r>
        <w:r>
          <w:t>74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7219" w:history="1">
        <w:r>
          <w:rPr>
            <w:rFonts w:ascii="仿宋" w:eastAsia="仿宋" w:hAnsi="仿宋" w:cs="仿宋" w:hint="eastAsia"/>
            <w:lang w:val="en-US"/>
          </w:rPr>
          <w:t>十九、人才招聘与团队建设</w:t>
        </w:r>
        <w:r>
          <w:tab/>
        </w:r>
        <w:r>
          <w:fldChar w:fldCharType="begin"/>
        </w:r>
        <w:r>
          <w:instrText xml:space="preserve"> PAGEREF _Toc17219 </w:instrText>
        </w:r>
        <w:r>
          <w:fldChar w:fldCharType="separate"/>
        </w:r>
        <w:r>
          <w:t>75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297" w:history="1">
        <w:r>
          <w:rPr>
            <w:rFonts w:ascii="仿宋" w:eastAsia="仿宋" w:hAnsi="仿宋" w:cs="仿宋" w:hint="eastAsia"/>
            <w:lang w:val="en-US"/>
          </w:rPr>
          <w:t>(一)、招聘策略与流程</w:t>
        </w:r>
        <w:r>
          <w:tab/>
        </w:r>
        <w:r>
          <w:fldChar w:fldCharType="begin"/>
        </w:r>
        <w:r>
          <w:instrText xml:space="preserve"> PAGEREF _Toc29297 </w:instrText>
        </w:r>
        <w:r>
          <w:fldChar w:fldCharType="separate"/>
        </w:r>
        <w:r>
          <w:t>75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332" w:history="1">
        <w:r>
          <w:rPr>
            <w:rFonts w:ascii="仿宋" w:eastAsia="仿宋" w:hAnsi="仿宋" w:cs="仿宋" w:hint="eastAsia"/>
            <w:lang w:val="en-US"/>
          </w:rPr>
          <w:t>(二)、团队培训与发展计划</w:t>
        </w:r>
        <w:r>
          <w:tab/>
        </w:r>
        <w:r>
          <w:fldChar w:fldCharType="begin"/>
        </w:r>
        <w:r>
          <w:instrText xml:space="preserve"> PAGEREF _Toc9332 </w:instrText>
        </w:r>
        <w:r>
          <w:fldChar w:fldCharType="separate"/>
        </w:r>
        <w:r>
          <w:t>76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360" w:history="1">
        <w:r>
          <w:rPr>
            <w:rFonts w:ascii="仿宋" w:eastAsia="仿宋" w:hAnsi="仿宋" w:cs="仿宋" w:hint="eastAsia"/>
            <w:lang w:val="en-US"/>
          </w:rPr>
          <w:t>(三)、团队文化与协作机制</w:t>
        </w:r>
        <w:r>
          <w:tab/>
        </w:r>
        <w:r>
          <w:fldChar w:fldCharType="begin"/>
        </w:r>
        <w:r>
          <w:instrText xml:space="preserve"> PAGEREF _Toc13360 </w:instrText>
        </w:r>
        <w:r>
          <w:fldChar w:fldCharType="separate"/>
        </w:r>
        <w:r>
          <w:t>77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9821" w:history="1">
        <w:r>
          <w:rPr>
            <w:rFonts w:ascii="仿宋" w:eastAsia="仿宋" w:hAnsi="仿宋" w:cs="仿宋" w:hint="eastAsia"/>
            <w:lang w:val="en-US"/>
          </w:rPr>
          <w:t>二十、品牌建设与市场定位</w:t>
        </w:r>
        <w:r>
          <w:tab/>
        </w:r>
        <w:r>
          <w:fldChar w:fldCharType="begin"/>
        </w:r>
        <w:r>
          <w:instrText xml:space="preserve"> PAGEREF _Toc9821 </w:instrText>
        </w:r>
        <w:r>
          <w:fldChar w:fldCharType="separate"/>
        </w:r>
        <w:r>
          <w:t>79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603" w:history="1">
        <w:r>
          <w:rPr>
            <w:rFonts w:ascii="仿宋" w:eastAsia="仿宋" w:hAnsi="仿宋" w:cs="仿宋" w:hint="eastAsia"/>
            <w:lang w:val="en-US"/>
          </w:rPr>
          <w:t>(一)、品牌策略与形象塑造</w:t>
        </w:r>
        <w:r>
          <w:tab/>
        </w:r>
        <w:r>
          <w:fldChar w:fldCharType="begin"/>
        </w:r>
        <w:r>
          <w:instrText xml:space="preserve"> PAGEREF _Toc29603 </w:instrText>
        </w:r>
        <w:r>
          <w:fldChar w:fldCharType="separate"/>
        </w:r>
        <w:r>
          <w:t>79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590" w:history="1">
        <w:r>
          <w:rPr>
            <w:rFonts w:ascii="仿宋" w:eastAsia="仿宋" w:hAnsi="仿宋" w:cs="仿宋" w:hint="eastAsia"/>
            <w:lang w:val="en-US"/>
          </w:rPr>
          <w:t>(二)、市场定位与差异化竞争</w:t>
        </w:r>
        <w:r>
          <w:tab/>
        </w:r>
        <w:r>
          <w:fldChar w:fldCharType="begin"/>
        </w:r>
        <w:r>
          <w:instrText xml:space="preserve"> PAGEREF _Toc18590 </w:instrText>
        </w:r>
        <w:r>
          <w:fldChar w:fldCharType="separate"/>
        </w:r>
        <w:r>
          <w:t>80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226" w:history="1">
        <w:r>
          <w:rPr>
            <w:rFonts w:ascii="仿宋" w:eastAsia="仿宋" w:hAnsi="仿宋" w:cs="仿宋" w:hint="eastAsia"/>
            <w:lang w:val="en-US"/>
          </w:rPr>
          <w:t>(三)、品牌推广与营销活动</w:t>
        </w:r>
        <w:r>
          <w:tab/>
        </w:r>
        <w:r>
          <w:fldChar w:fldCharType="begin"/>
        </w:r>
        <w:r>
          <w:instrText xml:space="preserve"> PAGEREF _Toc23226 </w:instrText>
        </w:r>
        <w:r>
          <w:fldChar w:fldCharType="separate"/>
        </w:r>
        <w:r>
          <w:t>81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3275" w:history="1">
        <w:r>
          <w:rPr>
            <w:rFonts w:ascii="仿宋" w:eastAsia="仿宋" w:hAnsi="仿宋" w:cs="仿宋" w:hint="eastAsia"/>
            <w:lang w:val="en-US"/>
          </w:rPr>
          <w:t>二十一、高温气冷堆及配套产品项目可行性风险分析</w:t>
        </w:r>
        <w:r>
          <w:tab/>
        </w:r>
        <w:r>
          <w:fldChar w:fldCharType="begin"/>
        </w:r>
        <w:r>
          <w:instrText xml:space="preserve"> PAGEREF _Toc23275 </w:instrText>
        </w:r>
        <w:r>
          <w:fldChar w:fldCharType="separate"/>
        </w:r>
        <w:r>
          <w:t>82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779" w:history="1">
        <w:r>
          <w:rPr>
            <w:rFonts w:ascii="仿宋" w:eastAsia="仿宋" w:hAnsi="仿宋" w:cs="仿宋" w:hint="eastAsia"/>
            <w:lang w:val="en-US"/>
          </w:rPr>
          <w:t>(一)、高温气冷堆及配套产品项目风险识别</w:t>
        </w:r>
        <w:r>
          <w:tab/>
        </w:r>
        <w:r>
          <w:fldChar w:fldCharType="begin"/>
        </w:r>
        <w:r>
          <w:instrText xml:space="preserve"> PAGEREF _Toc14779 </w:instrText>
        </w:r>
        <w:r>
          <w:fldChar w:fldCharType="separate"/>
        </w:r>
        <w:r>
          <w:t>82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905" w:history="1">
        <w:r>
          <w:rPr>
            <w:rFonts w:ascii="仿宋" w:eastAsia="仿宋" w:hAnsi="仿宋" w:cs="仿宋" w:hint="eastAsia"/>
            <w:lang w:val="en-US"/>
          </w:rPr>
          <w:t>(二)、风险评估和定量分析</w:t>
        </w:r>
        <w:r>
          <w:tab/>
        </w:r>
        <w:r>
          <w:fldChar w:fldCharType="begin"/>
        </w:r>
        <w:r>
          <w:instrText xml:space="preserve"> PAGEREF _Toc13905 </w:instrText>
        </w:r>
        <w:r>
          <w:fldChar w:fldCharType="separate"/>
        </w:r>
        <w:r>
          <w:t>82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083" w:history="1">
        <w:r>
          <w:rPr>
            <w:rFonts w:ascii="仿宋" w:eastAsia="仿宋" w:hAnsi="仿宋" w:cs="仿宋" w:hint="eastAsia"/>
            <w:lang w:val="en-US"/>
          </w:rPr>
          <w:t>(三)、风险管理计划</w:t>
        </w:r>
        <w:r>
          <w:tab/>
        </w:r>
        <w:r>
          <w:fldChar w:fldCharType="begin"/>
        </w:r>
        <w:r>
          <w:instrText xml:space="preserve"> PAGEREF _Toc4083 </w:instrText>
        </w:r>
        <w:r>
          <w:fldChar w:fldCharType="separate"/>
        </w:r>
        <w:r>
          <w:t>83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21" w:history="1">
        <w:r>
          <w:rPr>
            <w:rFonts w:ascii="仿宋" w:eastAsia="仿宋" w:hAnsi="仿宋" w:cs="仿宋" w:hint="eastAsia"/>
            <w:lang w:val="en-US"/>
          </w:rPr>
          <w:t>(四)、风险缓解策略</w:t>
        </w:r>
        <w:r>
          <w:tab/>
        </w:r>
        <w:r>
          <w:fldChar w:fldCharType="begin"/>
        </w:r>
        <w:r>
          <w:instrText xml:space="preserve"> PAGEREF _Toc1421 </w:instrText>
        </w:r>
        <w:r>
          <w:fldChar w:fldCharType="separate"/>
        </w:r>
        <w:r>
          <w:t>83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855" w:history="1">
        <w:r>
          <w:rPr>
            <w:rFonts w:ascii="仿宋" w:eastAsia="仿宋" w:hAnsi="仿宋" w:cs="仿宋" w:hint="eastAsia"/>
            <w:lang w:val="en-US"/>
          </w:rPr>
          <w:t>二十二资金筹措与投资分析</w:t>
        </w:r>
        <w:r>
          <w:tab/>
        </w:r>
        <w:r>
          <w:fldChar w:fldCharType="begin"/>
        </w:r>
        <w:r>
          <w:instrText xml:space="preserve"> PAGEREF _Toc2855 </w:instrText>
        </w:r>
        <w:r>
          <w:fldChar w:fldCharType="separate"/>
        </w:r>
        <w:r>
          <w:t>84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698" w:history="1">
        <w:r>
          <w:rPr>
            <w:rFonts w:ascii="仿宋" w:eastAsia="仿宋" w:hAnsi="仿宋" w:cs="仿宋" w:hint="eastAsia"/>
            <w:lang w:val="en-US"/>
          </w:rPr>
          <w:t>(一)、资金需求与筹措计划</w:t>
        </w:r>
        <w:r>
          <w:tab/>
        </w:r>
        <w:r>
          <w:fldChar w:fldCharType="begin"/>
        </w:r>
        <w:r>
          <w:instrText xml:space="preserve"> PAGEREF _Toc15698 </w:instrText>
        </w:r>
        <w:r>
          <w:fldChar w:fldCharType="separate"/>
        </w:r>
        <w:r>
          <w:t>84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191" w:history="1">
        <w:r>
          <w:rPr>
            <w:rFonts w:ascii="仿宋" w:eastAsia="仿宋" w:hAnsi="仿宋" w:cs="仿宋" w:hint="eastAsia"/>
            <w:lang w:val="en-US"/>
          </w:rPr>
          <w:t>(二)、投资分析与回报预期</w:t>
        </w:r>
        <w:r>
          <w:tab/>
        </w:r>
        <w:r>
          <w:fldChar w:fldCharType="begin"/>
        </w:r>
        <w:r>
          <w:instrText xml:space="preserve"> PAGEREF _Toc15191 </w:instrText>
        </w:r>
        <w:r>
          <w:fldChar w:fldCharType="separate"/>
        </w:r>
        <w:r>
          <w:t>84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1111" w:history="1">
        <w:r>
          <w:rPr>
            <w:rFonts w:ascii="仿宋" w:eastAsia="仿宋" w:hAnsi="仿宋" w:cs="仿宋" w:hint="eastAsia"/>
            <w:lang w:val="en-US"/>
          </w:rPr>
          <w:t>二十三、员工满意度调查与提升策略</w:t>
        </w:r>
        <w:r>
          <w:tab/>
        </w:r>
        <w:r>
          <w:fldChar w:fldCharType="begin"/>
        </w:r>
        <w:r>
          <w:instrText xml:space="preserve"> PAGEREF _Toc11111 </w:instrText>
        </w:r>
        <w:r>
          <w:fldChar w:fldCharType="separate"/>
        </w:r>
        <w:r>
          <w:t>85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063" w:history="1">
        <w:r>
          <w:rPr>
            <w:rFonts w:ascii="仿宋" w:eastAsia="仿宋" w:hAnsi="仿宋" w:cs="仿宋" w:hint="eastAsia"/>
            <w:lang w:val="en-US"/>
          </w:rPr>
          <w:t>(一)、满意度调查的设计与实施</w:t>
        </w:r>
        <w:r>
          <w:tab/>
        </w:r>
        <w:r>
          <w:fldChar w:fldCharType="begin"/>
        </w:r>
        <w:r>
          <w:instrText xml:space="preserve"> PAGEREF _Toc26063 </w:instrText>
        </w:r>
        <w:r>
          <w:fldChar w:fldCharType="separate"/>
        </w:r>
        <w:r>
          <w:t>85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744" w:history="1">
        <w:r>
          <w:rPr>
            <w:rFonts w:ascii="仿宋" w:eastAsia="仿宋" w:hAnsi="仿宋" w:cs="仿宋" w:hint="eastAsia"/>
            <w:lang w:val="en-US"/>
          </w:rPr>
          <w:t>(二)、员工满意度的分析与解读</w:t>
        </w:r>
        <w:r>
          <w:tab/>
        </w:r>
        <w:r>
          <w:fldChar w:fldCharType="begin"/>
        </w:r>
        <w:r>
          <w:instrText xml:space="preserve"> PAGEREF _Toc31744 </w:instrText>
        </w:r>
        <w:r>
          <w:fldChar w:fldCharType="separate"/>
        </w:r>
        <w:r>
          <w:t>87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137" w:history="1">
        <w:r>
          <w:rPr>
            <w:rFonts w:ascii="仿宋" w:eastAsia="仿宋" w:hAnsi="仿宋" w:cs="仿宋" w:hint="eastAsia"/>
            <w:lang w:val="en-US"/>
          </w:rPr>
          <w:t>(三)、提升员工满意度的措施与行动计划</w:t>
        </w:r>
        <w:r>
          <w:tab/>
        </w:r>
        <w:r>
          <w:fldChar w:fldCharType="begin"/>
        </w:r>
        <w:r>
          <w:instrText xml:space="preserve"> PAGEREF _Toc31137 </w:instrText>
        </w:r>
        <w:r>
          <w:fldChar w:fldCharType="separate"/>
        </w:r>
        <w:r>
          <w:t>88</w:t>
        </w:r>
        <w:r>
          <w:fldChar w:fldCharType="end"/>
        </w:r>
      </w:hyperlink>
    </w:p>
    <w:p>
      <w:r>
        <w:fldChar w:fldCharType="end"/>
      </w:r>
      <w:bookmarkStart w:id="0" w:name="_GoBack"/>
      <w:bookmarkEnd w:id="0"/>
      <w:r>
        <w:br/>
      </w:r>
      <w:r>
        <w:br/>
      </w:r>
    </w:p>
    <w:p>
      <w:pPr>
        <w:widowControl/>
        <w:spacing w:after="0" w:line="240" w:lineRule="auto"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13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https://d.book118.com/616031124035010100</w:t>
        </w:r>
      </w:hyperlink>
    </w:p>
    <w:p/>
    <w:sectPr>
      <w:headerReference w:type="default" r:id="rId14"/>
      <w:footerReference w:type="default" r:id="rId15"/>
      <w:type w:val="nextPage"/>
      <w:pgSz w:w="11906" w:h="16838"/>
      <w:pgMar w:top="1440" w:right="1800" w:bottom="1440" w:left="1800" w:header="851" w:footer="992" w:gutter="0"/>
      <w:pgNumType w:start="5"/>
      <w:cols w:num="1" w:space="425"/>
      <w:titlePg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 </w:instrText>
    </w:r>
    <w:r>
      <w:rPr>
        <w:rStyle w:val="PageNumber"/>
      </w:rPr>
      <w:fldChar w:fldCharType="separate"/>
    </w:r>
    <w:r>
      <w:rPr>
        <w:rStyle w:val="PageNumber"/>
      </w:rPr>
      <w:t>4</w:t>
    </w:r>
    <w:r>
      <w:rPr>
        <w:rStyle w:val="PageNumber"/>
      </w:rPr>
      <w:fldChar w:fldCharType="end"/>
    </w:r>
  </w:p>
  <w:p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 </w:instrText>
    </w:r>
    <w:r>
      <w:rPr>
        <w:rStyle w:val="PageNumber"/>
      </w:rPr>
      <w:fldChar w:fldCharType="separate"/>
    </w:r>
    <w:r>
      <w:rPr>
        <w:rStyle w:val="PageNumber"/>
      </w:rPr>
      <w:t>5</w:t>
    </w:r>
    <w:r>
      <w:rPr>
        <w:rStyle w:val="PageNumber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val="en-US"/>
      </w:rPr>
    </w:pPr>
    <w:r>
      <w:rPr>
        <w:rFonts w:ascii="仿宋" w:eastAsia="仿宋" w:hAnsi="仿宋" w:cs="仿宋" w:hint="eastAsia"/>
        <w:lang w:val="en-US"/>
      </w:rPr>
      <w:t>高温气冷堆及配套产品行业商业计划书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val="en-US"/>
      </w:rPr>
    </w:pPr>
    <w:r>
      <w:rPr>
        <w:rFonts w:ascii="仿宋" w:eastAsia="仿宋" w:hAnsi="仿宋" w:cs="仿宋" w:hint="eastAsia"/>
        <w:lang w:val="en-US"/>
      </w:rPr>
      <w:t>高温气冷堆及配套产品行业商业计划书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val="en-US"/>
      </w:rPr>
    </w:pPr>
    <w:r>
      <w:rPr>
        <w:rFonts w:ascii="仿宋" w:eastAsia="仿宋" w:hAnsi="仿宋" w:cs="仿宋" w:hint="eastAsia"/>
        <w:lang w:val="en-US"/>
      </w:rPr>
      <w:t>高温气冷堆及配套产品行业商业计划书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val="en-US"/>
      </w:rPr>
    </w:pPr>
    <w:r>
      <w:rPr>
        <w:rFonts w:ascii="仿宋" w:eastAsia="仿宋" w:hAnsi="仿宋" w:cs="仿宋" w:hint="eastAsia"/>
        <w:lang w:val="en-US"/>
      </w:rPr>
      <w:t>高温气冷堆及配套产品行业商业计划书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val="en-US"/>
      </w:rPr>
    </w:pPr>
    <w:r>
      <w:rPr>
        <w:rFonts w:ascii="仿宋" w:eastAsia="仿宋" w:hAnsi="仿宋" w:cs="仿宋" w:hint="eastAsia"/>
        <w:lang w:val="en-US"/>
      </w:rPr>
      <w:t>高温气冷堆及配套产品行业商业计划书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32B661EE"/>
    <w:rsid w:val="32B661EE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TOC1">
    <w:name w:val="toc 1"/>
    <w:basedOn w:val="Normal"/>
    <w:next w:val="Normal"/>
  </w:style>
  <w:style w:type="paragraph" w:styleId="TOC2">
    <w:name w:val="toc 2"/>
    <w:basedOn w:val="Normal"/>
    <w:next w:val="Normal"/>
    <w:pPr>
      <w:ind w:left="420" w:leftChars="200"/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header" Target="header4.xml" /><Relationship Id="rId12" Type="http://schemas.openxmlformats.org/officeDocument/2006/relationships/footer" Target="footer4.xml" /><Relationship Id="rId13" Type="http://schemas.openxmlformats.org/officeDocument/2006/relationships/hyperlink" Target="https://d.book118.com/616031124035010100" TargetMode="External" /><Relationship Id="rId14" Type="http://schemas.openxmlformats.org/officeDocument/2006/relationships/header" Target="header5.xml" /><Relationship Id="rId15" Type="http://schemas.openxmlformats.org/officeDocument/2006/relationships/footer" Target="footer5.xml" /><Relationship Id="rId16" Type="http://schemas.openxmlformats.org/officeDocument/2006/relationships/theme" Target="theme/theme1.xml" /><Relationship Id="rId17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header" Target="header2.xml" /><Relationship Id="rId8" Type="http://schemas.openxmlformats.org/officeDocument/2006/relationships/footer" Target="footer2.xml" /><Relationship Id="rId9" Type="http://schemas.openxmlformats.org/officeDocument/2006/relationships/header" Target="header3.xml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</cp:revision>
  <dcterms:created xsi:type="dcterms:W3CDTF">2024-03-07T12:58:00Z</dcterms:created>
  <dcterms:modified xsi:type="dcterms:W3CDTF">2024-03-07T12:58:32Z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