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绕线机项目规划设计蓝图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358" w:history="1">
        <w:r>
          <w:rPr>
            <w:rFonts w:ascii="仿宋" w:eastAsia="仿宋" w:hAnsi="仿宋" w:cs="仿宋" w:hint="eastAsia"/>
            <w:lang w:eastAsia="zh-CN"/>
          </w:rPr>
          <w:t>序言</w:t>
        </w:r>
        <w:r>
          <w:tab/>
        </w:r>
        <w:r>
          <w:fldChar w:fldCharType="begin"/>
        </w:r>
        <w:r>
          <w:instrText xml:space="preserve"> PAGEREF _Toc22358 \h </w:instrText>
        </w:r>
        <w:r>
          <w:fldChar w:fldCharType="separate"/>
        </w:r>
        <w:r>
          <w:t>3</w:t>
        </w:r>
        <w:r>
          <w:fldChar w:fldCharType="end"/>
        </w:r>
      </w:hyperlink>
    </w:p>
    <w:p>
      <w:pPr>
        <w:pStyle w:val="TOC1"/>
        <w:tabs>
          <w:tab w:val="right" w:leader="dot" w:pos="8306"/>
        </w:tabs>
      </w:pPr>
      <w:hyperlink w:anchor="_Toc17967" w:history="1">
        <w:r>
          <w:rPr>
            <w:rFonts w:ascii="仿宋" w:eastAsia="仿宋" w:hAnsi="仿宋" w:cs="仿宋" w:hint="eastAsia"/>
            <w:lang w:eastAsia="zh-CN"/>
          </w:rPr>
          <w:t>一、市场分析、调研</w:t>
        </w:r>
        <w:r>
          <w:tab/>
        </w:r>
        <w:r>
          <w:fldChar w:fldCharType="begin"/>
        </w:r>
        <w:r>
          <w:instrText xml:space="preserve"> PAGEREF _Toc17967 \h </w:instrText>
        </w:r>
        <w:r>
          <w:fldChar w:fldCharType="separate"/>
        </w:r>
        <w:r>
          <w:t>3</w:t>
        </w:r>
        <w:r>
          <w:fldChar w:fldCharType="end"/>
        </w:r>
      </w:hyperlink>
    </w:p>
    <w:p>
      <w:pPr>
        <w:pStyle w:val="TOC2"/>
        <w:tabs>
          <w:tab w:val="right" w:leader="dot" w:pos="8306"/>
        </w:tabs>
      </w:pPr>
      <w:hyperlink w:anchor="_Toc14823" w:history="1">
        <w:r>
          <w:rPr>
            <w:rFonts w:ascii="仿宋" w:eastAsia="仿宋" w:hAnsi="仿宋" w:cs="仿宋" w:hint="eastAsia"/>
            <w:lang w:eastAsia="zh-CN"/>
          </w:rPr>
          <w:t>(一)、绕线机行业分析</w:t>
        </w:r>
        <w:r>
          <w:tab/>
        </w:r>
        <w:r>
          <w:fldChar w:fldCharType="begin"/>
        </w:r>
        <w:r>
          <w:instrText xml:space="preserve"> PAGEREF _Toc14823 \h </w:instrText>
        </w:r>
        <w:r>
          <w:fldChar w:fldCharType="separate"/>
        </w:r>
        <w:r>
          <w:t>3</w:t>
        </w:r>
        <w:r>
          <w:fldChar w:fldCharType="end"/>
        </w:r>
      </w:hyperlink>
    </w:p>
    <w:p>
      <w:pPr>
        <w:pStyle w:val="TOC2"/>
        <w:tabs>
          <w:tab w:val="right" w:leader="dot" w:pos="8306"/>
        </w:tabs>
      </w:pPr>
      <w:hyperlink w:anchor="_Toc16421" w:history="1">
        <w:r>
          <w:rPr>
            <w:rFonts w:ascii="仿宋" w:eastAsia="仿宋" w:hAnsi="仿宋" w:cs="仿宋" w:hint="eastAsia"/>
            <w:lang w:eastAsia="zh-CN"/>
          </w:rPr>
          <w:t>(二)、绕线机市场分析预测</w:t>
        </w:r>
        <w:r>
          <w:tab/>
        </w:r>
        <w:r>
          <w:fldChar w:fldCharType="begin"/>
        </w:r>
        <w:r>
          <w:instrText xml:space="preserve"> PAGEREF _Toc16421 \h </w:instrText>
        </w:r>
        <w:r>
          <w:fldChar w:fldCharType="separate"/>
        </w:r>
        <w:r>
          <w:t>4</w:t>
        </w:r>
        <w:r>
          <w:fldChar w:fldCharType="end"/>
        </w:r>
      </w:hyperlink>
    </w:p>
    <w:p>
      <w:pPr>
        <w:pStyle w:val="TOC1"/>
        <w:tabs>
          <w:tab w:val="right" w:leader="dot" w:pos="8306"/>
        </w:tabs>
      </w:pPr>
      <w:hyperlink w:anchor="_Toc25253" w:history="1">
        <w:r>
          <w:rPr>
            <w:rFonts w:ascii="仿宋" w:eastAsia="仿宋" w:hAnsi="仿宋" w:cs="仿宋" w:hint="eastAsia"/>
            <w:lang w:eastAsia="zh-CN"/>
          </w:rPr>
          <w:t>二、绕线机项目选址可行性分析</w:t>
        </w:r>
        <w:r>
          <w:tab/>
        </w:r>
        <w:r>
          <w:fldChar w:fldCharType="begin"/>
        </w:r>
        <w:r>
          <w:instrText xml:space="preserve"> PAGEREF _Toc25253 \h </w:instrText>
        </w:r>
        <w:r>
          <w:fldChar w:fldCharType="separate"/>
        </w:r>
        <w:r>
          <w:t>4</w:t>
        </w:r>
        <w:r>
          <w:fldChar w:fldCharType="end"/>
        </w:r>
      </w:hyperlink>
    </w:p>
    <w:p>
      <w:pPr>
        <w:pStyle w:val="TOC2"/>
        <w:tabs>
          <w:tab w:val="right" w:leader="dot" w:pos="8306"/>
        </w:tabs>
      </w:pPr>
      <w:hyperlink w:anchor="_Toc3882" w:history="1">
        <w:r>
          <w:rPr>
            <w:rFonts w:ascii="仿宋" w:eastAsia="仿宋" w:hAnsi="仿宋" w:cs="仿宋" w:hint="eastAsia"/>
            <w:lang w:eastAsia="zh-CN"/>
          </w:rPr>
          <w:t>(一)、绕线机项目选址</w:t>
        </w:r>
        <w:r>
          <w:tab/>
        </w:r>
        <w:r>
          <w:fldChar w:fldCharType="begin"/>
        </w:r>
        <w:r>
          <w:instrText xml:space="preserve"> PAGEREF _Toc3882 \h </w:instrText>
        </w:r>
        <w:r>
          <w:fldChar w:fldCharType="separate"/>
        </w:r>
        <w:r>
          <w:t>4</w:t>
        </w:r>
        <w:r>
          <w:fldChar w:fldCharType="end"/>
        </w:r>
      </w:hyperlink>
    </w:p>
    <w:p>
      <w:pPr>
        <w:pStyle w:val="TOC2"/>
        <w:tabs>
          <w:tab w:val="right" w:leader="dot" w:pos="8306"/>
        </w:tabs>
      </w:pPr>
      <w:hyperlink w:anchor="_Toc29310" w:history="1">
        <w:r>
          <w:rPr>
            <w:rFonts w:ascii="仿宋" w:eastAsia="仿宋" w:hAnsi="仿宋" w:cs="仿宋" w:hint="eastAsia"/>
            <w:lang w:eastAsia="zh-CN"/>
          </w:rPr>
          <w:t>(二)、用地控制指标</w:t>
        </w:r>
        <w:r>
          <w:tab/>
        </w:r>
        <w:r>
          <w:fldChar w:fldCharType="begin"/>
        </w:r>
        <w:r>
          <w:instrText xml:space="preserve"> PAGEREF _Toc29310 \h </w:instrText>
        </w:r>
        <w:r>
          <w:fldChar w:fldCharType="separate"/>
        </w:r>
        <w:r>
          <w:t>5</w:t>
        </w:r>
        <w:r>
          <w:fldChar w:fldCharType="end"/>
        </w:r>
      </w:hyperlink>
    </w:p>
    <w:p>
      <w:pPr>
        <w:pStyle w:val="TOC2"/>
        <w:tabs>
          <w:tab w:val="right" w:leader="dot" w:pos="8306"/>
        </w:tabs>
      </w:pPr>
      <w:hyperlink w:anchor="_Toc24330" w:history="1">
        <w:r>
          <w:rPr>
            <w:rFonts w:ascii="仿宋" w:eastAsia="仿宋" w:hAnsi="仿宋" w:cs="仿宋" w:hint="eastAsia"/>
            <w:lang w:eastAsia="zh-CN"/>
          </w:rPr>
          <w:t>(三)、节约用地措施</w:t>
        </w:r>
        <w:r>
          <w:tab/>
        </w:r>
        <w:r>
          <w:fldChar w:fldCharType="begin"/>
        </w:r>
        <w:r>
          <w:instrText xml:space="preserve"> PAGEREF _Toc24330 \h </w:instrText>
        </w:r>
        <w:r>
          <w:fldChar w:fldCharType="separate"/>
        </w:r>
        <w:r>
          <w:t>6</w:t>
        </w:r>
        <w:r>
          <w:fldChar w:fldCharType="end"/>
        </w:r>
      </w:hyperlink>
    </w:p>
    <w:p>
      <w:pPr>
        <w:pStyle w:val="TOC2"/>
        <w:tabs>
          <w:tab w:val="right" w:leader="dot" w:pos="8306"/>
        </w:tabs>
      </w:pPr>
      <w:hyperlink w:anchor="_Toc8764" w:history="1">
        <w:r>
          <w:rPr>
            <w:rFonts w:ascii="仿宋" w:eastAsia="仿宋" w:hAnsi="仿宋" w:cs="仿宋" w:hint="eastAsia"/>
            <w:lang w:eastAsia="zh-CN"/>
          </w:rPr>
          <w:t>(四)、总图布置方案</w:t>
        </w:r>
        <w:r>
          <w:tab/>
        </w:r>
        <w:r>
          <w:fldChar w:fldCharType="begin"/>
        </w:r>
        <w:r>
          <w:instrText xml:space="preserve"> PAGEREF _Toc8764 \h </w:instrText>
        </w:r>
        <w:r>
          <w:fldChar w:fldCharType="separate"/>
        </w:r>
        <w:r>
          <w:t>7</w:t>
        </w:r>
        <w:r>
          <w:fldChar w:fldCharType="end"/>
        </w:r>
      </w:hyperlink>
    </w:p>
    <w:p>
      <w:pPr>
        <w:pStyle w:val="TOC2"/>
        <w:tabs>
          <w:tab w:val="right" w:leader="dot" w:pos="8306"/>
        </w:tabs>
      </w:pPr>
      <w:hyperlink w:anchor="_Toc6355" w:history="1">
        <w:r>
          <w:rPr>
            <w:rFonts w:ascii="仿宋" w:eastAsia="仿宋" w:hAnsi="仿宋" w:cs="仿宋" w:hint="eastAsia"/>
            <w:lang w:eastAsia="zh-CN"/>
          </w:rPr>
          <w:t>(五)、选址综合评价</w:t>
        </w:r>
        <w:r>
          <w:tab/>
        </w:r>
        <w:r>
          <w:fldChar w:fldCharType="begin"/>
        </w:r>
        <w:r>
          <w:instrText xml:space="preserve"> PAGEREF _Toc6355 \h </w:instrText>
        </w:r>
        <w:r>
          <w:fldChar w:fldCharType="separate"/>
        </w:r>
        <w:r>
          <w:t>9</w:t>
        </w:r>
        <w:r>
          <w:fldChar w:fldCharType="end"/>
        </w:r>
      </w:hyperlink>
    </w:p>
    <w:p>
      <w:pPr>
        <w:pStyle w:val="TOC1"/>
        <w:tabs>
          <w:tab w:val="right" w:leader="dot" w:pos="8306"/>
        </w:tabs>
      </w:pPr>
      <w:hyperlink w:anchor="_Toc9339" w:history="1">
        <w:r>
          <w:rPr>
            <w:rFonts w:ascii="仿宋" w:eastAsia="仿宋" w:hAnsi="仿宋" w:cs="仿宋" w:hint="eastAsia"/>
            <w:lang w:eastAsia="zh-CN"/>
          </w:rPr>
          <w:t>三、绕线机项目可持续发展</w:t>
        </w:r>
        <w:r>
          <w:tab/>
        </w:r>
        <w:r>
          <w:fldChar w:fldCharType="begin"/>
        </w:r>
        <w:r>
          <w:instrText xml:space="preserve"> PAGEREF _Toc9339 \h </w:instrText>
        </w:r>
        <w:r>
          <w:fldChar w:fldCharType="separate"/>
        </w:r>
        <w:r>
          <w:t>10</w:t>
        </w:r>
        <w:r>
          <w:fldChar w:fldCharType="end"/>
        </w:r>
      </w:hyperlink>
    </w:p>
    <w:p>
      <w:pPr>
        <w:pStyle w:val="TOC2"/>
        <w:tabs>
          <w:tab w:val="right" w:leader="dot" w:pos="8306"/>
        </w:tabs>
      </w:pPr>
      <w:hyperlink w:anchor="_Toc25449" w:history="1">
        <w:r>
          <w:rPr>
            <w:rFonts w:ascii="仿宋" w:eastAsia="仿宋" w:hAnsi="仿宋" w:cs="仿宋" w:hint="eastAsia"/>
            <w:lang w:eastAsia="zh-CN"/>
          </w:rPr>
          <w:t>(一)、可持续战略与实践</w:t>
        </w:r>
        <w:r>
          <w:tab/>
        </w:r>
        <w:r>
          <w:fldChar w:fldCharType="begin"/>
        </w:r>
        <w:r>
          <w:instrText xml:space="preserve"> PAGEREF _Toc25449 \h </w:instrText>
        </w:r>
        <w:r>
          <w:fldChar w:fldCharType="separate"/>
        </w:r>
        <w:r>
          <w:t>10</w:t>
        </w:r>
        <w:r>
          <w:fldChar w:fldCharType="end"/>
        </w:r>
      </w:hyperlink>
    </w:p>
    <w:p>
      <w:pPr>
        <w:pStyle w:val="TOC2"/>
        <w:tabs>
          <w:tab w:val="right" w:leader="dot" w:pos="8306"/>
        </w:tabs>
      </w:pPr>
      <w:hyperlink w:anchor="_Toc12383" w:history="1">
        <w:r>
          <w:rPr>
            <w:rFonts w:ascii="仿宋" w:eastAsia="仿宋" w:hAnsi="仿宋" w:cs="仿宋" w:hint="eastAsia"/>
            <w:lang w:eastAsia="zh-CN"/>
          </w:rPr>
          <w:t>(二)、环保与社会责任</w:t>
        </w:r>
        <w:r>
          <w:tab/>
        </w:r>
        <w:r>
          <w:fldChar w:fldCharType="begin"/>
        </w:r>
        <w:r>
          <w:instrText xml:space="preserve"> PAGEREF _Toc12383 \h </w:instrText>
        </w:r>
        <w:r>
          <w:fldChar w:fldCharType="separate"/>
        </w:r>
        <w:r>
          <w:t>10</w:t>
        </w:r>
        <w:r>
          <w:fldChar w:fldCharType="end"/>
        </w:r>
      </w:hyperlink>
    </w:p>
    <w:p>
      <w:pPr>
        <w:pStyle w:val="TOC1"/>
        <w:tabs>
          <w:tab w:val="right" w:leader="dot" w:pos="8306"/>
        </w:tabs>
      </w:pPr>
      <w:hyperlink w:anchor="_Toc24043" w:history="1">
        <w:r>
          <w:rPr>
            <w:rFonts w:ascii="仿宋" w:eastAsia="仿宋" w:hAnsi="仿宋" w:cs="仿宋" w:hint="eastAsia"/>
            <w:lang w:eastAsia="zh-CN"/>
          </w:rPr>
          <w:t>四、工艺说明</w:t>
        </w:r>
        <w:r>
          <w:tab/>
        </w:r>
        <w:r>
          <w:fldChar w:fldCharType="begin"/>
        </w:r>
        <w:r>
          <w:instrText xml:space="preserve"> PAGEREF _Toc24043 \h </w:instrText>
        </w:r>
        <w:r>
          <w:fldChar w:fldCharType="separate"/>
        </w:r>
        <w:r>
          <w:t>11</w:t>
        </w:r>
        <w:r>
          <w:fldChar w:fldCharType="end"/>
        </w:r>
      </w:hyperlink>
    </w:p>
    <w:p>
      <w:pPr>
        <w:pStyle w:val="TOC2"/>
        <w:tabs>
          <w:tab w:val="right" w:leader="dot" w:pos="8306"/>
        </w:tabs>
      </w:pPr>
      <w:hyperlink w:anchor="_Toc17133" w:history="1">
        <w:r>
          <w:rPr>
            <w:rFonts w:ascii="仿宋" w:eastAsia="仿宋" w:hAnsi="仿宋" w:cs="仿宋" w:hint="eastAsia"/>
            <w:lang w:eastAsia="zh-CN"/>
          </w:rPr>
          <w:t>(一)、技术管理特点</w:t>
        </w:r>
        <w:r>
          <w:tab/>
        </w:r>
        <w:r>
          <w:fldChar w:fldCharType="begin"/>
        </w:r>
        <w:r>
          <w:instrText xml:space="preserve"> PAGEREF _Toc17133 \h </w:instrText>
        </w:r>
        <w:r>
          <w:fldChar w:fldCharType="separate"/>
        </w:r>
        <w:r>
          <w:t>11</w:t>
        </w:r>
        <w:r>
          <w:fldChar w:fldCharType="end"/>
        </w:r>
      </w:hyperlink>
    </w:p>
    <w:p>
      <w:pPr>
        <w:pStyle w:val="TOC2"/>
        <w:tabs>
          <w:tab w:val="right" w:leader="dot" w:pos="8306"/>
        </w:tabs>
      </w:pPr>
      <w:hyperlink w:anchor="_Toc2598" w:history="1">
        <w:r>
          <w:rPr>
            <w:rFonts w:ascii="仿宋" w:eastAsia="仿宋" w:hAnsi="仿宋" w:cs="仿宋" w:hint="eastAsia"/>
            <w:lang w:eastAsia="zh-CN"/>
          </w:rPr>
          <w:t>(二)、绕线机项目工艺技术设计方案</w:t>
        </w:r>
        <w:r>
          <w:tab/>
        </w:r>
        <w:r>
          <w:fldChar w:fldCharType="begin"/>
        </w:r>
        <w:r>
          <w:instrText xml:space="preserve"> PAGEREF _Toc2598 \h </w:instrText>
        </w:r>
        <w:r>
          <w:fldChar w:fldCharType="separate"/>
        </w:r>
        <w:r>
          <w:t>12</w:t>
        </w:r>
        <w:r>
          <w:fldChar w:fldCharType="end"/>
        </w:r>
      </w:hyperlink>
    </w:p>
    <w:p>
      <w:pPr>
        <w:pStyle w:val="TOC2"/>
        <w:tabs>
          <w:tab w:val="right" w:leader="dot" w:pos="8306"/>
        </w:tabs>
      </w:pPr>
      <w:hyperlink w:anchor="_Toc21552" w:history="1">
        <w:r>
          <w:rPr>
            <w:rFonts w:ascii="仿宋" w:eastAsia="仿宋" w:hAnsi="仿宋" w:cs="仿宋" w:hint="eastAsia"/>
            <w:lang w:eastAsia="zh-CN"/>
          </w:rPr>
          <w:t>(三)、设备选型方案</w:t>
        </w:r>
        <w:r>
          <w:tab/>
        </w:r>
        <w:r>
          <w:fldChar w:fldCharType="begin"/>
        </w:r>
        <w:r>
          <w:instrText xml:space="preserve"> PAGEREF _Toc21552 \h </w:instrText>
        </w:r>
        <w:r>
          <w:fldChar w:fldCharType="separate"/>
        </w:r>
        <w:r>
          <w:t>14</w:t>
        </w:r>
        <w:r>
          <w:fldChar w:fldCharType="end"/>
        </w:r>
      </w:hyperlink>
    </w:p>
    <w:p>
      <w:pPr>
        <w:pStyle w:val="TOC1"/>
        <w:tabs>
          <w:tab w:val="right" w:leader="dot" w:pos="8306"/>
        </w:tabs>
      </w:pPr>
      <w:hyperlink w:anchor="_Toc20385" w:history="1">
        <w:r>
          <w:rPr>
            <w:rFonts w:ascii="仿宋" w:eastAsia="仿宋" w:hAnsi="仿宋" w:cs="仿宋" w:hint="eastAsia"/>
            <w:lang w:eastAsia="zh-CN"/>
          </w:rPr>
          <w:t>五、绕线机项目建设背景及必要性分析</w:t>
        </w:r>
        <w:r>
          <w:tab/>
        </w:r>
        <w:r>
          <w:fldChar w:fldCharType="begin"/>
        </w:r>
        <w:r>
          <w:instrText xml:space="preserve"> PAGEREF _Toc20385 \h </w:instrText>
        </w:r>
        <w:r>
          <w:fldChar w:fldCharType="separate"/>
        </w:r>
        <w:r>
          <w:t>15</w:t>
        </w:r>
        <w:r>
          <w:fldChar w:fldCharType="end"/>
        </w:r>
      </w:hyperlink>
    </w:p>
    <w:p>
      <w:pPr>
        <w:pStyle w:val="TOC2"/>
        <w:tabs>
          <w:tab w:val="right" w:leader="dot" w:pos="8306"/>
        </w:tabs>
      </w:pPr>
      <w:hyperlink w:anchor="_Toc26263" w:history="1">
        <w:r>
          <w:rPr>
            <w:rFonts w:ascii="仿宋" w:eastAsia="仿宋" w:hAnsi="仿宋" w:cs="仿宋" w:hint="eastAsia"/>
            <w:lang w:eastAsia="zh-CN"/>
          </w:rPr>
          <w:t>(一)、绕线机项目背景分析</w:t>
        </w:r>
        <w:r>
          <w:tab/>
        </w:r>
        <w:r>
          <w:fldChar w:fldCharType="begin"/>
        </w:r>
        <w:r>
          <w:instrText xml:space="preserve"> PAGEREF _Toc26263 \h </w:instrText>
        </w:r>
        <w:r>
          <w:fldChar w:fldCharType="separate"/>
        </w:r>
        <w:r>
          <w:t>15</w:t>
        </w:r>
        <w:r>
          <w:fldChar w:fldCharType="end"/>
        </w:r>
      </w:hyperlink>
    </w:p>
    <w:p>
      <w:pPr>
        <w:pStyle w:val="TOC2"/>
        <w:tabs>
          <w:tab w:val="right" w:leader="dot" w:pos="8306"/>
        </w:tabs>
      </w:pPr>
      <w:hyperlink w:anchor="_Toc1032" w:history="1">
        <w:r>
          <w:rPr>
            <w:rFonts w:ascii="仿宋" w:eastAsia="仿宋" w:hAnsi="仿宋" w:cs="仿宋" w:hint="eastAsia"/>
            <w:lang w:eastAsia="zh-CN"/>
          </w:rPr>
          <w:t>(二)、绕线机项目建设必要性分析</w:t>
        </w:r>
        <w:r>
          <w:tab/>
        </w:r>
        <w:r>
          <w:fldChar w:fldCharType="begin"/>
        </w:r>
        <w:r>
          <w:instrText xml:space="preserve"> PAGEREF _Toc1032 \h </w:instrText>
        </w:r>
        <w:r>
          <w:fldChar w:fldCharType="separate"/>
        </w:r>
        <w:r>
          <w:t>17</w:t>
        </w:r>
        <w:r>
          <w:fldChar w:fldCharType="end"/>
        </w:r>
      </w:hyperlink>
    </w:p>
    <w:p>
      <w:pPr>
        <w:pStyle w:val="TOC1"/>
        <w:tabs>
          <w:tab w:val="right" w:leader="dot" w:pos="8306"/>
        </w:tabs>
      </w:pPr>
      <w:hyperlink w:anchor="_Toc18989" w:history="1">
        <w:r>
          <w:rPr>
            <w:rFonts w:ascii="仿宋" w:eastAsia="仿宋" w:hAnsi="仿宋" w:cs="仿宋" w:hint="eastAsia"/>
            <w:lang w:eastAsia="zh-CN"/>
          </w:rPr>
          <w:t>六、绕线机项目建设单位说明</w:t>
        </w:r>
        <w:r>
          <w:tab/>
        </w:r>
        <w:r>
          <w:fldChar w:fldCharType="begin"/>
        </w:r>
        <w:r>
          <w:instrText xml:space="preserve"> PAGEREF _Toc18989 \h </w:instrText>
        </w:r>
        <w:r>
          <w:fldChar w:fldCharType="separate"/>
        </w:r>
        <w:r>
          <w:t>18</w:t>
        </w:r>
        <w:r>
          <w:fldChar w:fldCharType="end"/>
        </w:r>
      </w:hyperlink>
    </w:p>
    <w:p>
      <w:pPr>
        <w:pStyle w:val="TOC2"/>
        <w:tabs>
          <w:tab w:val="right" w:leader="dot" w:pos="8306"/>
        </w:tabs>
      </w:pPr>
      <w:hyperlink w:anchor="_Toc3077" w:history="1">
        <w:r>
          <w:rPr>
            <w:rFonts w:ascii="仿宋" w:eastAsia="仿宋" w:hAnsi="仿宋" w:cs="仿宋" w:hint="eastAsia"/>
            <w:lang w:eastAsia="zh-CN"/>
          </w:rPr>
          <w:t>(一)、绕线机项目承办单位基本情况</w:t>
        </w:r>
        <w:r>
          <w:tab/>
        </w:r>
        <w:r>
          <w:fldChar w:fldCharType="begin"/>
        </w:r>
        <w:r>
          <w:instrText xml:space="preserve"> PAGEREF _Toc3077 \h </w:instrText>
        </w:r>
        <w:r>
          <w:fldChar w:fldCharType="separate"/>
        </w:r>
        <w:r>
          <w:t>18</w:t>
        </w:r>
        <w:r>
          <w:fldChar w:fldCharType="end"/>
        </w:r>
      </w:hyperlink>
    </w:p>
    <w:p>
      <w:pPr>
        <w:pStyle w:val="TOC2"/>
        <w:tabs>
          <w:tab w:val="right" w:leader="dot" w:pos="8306"/>
        </w:tabs>
      </w:pPr>
      <w:hyperlink w:anchor="_Toc31382" w:history="1">
        <w:r>
          <w:rPr>
            <w:rFonts w:ascii="仿宋" w:eastAsia="仿宋" w:hAnsi="仿宋" w:cs="仿宋" w:hint="eastAsia"/>
            <w:lang w:eastAsia="zh-CN"/>
          </w:rPr>
          <w:t>(二)、公司经济效益分析</w:t>
        </w:r>
        <w:r>
          <w:tab/>
        </w:r>
        <w:r>
          <w:fldChar w:fldCharType="begin"/>
        </w:r>
        <w:r>
          <w:instrText xml:space="preserve"> PAGEREF _Toc31382 \h </w:instrText>
        </w:r>
        <w:r>
          <w:fldChar w:fldCharType="separate"/>
        </w:r>
        <w:r>
          <w:t>18</w:t>
        </w:r>
        <w:r>
          <w:fldChar w:fldCharType="end"/>
        </w:r>
      </w:hyperlink>
    </w:p>
    <w:p>
      <w:pPr>
        <w:pStyle w:val="TOC1"/>
        <w:tabs>
          <w:tab w:val="right" w:leader="dot" w:pos="8306"/>
        </w:tabs>
      </w:pPr>
      <w:hyperlink w:anchor="_Toc32711" w:history="1">
        <w:r>
          <w:rPr>
            <w:rFonts w:ascii="仿宋" w:eastAsia="仿宋" w:hAnsi="仿宋" w:cs="仿宋" w:hint="eastAsia"/>
            <w:lang w:eastAsia="zh-CN"/>
          </w:rPr>
          <w:t>七、绕线机项目创新与研发</w:t>
        </w:r>
        <w:r>
          <w:tab/>
        </w:r>
        <w:r>
          <w:fldChar w:fldCharType="begin"/>
        </w:r>
        <w:r>
          <w:instrText xml:space="preserve"> PAGEREF _Toc32711 \h </w:instrText>
        </w:r>
        <w:r>
          <w:fldChar w:fldCharType="separate"/>
        </w:r>
        <w:r>
          <w:t>19</w:t>
        </w:r>
        <w:r>
          <w:fldChar w:fldCharType="end"/>
        </w:r>
      </w:hyperlink>
    </w:p>
    <w:p>
      <w:pPr>
        <w:pStyle w:val="TOC2"/>
        <w:tabs>
          <w:tab w:val="right" w:leader="dot" w:pos="8306"/>
        </w:tabs>
      </w:pPr>
      <w:hyperlink w:anchor="_Toc30202" w:history="1">
        <w:r>
          <w:rPr>
            <w:rFonts w:ascii="仿宋" w:eastAsia="仿宋" w:hAnsi="仿宋" w:cs="仿宋" w:hint="eastAsia"/>
            <w:lang w:eastAsia="zh-CN"/>
          </w:rPr>
          <w:t>(一)、创新策略与方向</w:t>
        </w:r>
        <w:r>
          <w:tab/>
        </w:r>
        <w:r>
          <w:fldChar w:fldCharType="begin"/>
        </w:r>
        <w:r>
          <w:instrText xml:space="preserve"> PAGEREF _Toc30202 \h </w:instrText>
        </w:r>
        <w:r>
          <w:fldChar w:fldCharType="separate"/>
        </w:r>
        <w:r>
          <w:t>19</w:t>
        </w:r>
        <w:r>
          <w:fldChar w:fldCharType="end"/>
        </w:r>
      </w:hyperlink>
    </w:p>
    <w:p>
      <w:pPr>
        <w:pStyle w:val="TOC2"/>
        <w:tabs>
          <w:tab w:val="right" w:leader="dot" w:pos="8306"/>
        </w:tabs>
      </w:pPr>
      <w:hyperlink w:anchor="_Toc22719" w:history="1">
        <w:r>
          <w:rPr>
            <w:rFonts w:ascii="仿宋" w:eastAsia="仿宋" w:hAnsi="仿宋" w:cs="仿宋" w:hint="eastAsia"/>
            <w:lang w:eastAsia="zh-CN"/>
          </w:rPr>
          <w:t>(二)、研发规划与投入</w:t>
        </w:r>
        <w:r>
          <w:tab/>
        </w:r>
        <w:r>
          <w:fldChar w:fldCharType="begin"/>
        </w:r>
        <w:r>
          <w:instrText xml:space="preserve"> PAGEREF _Toc22719 \h </w:instrText>
        </w:r>
        <w:r>
          <w:fldChar w:fldCharType="separate"/>
        </w:r>
        <w:r>
          <w:t>21</w:t>
        </w:r>
        <w:r>
          <w:fldChar w:fldCharType="end"/>
        </w:r>
      </w:hyperlink>
    </w:p>
    <w:p>
      <w:pPr>
        <w:pStyle w:val="TOC1"/>
        <w:tabs>
          <w:tab w:val="right" w:leader="dot" w:pos="8306"/>
        </w:tabs>
      </w:pPr>
      <w:hyperlink w:anchor="_Toc7236" w:history="1">
        <w:r>
          <w:rPr>
            <w:rFonts w:ascii="仿宋" w:eastAsia="仿宋" w:hAnsi="仿宋" w:cs="仿宋" w:hint="eastAsia"/>
            <w:lang w:eastAsia="zh-CN"/>
          </w:rPr>
          <w:t>八、绕线机项目经营效益</w:t>
        </w:r>
        <w:r>
          <w:tab/>
        </w:r>
        <w:r>
          <w:fldChar w:fldCharType="begin"/>
        </w:r>
        <w:r>
          <w:instrText xml:space="preserve"> PAGEREF _Toc7236 \h </w:instrText>
        </w:r>
        <w:r>
          <w:fldChar w:fldCharType="separate"/>
        </w:r>
        <w:r>
          <w:t>23</w:t>
        </w:r>
        <w:r>
          <w:fldChar w:fldCharType="end"/>
        </w:r>
      </w:hyperlink>
    </w:p>
    <w:p>
      <w:pPr>
        <w:pStyle w:val="TOC2"/>
        <w:tabs>
          <w:tab w:val="right" w:leader="dot" w:pos="8306"/>
        </w:tabs>
      </w:pPr>
      <w:hyperlink w:anchor="_Toc6758" w:history="1">
        <w:r>
          <w:rPr>
            <w:rFonts w:ascii="仿宋" w:eastAsia="仿宋" w:hAnsi="仿宋" w:cs="仿宋" w:hint="eastAsia"/>
            <w:lang w:eastAsia="zh-CN"/>
          </w:rPr>
          <w:t>(一)、经济评价财务测算</w:t>
        </w:r>
        <w:r>
          <w:tab/>
        </w:r>
        <w:r>
          <w:fldChar w:fldCharType="begin"/>
        </w:r>
        <w:r>
          <w:instrText xml:space="preserve"> PAGEREF _Toc6758 \h </w:instrText>
        </w:r>
        <w:r>
          <w:fldChar w:fldCharType="separate"/>
        </w:r>
        <w:r>
          <w:t>23</w:t>
        </w:r>
        <w:r>
          <w:fldChar w:fldCharType="end"/>
        </w:r>
      </w:hyperlink>
    </w:p>
    <w:p>
      <w:pPr>
        <w:pStyle w:val="TOC2"/>
        <w:tabs>
          <w:tab w:val="right" w:leader="dot" w:pos="8306"/>
        </w:tabs>
      </w:pPr>
      <w:hyperlink w:anchor="_Toc24929" w:history="1">
        <w:r>
          <w:rPr>
            <w:rFonts w:ascii="仿宋" w:eastAsia="仿宋" w:hAnsi="仿宋" w:cs="仿宋" w:hint="eastAsia"/>
            <w:lang w:eastAsia="zh-CN"/>
          </w:rPr>
          <w:t>(二)、绕线机项目盈利能力分析</w:t>
        </w:r>
        <w:r>
          <w:tab/>
        </w:r>
        <w:r>
          <w:fldChar w:fldCharType="begin"/>
        </w:r>
        <w:r>
          <w:instrText xml:space="preserve"> PAGEREF _Toc24929 \h </w:instrText>
        </w:r>
        <w:r>
          <w:fldChar w:fldCharType="separate"/>
        </w:r>
        <w:r>
          <w:t>24</w:t>
        </w:r>
        <w:r>
          <w:fldChar w:fldCharType="end"/>
        </w:r>
      </w:hyperlink>
    </w:p>
    <w:p>
      <w:pPr>
        <w:pStyle w:val="TOC1"/>
        <w:tabs>
          <w:tab w:val="right" w:leader="dot" w:pos="8306"/>
        </w:tabs>
      </w:pPr>
      <w:hyperlink w:anchor="_Toc13825" w:history="1">
        <w:r>
          <w:rPr>
            <w:rFonts w:ascii="仿宋" w:eastAsia="仿宋" w:hAnsi="仿宋" w:cs="仿宋" w:hint="eastAsia"/>
            <w:lang w:eastAsia="zh-CN"/>
          </w:rPr>
          <w:t>九、绕线机项目财务管理</w:t>
        </w:r>
        <w:r>
          <w:tab/>
        </w:r>
        <w:r>
          <w:fldChar w:fldCharType="begin"/>
        </w:r>
        <w:r>
          <w:instrText xml:space="preserve"> PAGEREF _Toc13825 \h </w:instrText>
        </w:r>
        <w:r>
          <w:fldChar w:fldCharType="separate"/>
        </w:r>
        <w:r>
          <w:t>25</w:t>
        </w:r>
        <w:r>
          <w:fldChar w:fldCharType="end"/>
        </w:r>
      </w:hyperlink>
    </w:p>
    <w:p>
      <w:pPr>
        <w:pStyle w:val="TOC2"/>
        <w:tabs>
          <w:tab w:val="right" w:leader="dot" w:pos="8306"/>
        </w:tabs>
      </w:pPr>
      <w:hyperlink w:anchor="_Toc12893" w:history="1">
        <w:r>
          <w:rPr>
            <w:rFonts w:ascii="仿宋" w:eastAsia="仿宋" w:hAnsi="仿宋" w:cs="仿宋" w:hint="eastAsia"/>
            <w:lang w:eastAsia="zh-CN"/>
          </w:rPr>
          <w:t>(一)、资金需求大</w:t>
        </w:r>
        <w:r>
          <w:tab/>
        </w:r>
        <w:r>
          <w:fldChar w:fldCharType="begin"/>
        </w:r>
        <w:r>
          <w:instrText xml:space="preserve"> PAGEREF _Toc12893 \h </w:instrText>
        </w:r>
        <w:r>
          <w:fldChar w:fldCharType="separate"/>
        </w:r>
        <w:r>
          <w:t>25</w:t>
        </w:r>
        <w:r>
          <w:fldChar w:fldCharType="end"/>
        </w:r>
      </w:hyperlink>
    </w:p>
    <w:p>
      <w:pPr>
        <w:pStyle w:val="TOC2"/>
        <w:tabs>
          <w:tab w:val="right" w:leader="dot" w:pos="8306"/>
        </w:tabs>
      </w:pPr>
      <w:hyperlink w:anchor="_Toc10690" w:history="1">
        <w:r>
          <w:rPr>
            <w:rFonts w:ascii="仿宋" w:eastAsia="仿宋" w:hAnsi="仿宋" w:cs="仿宋" w:hint="eastAsia"/>
            <w:lang w:eastAsia="zh-CN"/>
          </w:rPr>
          <w:t>(二)、研发周期长</w:t>
        </w:r>
        <w:r>
          <w:tab/>
        </w:r>
        <w:r>
          <w:fldChar w:fldCharType="begin"/>
        </w:r>
        <w:r>
          <w:instrText xml:space="preserve"> PAGEREF _Toc10690 \h </w:instrText>
        </w:r>
        <w:r>
          <w:fldChar w:fldCharType="separate"/>
        </w:r>
        <w:r>
          <w:t>26</w:t>
        </w:r>
        <w:r>
          <w:fldChar w:fldCharType="end"/>
        </w:r>
      </w:hyperlink>
    </w:p>
    <w:p>
      <w:pPr>
        <w:pStyle w:val="TOC2"/>
        <w:tabs>
          <w:tab w:val="right" w:leader="dot" w:pos="8306"/>
        </w:tabs>
      </w:pPr>
      <w:hyperlink w:anchor="_Toc11415" w:history="1">
        <w:r>
          <w:rPr>
            <w:rFonts w:ascii="仿宋" w:eastAsia="仿宋" w:hAnsi="仿宋" w:cs="仿宋" w:hint="eastAsia"/>
            <w:lang w:eastAsia="zh-CN"/>
          </w:rPr>
          <w:t>(三)、市场风险大</w:t>
        </w:r>
        <w:r>
          <w:tab/>
        </w:r>
        <w:r>
          <w:fldChar w:fldCharType="begin"/>
        </w:r>
        <w:r>
          <w:instrText xml:space="preserve"> PAGEREF _Toc11415 \h </w:instrText>
        </w:r>
        <w:r>
          <w:fldChar w:fldCharType="separate"/>
        </w:r>
        <w:r>
          <w:t>27</w:t>
        </w:r>
        <w:r>
          <w:fldChar w:fldCharType="end"/>
        </w:r>
      </w:hyperlink>
    </w:p>
    <w:p>
      <w:pPr>
        <w:pStyle w:val="TOC2"/>
        <w:tabs>
          <w:tab w:val="right" w:leader="dot" w:pos="8306"/>
        </w:tabs>
      </w:pPr>
      <w:hyperlink w:anchor="_Toc7610" w:history="1">
        <w:r>
          <w:rPr>
            <w:rFonts w:ascii="仿宋" w:eastAsia="仿宋" w:hAnsi="仿宋" w:cs="仿宋" w:hint="eastAsia"/>
            <w:lang w:eastAsia="zh-CN"/>
          </w:rPr>
          <w:t>(四)、利润率高</w:t>
        </w:r>
        <w:r>
          <w:tab/>
        </w:r>
        <w:r>
          <w:fldChar w:fldCharType="begin"/>
        </w:r>
        <w:r>
          <w:instrText xml:space="preserve"> PAGEREF _Toc7610 \h </w:instrText>
        </w:r>
        <w:r>
          <w:fldChar w:fldCharType="separate"/>
        </w:r>
        <w:r>
          <w:t>30</w:t>
        </w:r>
        <w:r>
          <w:fldChar w:fldCharType="end"/>
        </w:r>
      </w:hyperlink>
    </w:p>
    <w:p>
      <w:pPr>
        <w:pStyle w:val="TOC1"/>
        <w:tabs>
          <w:tab w:val="right" w:leader="dot" w:pos="8306"/>
        </w:tabs>
      </w:pPr>
      <w:hyperlink w:anchor="_Toc32608" w:history="1">
        <w:r>
          <w:rPr>
            <w:rFonts w:ascii="仿宋" w:eastAsia="仿宋" w:hAnsi="仿宋" w:cs="仿宋" w:hint="eastAsia"/>
            <w:lang w:eastAsia="zh-CN"/>
          </w:rPr>
          <w:t>十、绕线机项目计划安排</w:t>
        </w:r>
        <w:r>
          <w:tab/>
        </w:r>
        <w:r>
          <w:fldChar w:fldCharType="begin"/>
        </w:r>
        <w:r>
          <w:instrText xml:space="preserve"> PAGEREF _Toc32608 \h </w:instrText>
        </w:r>
        <w:r>
          <w:fldChar w:fldCharType="separate"/>
        </w:r>
        <w:r>
          <w:t>32</w:t>
        </w:r>
        <w:r>
          <w:fldChar w:fldCharType="end"/>
        </w:r>
      </w:hyperlink>
    </w:p>
    <w:p>
      <w:pPr>
        <w:pStyle w:val="TOC2"/>
        <w:tabs>
          <w:tab w:val="right" w:leader="dot" w:pos="8306"/>
        </w:tabs>
      </w:pPr>
      <w:hyperlink w:anchor="_Toc5484" w:history="1">
        <w:r>
          <w:rPr>
            <w:rFonts w:ascii="仿宋" w:eastAsia="仿宋" w:hAnsi="仿宋" w:cs="仿宋" w:hint="eastAsia"/>
            <w:lang w:eastAsia="zh-CN"/>
          </w:rPr>
          <w:t>(一)、建设周期</w:t>
        </w:r>
        <w:r>
          <w:tab/>
        </w:r>
        <w:r>
          <w:fldChar w:fldCharType="begin"/>
        </w:r>
        <w:r>
          <w:instrText xml:space="preserve"> PAGEREF _Toc5484 \h </w:instrText>
        </w:r>
        <w:r>
          <w:fldChar w:fldCharType="separate"/>
        </w:r>
        <w:r>
          <w:t>32</w:t>
        </w:r>
        <w:r>
          <w:fldChar w:fldCharType="end"/>
        </w:r>
      </w:hyperlink>
    </w:p>
    <w:p>
      <w:pPr>
        <w:pStyle w:val="TOC2"/>
        <w:tabs>
          <w:tab w:val="right" w:leader="dot" w:pos="8306"/>
        </w:tabs>
      </w:pPr>
      <w:hyperlink w:anchor="_Toc21440" w:history="1">
        <w:r>
          <w:rPr>
            <w:rFonts w:ascii="仿宋" w:eastAsia="仿宋" w:hAnsi="仿宋" w:cs="仿宋" w:hint="eastAsia"/>
            <w:lang w:eastAsia="zh-CN"/>
          </w:rPr>
          <w:t>(二)、建设进度</w:t>
        </w:r>
        <w:r>
          <w:tab/>
        </w:r>
        <w:r>
          <w:fldChar w:fldCharType="begin"/>
        </w:r>
        <w:r>
          <w:instrText xml:space="preserve"> PAGEREF _Toc21440 \h </w:instrText>
        </w:r>
        <w:r>
          <w:fldChar w:fldCharType="separate"/>
        </w:r>
        <w:r>
          <w:t>32</w:t>
        </w:r>
        <w:r>
          <w:fldChar w:fldCharType="end"/>
        </w:r>
      </w:hyperlink>
    </w:p>
    <w:p>
      <w:pPr>
        <w:pStyle w:val="TOC2"/>
        <w:tabs>
          <w:tab w:val="right" w:leader="dot" w:pos="8306"/>
        </w:tabs>
      </w:pPr>
      <w:hyperlink w:anchor="_Toc17165" w:history="1">
        <w:r>
          <w:rPr>
            <w:rFonts w:ascii="仿宋" w:eastAsia="仿宋" w:hAnsi="仿宋" w:cs="仿宋" w:hint="eastAsia"/>
            <w:lang w:eastAsia="zh-CN"/>
          </w:rPr>
          <w:t>(三)、进度安排注意事项</w:t>
        </w:r>
        <w:r>
          <w:tab/>
        </w:r>
        <w:r>
          <w:fldChar w:fldCharType="begin"/>
        </w:r>
        <w:r>
          <w:instrText xml:space="preserve"> PAGEREF _Toc17165 \h </w:instrText>
        </w:r>
        <w:r>
          <w:fldChar w:fldCharType="separate"/>
        </w:r>
        <w:r>
          <w:t>33</w:t>
        </w:r>
        <w:r>
          <w:fldChar w:fldCharType="end"/>
        </w:r>
      </w:hyperlink>
    </w:p>
    <w:p>
      <w:pPr>
        <w:pStyle w:val="TOC2"/>
        <w:tabs>
          <w:tab w:val="right" w:leader="dot" w:pos="8306"/>
        </w:tabs>
      </w:pPr>
      <w:hyperlink w:anchor="_Toc13112" w:history="1">
        <w:r>
          <w:rPr>
            <w:rFonts w:ascii="仿宋" w:eastAsia="仿宋" w:hAnsi="仿宋" w:cs="仿宋" w:hint="eastAsia"/>
            <w:lang w:eastAsia="zh-CN"/>
          </w:rPr>
          <w:t>(四)、人力资源配置</w:t>
        </w:r>
        <w:r>
          <w:tab/>
        </w:r>
        <w:r>
          <w:fldChar w:fldCharType="begin"/>
        </w:r>
        <w:r>
          <w:instrText xml:space="preserve"> PAGEREF _Toc13112 \h </w:instrText>
        </w:r>
        <w:r>
          <w:fldChar w:fldCharType="separate"/>
        </w:r>
        <w:r>
          <w:t>35</w:t>
        </w:r>
        <w:r>
          <w:fldChar w:fldCharType="end"/>
        </w:r>
      </w:hyperlink>
    </w:p>
    <w:p>
      <w:pPr>
        <w:pStyle w:val="TOC1"/>
        <w:tabs>
          <w:tab w:val="right" w:leader="dot" w:pos="8306"/>
        </w:tabs>
      </w:pPr>
      <w:hyperlink w:anchor="_Toc12724" w:history="1">
        <w:r>
          <w:rPr>
            <w:rFonts w:ascii="仿宋" w:eastAsia="仿宋" w:hAnsi="仿宋" w:cs="仿宋" w:hint="eastAsia"/>
            <w:lang w:eastAsia="zh-CN"/>
          </w:rPr>
          <w:t>十一、绕线机项目人力资源培养与发展</w:t>
        </w:r>
        <w:r>
          <w:tab/>
        </w:r>
        <w:r>
          <w:fldChar w:fldCharType="begin"/>
        </w:r>
        <w:r>
          <w:instrText xml:space="preserve"> PAGEREF _Toc12724 \h </w:instrText>
        </w:r>
        <w:r>
          <w:fldChar w:fldCharType="separate"/>
        </w:r>
        <w:r>
          <w:t>36</w:t>
        </w:r>
        <w:r>
          <w:fldChar w:fldCharType="end"/>
        </w:r>
      </w:hyperlink>
    </w:p>
    <w:p>
      <w:pPr>
        <w:pStyle w:val="TOC2"/>
        <w:tabs>
          <w:tab w:val="right" w:leader="dot" w:pos="8306"/>
        </w:tabs>
      </w:pPr>
      <w:hyperlink w:anchor="_Toc28086" w:history="1">
        <w:r>
          <w:rPr>
            <w:rFonts w:ascii="仿宋" w:eastAsia="仿宋" w:hAnsi="仿宋" w:cs="仿宋" w:hint="eastAsia"/>
            <w:lang w:eastAsia="zh-CN"/>
          </w:rPr>
          <w:t>(一)、人才需求与规划</w:t>
        </w:r>
        <w:r>
          <w:tab/>
        </w:r>
        <w:r>
          <w:fldChar w:fldCharType="begin"/>
        </w:r>
        <w:r>
          <w:instrText xml:space="preserve"> PAGEREF _Toc28086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113" w:history="1">
        <w:r>
          <w:rPr>
            <w:rFonts w:ascii="仿宋" w:eastAsia="仿宋" w:hAnsi="仿宋" w:cs="仿宋" w:hint="eastAsia"/>
            <w:lang w:eastAsia="zh-CN"/>
          </w:rPr>
          <w:t>(二)、培训与发展计划</w:t>
        </w:r>
        <w:r>
          <w:tab/>
        </w:r>
        <w:r>
          <w:fldChar w:fldCharType="begin"/>
        </w:r>
        <w:r>
          <w:instrText xml:space="preserve"> PAGEREF _Toc26113 \h </w:instrText>
        </w:r>
        <w:r>
          <w:fldChar w:fldCharType="separate"/>
        </w:r>
        <w:r>
          <w:t>36</w:t>
        </w:r>
        <w:r>
          <w:fldChar w:fldCharType="end"/>
        </w:r>
      </w:hyperlink>
    </w:p>
    <w:p>
      <w:pPr>
        <w:pStyle w:val="TOC1"/>
        <w:tabs>
          <w:tab w:val="right" w:leader="dot" w:pos="8306"/>
        </w:tabs>
      </w:pPr>
      <w:hyperlink w:anchor="_Toc16412" w:history="1">
        <w:r>
          <w:rPr>
            <w:rFonts w:ascii="仿宋" w:eastAsia="仿宋" w:hAnsi="仿宋" w:cs="仿宋" w:hint="eastAsia"/>
            <w:lang w:eastAsia="zh-CN"/>
          </w:rPr>
          <w:t>十二、绕线机项目风险管理</w:t>
        </w:r>
        <w:r>
          <w:tab/>
        </w:r>
        <w:r>
          <w:fldChar w:fldCharType="begin"/>
        </w:r>
        <w:r>
          <w:instrText xml:space="preserve"> PAGEREF _Toc16412 \h </w:instrText>
        </w:r>
        <w:r>
          <w:fldChar w:fldCharType="separate"/>
        </w:r>
        <w:r>
          <w:t>37</w:t>
        </w:r>
        <w:r>
          <w:fldChar w:fldCharType="end"/>
        </w:r>
      </w:hyperlink>
    </w:p>
    <w:p>
      <w:pPr>
        <w:pStyle w:val="TOC2"/>
        <w:tabs>
          <w:tab w:val="right" w:leader="dot" w:pos="8306"/>
        </w:tabs>
      </w:pPr>
      <w:hyperlink w:anchor="_Toc20742" w:history="1">
        <w:r>
          <w:rPr>
            <w:rFonts w:ascii="仿宋" w:eastAsia="仿宋" w:hAnsi="仿宋" w:cs="仿宋" w:hint="eastAsia"/>
            <w:lang w:eastAsia="zh-CN"/>
          </w:rPr>
          <w:t>(一)、风险识别与评估</w:t>
        </w:r>
        <w:r>
          <w:tab/>
        </w:r>
        <w:r>
          <w:fldChar w:fldCharType="begin"/>
        </w:r>
        <w:r>
          <w:instrText xml:space="preserve"> PAGEREF _Toc20742 \h </w:instrText>
        </w:r>
        <w:r>
          <w:fldChar w:fldCharType="separate"/>
        </w:r>
        <w:r>
          <w:t>37</w:t>
        </w:r>
        <w:r>
          <w:fldChar w:fldCharType="end"/>
        </w:r>
      </w:hyperlink>
    </w:p>
    <w:p>
      <w:pPr>
        <w:pStyle w:val="TOC2"/>
        <w:tabs>
          <w:tab w:val="right" w:leader="dot" w:pos="8306"/>
        </w:tabs>
      </w:pPr>
      <w:hyperlink w:anchor="_Toc18438" w:history="1">
        <w:r>
          <w:rPr>
            <w:rFonts w:ascii="仿宋" w:eastAsia="仿宋" w:hAnsi="仿宋" w:cs="仿宋" w:hint="eastAsia"/>
            <w:lang w:eastAsia="zh-CN"/>
          </w:rPr>
          <w:t>(二)、风险应对策略</w:t>
        </w:r>
        <w:r>
          <w:tab/>
        </w:r>
        <w:r>
          <w:fldChar w:fldCharType="begin"/>
        </w:r>
        <w:r>
          <w:instrText xml:space="preserve"> PAGEREF _Toc18438 \h </w:instrText>
        </w:r>
        <w:r>
          <w:fldChar w:fldCharType="separate"/>
        </w:r>
        <w:r>
          <w:t>38</w:t>
        </w:r>
        <w:r>
          <w:fldChar w:fldCharType="end"/>
        </w:r>
      </w:hyperlink>
    </w:p>
    <w:p>
      <w:pPr>
        <w:pStyle w:val="TOC2"/>
        <w:tabs>
          <w:tab w:val="right" w:leader="dot" w:pos="8306"/>
        </w:tabs>
      </w:pPr>
      <w:hyperlink w:anchor="_Toc3962" w:history="1">
        <w:r>
          <w:rPr>
            <w:rFonts w:ascii="仿宋" w:eastAsia="仿宋" w:hAnsi="仿宋" w:cs="仿宋" w:hint="eastAsia"/>
            <w:lang w:eastAsia="zh-CN"/>
          </w:rPr>
          <w:t>(三)、风险监控与控制</w:t>
        </w:r>
        <w:r>
          <w:tab/>
        </w:r>
        <w:r>
          <w:fldChar w:fldCharType="begin"/>
        </w:r>
        <w:r>
          <w:instrText xml:space="preserve"> PAGEREF _Toc3962 \h </w:instrText>
        </w:r>
        <w:r>
          <w:fldChar w:fldCharType="separate"/>
        </w:r>
        <w:r>
          <w:t>40</w:t>
        </w:r>
        <w:r>
          <w:fldChar w:fldCharType="end"/>
        </w:r>
      </w:hyperlink>
    </w:p>
    <w:p>
      <w:pPr>
        <w:pStyle w:val="TOC1"/>
        <w:tabs>
          <w:tab w:val="right" w:leader="dot" w:pos="8306"/>
        </w:tabs>
      </w:pPr>
      <w:hyperlink w:anchor="_Toc30388" w:history="1">
        <w:r>
          <w:rPr>
            <w:rFonts w:ascii="仿宋" w:eastAsia="仿宋" w:hAnsi="仿宋" w:cs="仿宋" w:hint="eastAsia"/>
            <w:lang w:eastAsia="zh-CN"/>
          </w:rPr>
          <w:t>十三、营销与推广策略</w:t>
        </w:r>
        <w:r>
          <w:tab/>
        </w:r>
        <w:r>
          <w:fldChar w:fldCharType="begin"/>
        </w:r>
        <w:r>
          <w:instrText xml:space="preserve"> PAGEREF _Toc30388 \h </w:instrText>
        </w:r>
        <w:r>
          <w:fldChar w:fldCharType="separate"/>
        </w:r>
        <w:r>
          <w:t>41</w:t>
        </w:r>
        <w:r>
          <w:fldChar w:fldCharType="end"/>
        </w:r>
      </w:hyperlink>
    </w:p>
    <w:p>
      <w:pPr>
        <w:pStyle w:val="TOC2"/>
        <w:tabs>
          <w:tab w:val="right" w:leader="dot" w:pos="8306"/>
        </w:tabs>
      </w:pPr>
      <w:hyperlink w:anchor="_Toc32634" w:history="1">
        <w:r>
          <w:rPr>
            <w:rFonts w:ascii="仿宋" w:eastAsia="仿宋" w:hAnsi="仿宋" w:cs="仿宋" w:hint="eastAsia"/>
            <w:lang w:eastAsia="zh-CN"/>
          </w:rPr>
          <w:t>(一)、产品/服务定位与特点</w:t>
        </w:r>
        <w:r>
          <w:tab/>
        </w:r>
        <w:r>
          <w:fldChar w:fldCharType="begin"/>
        </w:r>
        <w:r>
          <w:instrText xml:space="preserve"> PAGEREF _Toc32634 \h </w:instrText>
        </w:r>
        <w:r>
          <w:fldChar w:fldCharType="separate"/>
        </w:r>
        <w:r>
          <w:t>41</w:t>
        </w:r>
        <w:r>
          <w:fldChar w:fldCharType="end"/>
        </w:r>
      </w:hyperlink>
    </w:p>
    <w:p>
      <w:pPr>
        <w:pStyle w:val="TOC2"/>
        <w:tabs>
          <w:tab w:val="right" w:leader="dot" w:pos="8306"/>
        </w:tabs>
      </w:pPr>
      <w:hyperlink w:anchor="_Toc1084" w:history="1">
        <w:r>
          <w:rPr>
            <w:rFonts w:ascii="仿宋" w:eastAsia="仿宋" w:hAnsi="仿宋" w:cs="仿宋" w:hint="eastAsia"/>
            <w:lang w:eastAsia="zh-CN"/>
          </w:rPr>
          <w:t>(二)、市场定位与竞争分析</w:t>
        </w:r>
        <w:r>
          <w:tab/>
        </w:r>
        <w:r>
          <w:fldChar w:fldCharType="begin"/>
        </w:r>
        <w:r>
          <w:instrText xml:space="preserve"> PAGEREF _Toc1084 \h </w:instrText>
        </w:r>
        <w:r>
          <w:fldChar w:fldCharType="separate"/>
        </w:r>
        <w:r>
          <w:t>42</w:t>
        </w:r>
        <w:r>
          <w:fldChar w:fldCharType="end"/>
        </w:r>
      </w:hyperlink>
    </w:p>
    <w:p>
      <w:pPr>
        <w:pStyle w:val="TOC2"/>
        <w:tabs>
          <w:tab w:val="right" w:leader="dot" w:pos="8306"/>
        </w:tabs>
      </w:pPr>
      <w:hyperlink w:anchor="_Toc18792" w:history="1">
        <w:r>
          <w:rPr>
            <w:rFonts w:ascii="仿宋" w:eastAsia="仿宋" w:hAnsi="仿宋" w:cs="仿宋" w:hint="eastAsia"/>
            <w:lang w:eastAsia="zh-CN"/>
          </w:rPr>
          <w:t>(三)、营销渠道与策略</w:t>
        </w:r>
        <w:r>
          <w:tab/>
        </w:r>
        <w:r>
          <w:fldChar w:fldCharType="begin"/>
        </w:r>
        <w:r>
          <w:instrText xml:space="preserve"> PAGEREF _Toc18792 \h </w:instrText>
        </w:r>
        <w:r>
          <w:fldChar w:fldCharType="separate"/>
        </w:r>
        <w:r>
          <w:t>43</w:t>
        </w:r>
        <w:r>
          <w:fldChar w:fldCharType="end"/>
        </w:r>
      </w:hyperlink>
    </w:p>
    <w:p>
      <w:pPr>
        <w:pStyle w:val="TOC2"/>
        <w:tabs>
          <w:tab w:val="right" w:leader="dot" w:pos="8306"/>
        </w:tabs>
      </w:pPr>
      <w:hyperlink w:anchor="_Toc11645" w:history="1">
        <w:r>
          <w:rPr>
            <w:rFonts w:ascii="仿宋" w:eastAsia="仿宋" w:hAnsi="仿宋" w:cs="仿宋" w:hint="eastAsia"/>
            <w:lang w:eastAsia="zh-CN"/>
          </w:rPr>
          <w:t>(四)、推广与宣传活动</w:t>
        </w:r>
        <w:r>
          <w:tab/>
        </w:r>
        <w:r>
          <w:fldChar w:fldCharType="begin"/>
        </w:r>
        <w:r>
          <w:instrText xml:space="preserve"> PAGEREF _Toc11645 \h </w:instrText>
        </w:r>
        <w:r>
          <w:fldChar w:fldCharType="separate"/>
        </w:r>
        <w:r>
          <w:t>45</w:t>
        </w:r>
        <w:r>
          <w:fldChar w:fldCharType="end"/>
        </w:r>
      </w:hyperlink>
    </w:p>
    <w:p>
      <w:pPr>
        <w:pStyle w:val="TOC1"/>
        <w:tabs>
          <w:tab w:val="right" w:leader="dot" w:pos="8306"/>
        </w:tabs>
      </w:pPr>
      <w:hyperlink w:anchor="_Toc7334" w:history="1">
        <w:r>
          <w:rPr>
            <w:rFonts w:ascii="仿宋" w:eastAsia="仿宋" w:hAnsi="仿宋" w:cs="仿宋" w:hint="eastAsia"/>
            <w:lang w:eastAsia="zh-CN"/>
          </w:rPr>
          <w:t>十四、绕线机项目治理与监督</w:t>
        </w:r>
        <w:r>
          <w:tab/>
        </w:r>
        <w:r>
          <w:fldChar w:fldCharType="begin"/>
        </w:r>
        <w:r>
          <w:instrText xml:space="preserve"> PAGEREF _Toc7334 \h </w:instrText>
        </w:r>
        <w:r>
          <w:fldChar w:fldCharType="separate"/>
        </w:r>
        <w:r>
          <w:t>50</w:t>
        </w:r>
        <w:r>
          <w:fldChar w:fldCharType="end"/>
        </w:r>
      </w:hyperlink>
    </w:p>
    <w:p>
      <w:pPr>
        <w:pStyle w:val="TOC2"/>
        <w:tabs>
          <w:tab w:val="right" w:leader="dot" w:pos="8306"/>
        </w:tabs>
      </w:pPr>
      <w:hyperlink w:anchor="_Toc6753" w:history="1">
        <w:r>
          <w:rPr>
            <w:rFonts w:ascii="仿宋" w:eastAsia="仿宋" w:hAnsi="仿宋" w:cs="仿宋" w:hint="eastAsia"/>
            <w:lang w:eastAsia="zh-CN"/>
          </w:rPr>
          <w:t>(一)、绕线机项目治理结构</w:t>
        </w:r>
        <w:r>
          <w:tab/>
        </w:r>
        <w:r>
          <w:fldChar w:fldCharType="begin"/>
        </w:r>
        <w:r>
          <w:instrText xml:space="preserve"> PAGEREF _Toc6753 \h </w:instrText>
        </w:r>
        <w:r>
          <w:fldChar w:fldCharType="separate"/>
        </w:r>
        <w:r>
          <w:t>50</w:t>
        </w:r>
        <w:r>
          <w:fldChar w:fldCharType="end"/>
        </w:r>
      </w:hyperlink>
    </w:p>
    <w:p>
      <w:pPr>
        <w:pStyle w:val="TOC2"/>
        <w:tabs>
          <w:tab w:val="right" w:leader="dot" w:pos="8306"/>
        </w:tabs>
      </w:pPr>
      <w:hyperlink w:anchor="_Toc10046" w:history="1">
        <w:r>
          <w:rPr>
            <w:rFonts w:ascii="仿宋" w:eastAsia="仿宋" w:hAnsi="仿宋" w:cs="仿宋" w:hint="eastAsia"/>
            <w:lang w:eastAsia="zh-CN"/>
          </w:rPr>
          <w:t>(二)、监督与审计</w:t>
        </w:r>
        <w:r>
          <w:tab/>
        </w:r>
        <w:r>
          <w:fldChar w:fldCharType="begin"/>
        </w:r>
        <w:r>
          <w:instrText xml:space="preserve"> PAGEREF _Toc10046 \h </w:instrText>
        </w:r>
        <w:r>
          <w:fldChar w:fldCharType="separate"/>
        </w:r>
        <w:r>
          <w:t>51</w:t>
        </w:r>
        <w:r>
          <w:fldChar w:fldCharType="end"/>
        </w:r>
      </w:hyperlink>
    </w:p>
    <w:p>
      <w:pPr>
        <w:pStyle w:val="TOC1"/>
        <w:tabs>
          <w:tab w:val="right" w:leader="dot" w:pos="8306"/>
        </w:tabs>
      </w:pPr>
      <w:hyperlink w:anchor="_Toc30574" w:history="1">
        <w:r>
          <w:rPr>
            <w:rFonts w:ascii="仿宋" w:eastAsia="仿宋" w:hAnsi="仿宋" w:cs="仿宋" w:hint="eastAsia"/>
            <w:lang w:eastAsia="zh-CN"/>
          </w:rPr>
          <w:t>十五、利益相关者分析与沟通计划</w:t>
        </w:r>
        <w:r>
          <w:tab/>
        </w:r>
        <w:r>
          <w:fldChar w:fldCharType="begin"/>
        </w:r>
        <w:r>
          <w:instrText xml:space="preserve"> PAGEREF _Toc30574 \h </w:instrText>
        </w:r>
        <w:r>
          <w:fldChar w:fldCharType="separate"/>
        </w:r>
        <w:r>
          <w:t>52</w:t>
        </w:r>
        <w:r>
          <w:fldChar w:fldCharType="end"/>
        </w:r>
      </w:hyperlink>
    </w:p>
    <w:p>
      <w:pPr>
        <w:pStyle w:val="TOC2"/>
        <w:tabs>
          <w:tab w:val="right" w:leader="dot" w:pos="8306"/>
        </w:tabs>
      </w:pPr>
      <w:hyperlink w:anchor="_Toc18359" w:history="1">
        <w:r>
          <w:rPr>
            <w:rFonts w:ascii="仿宋" w:eastAsia="仿宋" w:hAnsi="仿宋" w:cs="仿宋" w:hint="eastAsia"/>
            <w:lang w:eastAsia="zh-CN"/>
          </w:rPr>
          <w:t>(一)、利益相关者分析</w:t>
        </w:r>
        <w:r>
          <w:tab/>
        </w:r>
        <w:r>
          <w:fldChar w:fldCharType="begin"/>
        </w:r>
        <w:r>
          <w:instrText xml:space="preserve"> PAGEREF _Toc18359 \h </w:instrText>
        </w:r>
        <w:r>
          <w:fldChar w:fldCharType="separate"/>
        </w:r>
        <w:r>
          <w:t>52</w:t>
        </w:r>
        <w:r>
          <w:fldChar w:fldCharType="end"/>
        </w:r>
      </w:hyperlink>
    </w:p>
    <w:p>
      <w:pPr>
        <w:pStyle w:val="TOC2"/>
        <w:tabs>
          <w:tab w:val="right" w:leader="dot" w:pos="8306"/>
        </w:tabs>
      </w:pPr>
      <w:hyperlink w:anchor="_Toc25793" w:history="1">
        <w:r>
          <w:rPr>
            <w:rFonts w:ascii="仿宋" w:eastAsia="仿宋" w:hAnsi="仿宋" w:cs="仿宋" w:hint="eastAsia"/>
            <w:lang w:eastAsia="zh-CN"/>
          </w:rPr>
          <w:t>(二)、沟通计划</w:t>
        </w:r>
        <w:r>
          <w:tab/>
        </w:r>
        <w:r>
          <w:fldChar w:fldCharType="begin"/>
        </w:r>
        <w:r>
          <w:instrText xml:space="preserve"> PAGEREF _Toc25793 \h </w:instrText>
        </w:r>
        <w:r>
          <w:fldChar w:fldCharType="separate"/>
        </w:r>
        <w:r>
          <w:t>54</w:t>
        </w:r>
        <w:r>
          <w:fldChar w:fldCharType="end"/>
        </w:r>
      </w:hyperlink>
    </w:p>
    <w:p>
      <w:pPr>
        <w:pStyle w:val="TOC1"/>
        <w:tabs>
          <w:tab w:val="right" w:leader="dot" w:pos="8306"/>
        </w:tabs>
      </w:pPr>
      <w:hyperlink w:anchor="_Toc12966" w:history="1">
        <w:r>
          <w:rPr>
            <w:rFonts w:ascii="仿宋" w:eastAsia="仿宋" w:hAnsi="仿宋" w:cs="仿宋" w:hint="eastAsia"/>
            <w:lang w:eastAsia="zh-CN"/>
          </w:rPr>
          <w:t>十六、绕线机项目实施保障措施</w:t>
        </w:r>
        <w:r>
          <w:tab/>
        </w:r>
        <w:r>
          <w:fldChar w:fldCharType="begin"/>
        </w:r>
        <w:r>
          <w:instrText xml:space="preserve"> PAGEREF _Toc12966 \h </w:instrText>
        </w:r>
        <w:r>
          <w:fldChar w:fldCharType="separate"/>
        </w:r>
        <w:r>
          <w:t>55</w:t>
        </w:r>
        <w:r>
          <w:fldChar w:fldCharType="end"/>
        </w:r>
      </w:hyperlink>
    </w:p>
    <w:p>
      <w:pPr>
        <w:pStyle w:val="TOC2"/>
        <w:tabs>
          <w:tab w:val="right" w:leader="dot" w:pos="8306"/>
        </w:tabs>
      </w:pPr>
      <w:hyperlink w:anchor="_Toc11740" w:history="1">
        <w:r>
          <w:rPr>
            <w:rFonts w:ascii="仿宋" w:eastAsia="仿宋" w:hAnsi="仿宋" w:cs="仿宋" w:hint="eastAsia"/>
            <w:lang w:eastAsia="zh-CN"/>
          </w:rPr>
          <w:t>(一)、绕线机项目实施保障机制</w:t>
        </w:r>
        <w:r>
          <w:tab/>
        </w:r>
        <w:r>
          <w:fldChar w:fldCharType="begin"/>
        </w:r>
        <w:r>
          <w:instrText xml:space="preserve"> PAGEREF _Toc11740 \h </w:instrText>
        </w:r>
        <w:r>
          <w:fldChar w:fldCharType="separate"/>
        </w:r>
        <w:r>
          <w:t>55</w:t>
        </w:r>
        <w:r>
          <w:fldChar w:fldCharType="end"/>
        </w:r>
      </w:hyperlink>
    </w:p>
    <w:p>
      <w:pPr>
        <w:pStyle w:val="TOC2"/>
        <w:tabs>
          <w:tab w:val="right" w:leader="dot" w:pos="8306"/>
        </w:tabs>
      </w:pPr>
      <w:hyperlink w:anchor="_Toc20928" w:history="1">
        <w:r>
          <w:rPr>
            <w:rFonts w:ascii="仿宋" w:eastAsia="仿宋" w:hAnsi="仿宋" w:cs="仿宋" w:hint="eastAsia"/>
            <w:lang w:eastAsia="zh-CN"/>
          </w:rPr>
          <w:t>(二)、绕线机项目法律合规要求</w:t>
        </w:r>
        <w:r>
          <w:tab/>
        </w:r>
        <w:r>
          <w:fldChar w:fldCharType="begin"/>
        </w:r>
        <w:r>
          <w:instrText xml:space="preserve"> PAGEREF _Toc20928 \h </w:instrText>
        </w:r>
        <w:r>
          <w:fldChar w:fldCharType="separate"/>
        </w:r>
        <w:r>
          <w:t>58</w:t>
        </w:r>
        <w:r>
          <w:fldChar w:fldCharType="end"/>
        </w:r>
      </w:hyperlink>
    </w:p>
    <w:p>
      <w:pPr>
        <w:pStyle w:val="TOC2"/>
        <w:tabs>
          <w:tab w:val="right" w:leader="dot" w:pos="8306"/>
        </w:tabs>
      </w:pPr>
      <w:hyperlink w:anchor="_Toc6386" w:history="1">
        <w:r>
          <w:rPr>
            <w:rFonts w:ascii="仿宋" w:eastAsia="仿宋" w:hAnsi="仿宋" w:cs="仿宋" w:hint="eastAsia"/>
            <w:lang w:eastAsia="zh-CN"/>
          </w:rPr>
          <w:t>(三)、绕线机项目合同管理与法律事务</w:t>
        </w:r>
        <w:r>
          <w:tab/>
        </w:r>
        <w:r>
          <w:fldChar w:fldCharType="begin"/>
        </w:r>
        <w:r>
          <w:instrText xml:space="preserve"> PAGEREF _Toc6386 \h </w:instrText>
        </w:r>
        <w:r>
          <w:fldChar w:fldCharType="separate"/>
        </w:r>
        <w:r>
          <w:t>62</w:t>
        </w:r>
        <w:r>
          <w:fldChar w:fldCharType="end"/>
        </w:r>
      </w:hyperlink>
    </w:p>
    <w:p>
      <w:pPr>
        <w:pStyle w:val="TOC2"/>
        <w:tabs>
          <w:tab w:val="right" w:leader="dot" w:pos="8306"/>
        </w:tabs>
      </w:pPr>
      <w:hyperlink w:anchor="_Toc4210" w:history="1">
        <w:r>
          <w:rPr>
            <w:rFonts w:ascii="仿宋" w:eastAsia="仿宋" w:hAnsi="仿宋" w:cs="仿宋" w:hint="eastAsia"/>
            <w:lang w:eastAsia="zh-CN"/>
          </w:rPr>
          <w:t>(四)、绕线机项目知识产权保护策略</w:t>
        </w:r>
        <w:r>
          <w:tab/>
        </w:r>
        <w:r>
          <w:fldChar w:fldCharType="begin"/>
        </w:r>
        <w:r>
          <w:instrText xml:space="preserve"> PAGEREF _Toc4210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35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7967"/>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4823"/>
      <w:r>
        <w:rPr>
          <w:rFonts w:ascii="仿宋" w:eastAsia="仿宋" w:hAnsi="仿宋" w:cs="仿宋" w:hint="eastAsia"/>
          <w:lang w:eastAsia="zh-CN"/>
        </w:rPr>
        <w:t>(一)、绕线机行业分析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绕线机行业一直以来都是市场的关注焦点。行业内的发展趋势、竞争态势以及潜在机会都对绕线机项目的推进产生深远的影响。通过深入研究行业的整体概貌，我们将更好地理解行业的核心特征，为绕线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绕线机行业，技术一直是推动创新和发展的关键因素。我们将对当前技术趋势进行详尽分析，包括但不限于人工智能、大数据应用、先进制造技术等。这有助于绕线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绕线机项目成功的基础。我们将对主要竞争对手进行深入研究，包括其市场份额、产品特点、市场定位等。通过全面了解竞争对手的优势和劣势，绕线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6421"/>
      <w:r>
        <w:rPr>
          <w:rFonts w:ascii="仿宋" w:eastAsia="仿宋" w:hAnsi="仿宋" w:cs="仿宋" w:hint="eastAsia"/>
          <w:sz w:val="28"/>
          <w:lang w:eastAsia="zh-CN"/>
        </w:rPr>
        <w:t>(二)、绕线机市场分析预测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通过对市场规模的深入调研，我们将预测绕线机市场未来的增长趋势。这包括市场的整体规模、各细分领域的发展趋势等。绕线机项目可以根据市场的扩张速度和潜在机会，制定更符合市场需求的发展策略。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了解消费者的需求是市场分析的核心。我们将通过调查研究，深入挖掘目标消费者的需求特点、购买习惯以及对产品和服务的期望。这有助于绕线机项目更好地定位目标市场，提供更符合消费者期待的解决方案。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绕线机项目实施过程中需要充分考虑的因素。我们将对市场风险进行全面评估，包括但不限于政策法规风险、市场竞争风险、技术变革风险等。通过对潜在风险的深入分析，绕线机项目可以制定相应的风险缓解策略，降低不确定性对绕线机项目的影响。</w:t>
      </w:r>
    </w:p>
    <w:p>
      <w:pPr>
        <w:pStyle w:val="Heading1"/>
        <w:ind w:firstLine="560" w:firstLineChars="200"/>
        <w:rPr>
          <w:rFonts w:ascii="仿宋" w:eastAsia="仿宋" w:hAnsi="仿宋" w:cs="仿宋" w:hint="eastAsia"/>
          <w:sz w:val="28"/>
          <w:lang w:eastAsia="zh-CN"/>
        </w:rPr>
      </w:pPr>
      <w:bookmarkStart w:id="5" w:name="_Toc25253"/>
      <w:r>
        <w:rPr>
          <w:rFonts w:ascii="仿宋" w:eastAsia="仿宋" w:hAnsi="仿宋" w:cs="仿宋" w:hint="eastAsia"/>
          <w:sz w:val="28"/>
          <w:lang w:eastAsia="zh-CN"/>
        </w:rPr>
        <w:t>二、绕线机项目选址可行性分析</w:t>
      </w:r>
      <w:bookmarkEnd w:id="5"/>
    </w:p>
    <w:p>
      <w:pPr>
        <w:pStyle w:val="Heading2"/>
        <w:rPr>
          <w:rFonts w:ascii="仿宋" w:eastAsia="仿宋" w:hAnsi="仿宋" w:cs="仿宋" w:hint="eastAsia"/>
          <w:lang w:eastAsia="zh-CN"/>
        </w:rPr>
      </w:pPr>
      <w:bookmarkStart w:id="6" w:name="_Toc3882"/>
      <w:r>
        <w:rPr>
          <w:rFonts w:ascii="仿宋" w:eastAsia="仿宋" w:hAnsi="仿宋" w:cs="仿宋" w:hint="eastAsia"/>
          <w:lang w:eastAsia="zh-CN"/>
        </w:rPr>
        <w:t>(一)、绕线机项目选址</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该绕线机项目选址位于XX省XX市XX区XXX街道</w:t>
      </w:r>
    </w:p>
    <w:p>
      <w:pPr>
        <w:pStyle w:val="Heading2"/>
        <w:ind w:firstLine="560" w:firstLineChars="200"/>
        <w:rPr>
          <w:rFonts w:ascii="仿宋" w:eastAsia="仿宋" w:hAnsi="仿宋" w:cs="仿宋" w:hint="eastAsia"/>
          <w:sz w:val="28"/>
          <w:lang w:eastAsia="zh-CN"/>
        </w:rPr>
      </w:pPr>
      <w:bookmarkStart w:id="7" w:name="_Toc29310"/>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绕线机项目的征地面积将根据绕线机项目的实际规模和需求进行精确规划。具体面积XXX平方米，旨在确保绕线机项目不仅能够满足当前的发展需求，还能够预留空间以适应未来的扩展。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净用地面积是在征地面积基础上去除不可利用面积后的实际可开发用地。具体面积XXX平方米，考虑到环保、交通、安全等多方面因素，以确保绕线机项目在整体利用效率上达到最优。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绕线机项目计划建设的建筑总规模具体面积XXX平方米。这一规模的确定综合考虑了绕线机项目的性质、规模，以及城市规划的相关要求，确保建筑布局与周边环境协调一致。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绿地率是绕线机项目用地中被规划为绿地的比例。具体面积XXX平方米，旨在通过合理规划绿地，改善绕线机项目周边环境，提升居民生活质量，并符合城市整体绿化规划。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容积率是用地上可以建设的建筑总体积与用地面积之比。具体面积XXX，通过合理的容积率规划，确保绕线机项目建筑规模与周边环境和谐共生。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确保绕线机项目选址与当地城市规划相一致，具体面积XXX平方米。通过与城市规划部门深入沟通，确保绕线机项目不仅符合城市的整体发展方向，还能够融入城市的发展布局，为城市的长远发展贡献力量。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充分了解并确保绕线机项目选址符合当地产业政策，具体面积XXX平方米。这包括绕线机项目对当地经济的促进作用，以及对相关产业的带动效应，确保绕线机项目与地方政府的产业政策保持一致，促进共赢合作。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用地总体要求必须符合环保和可持续发展的原则，具体面积XXX平方米。通过采用绿色建筑设计、节能减排等措施，确保绕线机项目在建设和运营过程中对环境的影响最小化，达到可持续发展的要求。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确保绕线机项目选址具备必要的公共设施配套，具体面积XXX平方米。这包括交通便利性、教育、医疗等基础设施，以提高居民生活品质，使得绕线机项目选址更具吸引力。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考虑用地总体要求对当地社会稳定性的影响，具体面积XXX平方米。通过深入了解当地社区反馈，确保绕线机项目的选址和建设过程对当地社会和谐稳定产生积极作用。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绕线机项目选址不仅符合法规和规划，还在实际操作中具有可行性。这一全面规划将为绕线机项目的成功实施提供坚实的基础，确保绕线机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4330"/>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绕线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绕线机项目的设备规划和空间设计中，我们将采取灵活设备布局的措施。设备布局将根据实际需求进行灵活设计，避免不必要的浪费。通过合理规划设备摆放位置，我们将提高设备的利用率，减少设备间距，以确保绕线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绕线机项目内部引入共享设施的概念，例如共享会议室、办公区等。通过这种方式，我们可以减少对资源的重复建设，提高资源共享效率，从而减小绕线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8764"/>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绕线机项目的总图布置中，我们将不同功能区域进行明确的规划，以最大程度满足绕线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6355"/>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我们首先关注市场因素，包括潜在客户分布、竞争对手位置、市场需求等。通过深入的市场调研，我们能够更准确地评估选址对于市场开拓和产品销售的影响，确保绕线机项目能够在有利的市场环境中蓬勃发展。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绕线机项目对环境的影响是综合评价的重要因素之一。我们将详细考虑选址周边的自然环境、生态保护区、水源地等情况，确保绕线机项目的建设和运营对环境影响最小化，并符合当地的环保法规标准。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对选址的评价还需充分考虑当地政府的产业政策和法规。我们将详细了解绕线机项目所在地的相关政策，确保绕线机项目的规划和运营与当地法规相符，降低不必要的法律风险。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考虑到社会稳定性对企业运营的重要性，我们将评估选址地区的社会安全情况、劳工关系、社区反馈等方面，以确保绕线机项目的建设和运营不会受到社会稳定性的负面影响。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最后，我们将综合考虑用地成本，包括土地购置费用、土地开发成本等。通过对用地成本的详细评估，我们能够做出更为精确的经济效益分析，为绕线机项目的投资决策提供有力支持。</w:t>
      </w:r>
    </w:p>
    <w:p>
      <w:pPr>
        <w:pStyle w:val="Heading1"/>
        <w:ind w:firstLine="560" w:firstLineChars="200"/>
        <w:rPr>
          <w:rFonts w:ascii="仿宋" w:eastAsia="仿宋" w:hAnsi="仿宋" w:cs="仿宋" w:hint="eastAsia"/>
          <w:sz w:val="28"/>
          <w:lang w:eastAsia="zh-CN"/>
        </w:rPr>
      </w:pPr>
      <w:bookmarkStart w:id="11" w:name="_Toc9339"/>
      <w:r>
        <w:rPr>
          <w:rFonts w:ascii="仿宋" w:eastAsia="仿宋" w:hAnsi="仿宋" w:cs="仿宋" w:hint="eastAsia"/>
          <w:sz w:val="28"/>
          <w:lang w:eastAsia="zh-CN"/>
        </w:rPr>
        <w:t>三、绕线机项目可持续发展</w:t>
      </w:r>
      <w:bookmarkEnd w:id="11"/>
    </w:p>
    <w:p>
      <w:pPr>
        <w:pStyle w:val="Heading2"/>
        <w:rPr>
          <w:rFonts w:ascii="仿宋" w:eastAsia="仿宋" w:hAnsi="仿宋" w:cs="仿宋" w:hint="eastAsia"/>
          <w:lang w:eastAsia="zh-CN"/>
        </w:rPr>
      </w:pPr>
      <w:bookmarkStart w:id="12" w:name="_Toc25449"/>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绕线机项目中，绕线机项目团队着眼于未来，明确了可持续发展的战略方向。制定的具体可持续发展目标包括降低资源使用、采用环保技术、最大化社会效益等。这一步骤不仅有助于绕线机项目在环保和社会责任方面达到最高标准，也为未来提供了明确的指引，确保绕线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可持续实践的融入绕线机项目管理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绕线机项目管理周期。从绕线机项目规划开始，绕线机项目团队就考虑了环境和社会的因素。在执行阶段，绕线机项目团队积极推动绿色技术的应用，优化资源利用。此外，关注员工的社会责任，通过培训和沟通活动提高员工对可持续发展的认知，使他们能够在日常工作中践行可持续实践。这些举措不仅为绕线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12383"/>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扎根于绕线机项目的可持续发展理念，我们深信环保与社会责任是绕线机项目成功的关键支柱。在绕线机项目的每一步，我们都致力于通过创新和实践，履行对环境和社会的坚定责任。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绕线机项目团队通过引入先进的环保技术、建立高效的废物处理系统以及推动能源节约措施，积极履行环保责任。定期的环保监测和评估确保绕线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绕线机项目不仅致力于自身可持续发展，还注重对社会的回馈。通过支持社区绕线机项目、参与慈善事业、提供培训机会等方式，绕线机项目积极履行社会责任。与当地社区建立积极互动，关注员工的工作与生活平衡，以及员工的身心健康，是绕线机项目在社会责任层面的关键举措。这样的实践不仅增强了绕线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24043"/>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17133"/>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绕线机项目的技术管理特点体现在其创新导向。通过引入最先进的技术趋势和解决方案，绕线机项目致力于提升科技含量、提高质量和效率水平。这意味着我们将采用最新的工具和方法，确保绕线机项目在技术层面始终走在前沿，从而在竞争激烈的市场中脱颖而出。</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绕线机项目技术管理的显著特征。通过整合不同领域的技术资源，我们实现了跨学科的协同工作。这有助于优化技术架构，提高整体效能。此外，整合性策略还促进了不同技术团队之间的紧密沟通和高效合作，确保绕线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绕线机项目所采用的技术。通过不断优化技术方案，绕线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绕线机项目团队将在绕线机项目初期识别可能的技术风险，并采取相应的预防和应对措施。通过建立健全的风险评估机制，绕线机项目能够在实施过程中及时发现并解决潜在的技术问题，保障绕线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通过这些独特的技术管理特点，我们确信在绕线机项目中，技术将成为绕线机项目成功的有力支持。这一深度剖析揭示了技术管理在绕线机项目实施中的关键作用，为绕线机项目的技术基础奠定了坚实的基础。</w:t>
      </w:r>
    </w:p>
    <w:p>
      <w:pPr>
        <w:pStyle w:val="Heading2"/>
        <w:ind w:firstLine="560" w:firstLineChars="200"/>
        <w:rPr>
          <w:rFonts w:ascii="仿宋" w:eastAsia="仿宋" w:hAnsi="仿宋" w:cs="仿宋" w:hint="eastAsia"/>
          <w:sz w:val="28"/>
          <w:lang w:eastAsia="zh-CN"/>
        </w:rPr>
      </w:pPr>
      <w:bookmarkStart w:id="16" w:name="_Toc2598"/>
      <w:r>
        <w:rPr>
          <w:rFonts w:ascii="仿宋" w:eastAsia="仿宋" w:hAnsi="仿宋" w:cs="仿宋" w:hint="eastAsia"/>
          <w:sz w:val="28"/>
          <w:lang w:eastAsia="zh-CN"/>
        </w:rPr>
        <w:t>(二)、绕线机项目工艺技术设计方案</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绕线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绕线机项目将严格按照相关行业规范要求进行组织。通过有效控制产品质量，绕线机项目将致力于为顾客提供优质的绕线机项目产品和良好的服务。这体现了绕线机项目对于生产活动合规性和质量标准的高度重视，为绕线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绕线机项目注重生态效益和清洁生产原则。绕线机项目建设将紧密结合地方特色经济发展，与社会经济发展规划和区域环境保护规划方案相协调一致。通过与当地区域自然生态系统的结合，绕线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绕线机项目产品具有多样化的客户需求和个性化的特点。因此，绕线机项目产品规格品种多样，且单批生产数量较小。为满足这一特点，绕线机项目承办单位将建设先进的柔性制造生产线。通过广泛应用柔性制造技术，绕线机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总体而言，绕线机项目采用的技术具有较高的技术含量和自动化水平，处于国内先进水平。这一技术选用不仅体现了对生产效率、质量和环境友好性的高标准要求，同时为绕线机项目的可持续发展奠定了坚实的基础。</w:t>
      </w:r>
    </w:p>
    <w:p>
      <w:pPr>
        <w:pStyle w:val="Heading2"/>
        <w:ind w:firstLine="560" w:firstLineChars="200"/>
        <w:rPr>
          <w:rFonts w:ascii="仿宋" w:eastAsia="仿宋" w:hAnsi="仿宋" w:cs="仿宋" w:hint="eastAsia"/>
          <w:sz w:val="28"/>
          <w:lang w:eastAsia="zh-CN"/>
        </w:rPr>
      </w:pPr>
      <w:bookmarkStart w:id="17" w:name="_Toc21552"/>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为确保绕线机项目的高效生产和技术实施，我们制定了一套精心设计的设备选型方案，以满足绕线机项目生产、质量和环保的要求。该方案的主要特点如下：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绕线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针对绕线机项目产品的多样性和小批量生产的特点，我们将建设柔性制造生产线。通过在设备选型中考虑柔性制造技术，可以灵活应对不同产品规格和生产需求，实现生产线的高度灵活性和适应性。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20385"/>
      <w:r>
        <w:rPr>
          <w:rFonts w:ascii="仿宋" w:eastAsia="仿宋" w:hAnsi="仿宋" w:cs="仿宋" w:hint="eastAsia"/>
          <w:sz w:val="28"/>
          <w:lang w:eastAsia="zh-CN"/>
        </w:rPr>
        <w:t>五、绕线机项目建设背景及必要性分析</w:t>
      </w:r>
      <w:bookmarkEnd w:id="18"/>
    </w:p>
    <w:p>
      <w:pPr>
        <w:pStyle w:val="Heading2"/>
        <w:rPr>
          <w:rFonts w:ascii="仿宋" w:eastAsia="仿宋" w:hAnsi="仿宋" w:cs="仿宋" w:hint="eastAsia"/>
          <w:lang w:eastAsia="zh-CN"/>
        </w:rPr>
      </w:pPr>
      <w:bookmarkStart w:id="19" w:name="_Toc26263"/>
      <w:r>
        <w:rPr>
          <w:rFonts w:ascii="仿宋" w:eastAsia="仿宋" w:hAnsi="仿宋" w:cs="仿宋" w:hint="eastAsia"/>
          <w:lang w:eastAsia="zh-CN"/>
        </w:rPr>
        <w:t>(一)、绕线机项目背景分析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绕线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绕线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我们的背景分析将深入挖掘当前行业的发展趋势，通过对竞争态势的全面审视，找到绕线机项目在这个潮流中的定位。同时，我们将关注行业内涌现的新兴机遇，以便绕线机项目更好地融入行业发展的潮流中。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绕线机项目提供了强大的发展动力。我们将聚焦于行业内最新的技术发展趋势，包括但不限于人工智能、大数据分析、物联网等领域。通过深度的技术研究，我们将确保绕线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绕线机项目发展的源泉。我们将投入更多的精力对市场需求进行深入剖析，超越表面的需求，深入挖掘潜在的市场痛点和机遇。通过对市场需求的细致了解，绕线机项目将更有针对性地设计解决方案，满足市场的多样化需求，从而更好地促进绕线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绕线机项目战略至关重要。我们将对竞争态势进行更为深入的分析，包括但不限于市场份额、产品特点、客户满意度等多个维度。通过深度的竞争分析，绕线机项目将能够更准确地把握市场脉搏，制定具有竞争力的绕线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绕线机项目的发展具有直接的影响。我们将进行更为全面的法规和政策分析，了解行业发展中的潜在法律风险和合规挑战。通过充分了解和遵守相关法规，绕线机项目将确保在法律框架内合法合规运营，为绕线机项目的稳健发展提供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https://d.book118.com/616105012200010100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绕线机项目规划设计蓝图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绕线机项目规划设计蓝图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绕线机项目规划设计蓝图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绕线机项目规划设计蓝图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绕线机项目规划设计蓝图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绕线机项目规划设计蓝图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绕线机项目规划设计蓝图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绕线机项目规划设计蓝图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绕线机项目规划设计蓝图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绕线机项目规划设计蓝图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绕线机项目规划设计蓝图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绕线机项目规划设计蓝图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绕线机项目规划设计蓝图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绕线机项目规划设计蓝图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绕线机项目规划设计蓝图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绕线机项目规划设计蓝图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绕线机项目规划设计蓝图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EE28DB"/>
    <w:rsid w:val="5AEE28D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16105012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2024-02-29T20:49:00Z</dcterms:created>
  <dcterms:modified xsi:type="dcterms:W3CDTF">2024-02-29T20:49:55Z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3CF6C0CC8FFA495CAC4FBD304749CE74_11</vt:lpwstr>
  </property>
  <property fmtid="{D5CDD505-2E9C-101B-9397-08002B2CF9AE}" pid="3" name="KSOProductBuildVer">
    <vt:lpwstr>2052-12.1.0.16388</vt:lpwstr>
  </property>
</Properties>
</file>