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系列活性精脱硫剂项目规划设计方案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99" w:history="1">
        <w:r>
          <w:rPr>
            <w:rFonts w:ascii="仿宋" w:eastAsia="仿宋" w:hAnsi="仿宋" w:cs="仿宋" w:hint="eastAsia"/>
            <w:lang w:eastAsia="zh-CN"/>
          </w:rPr>
          <w:t>概论</w:t>
        </w:r>
        <w:r>
          <w:tab/>
        </w:r>
        <w:r>
          <w:fldChar w:fldCharType="begin"/>
        </w:r>
        <w:r>
          <w:instrText xml:space="preserve"> PAGEREF _Toc13499 \h </w:instrText>
        </w:r>
        <w:r>
          <w:fldChar w:fldCharType="separate"/>
        </w:r>
        <w:r>
          <w:t>3</w:t>
        </w:r>
        <w:r>
          <w:fldChar w:fldCharType="end"/>
        </w:r>
      </w:hyperlink>
    </w:p>
    <w:p>
      <w:pPr>
        <w:pStyle w:val="TOC1"/>
        <w:tabs>
          <w:tab w:val="right" w:leader="dot" w:pos="8306"/>
        </w:tabs>
      </w:pPr>
      <w:hyperlink w:anchor="_Toc7890" w:history="1">
        <w:r>
          <w:rPr>
            <w:rFonts w:ascii="仿宋" w:eastAsia="仿宋" w:hAnsi="仿宋" w:cs="仿宋" w:hint="eastAsia"/>
            <w:lang w:eastAsia="zh-CN"/>
          </w:rPr>
          <w:t>一、系列活性精脱硫剂项目危机管理</w:t>
        </w:r>
        <w:r>
          <w:tab/>
        </w:r>
        <w:r>
          <w:fldChar w:fldCharType="begin"/>
        </w:r>
        <w:r>
          <w:instrText xml:space="preserve"> PAGEREF _Toc7890 \h </w:instrText>
        </w:r>
        <w:r>
          <w:fldChar w:fldCharType="separate"/>
        </w:r>
        <w:r>
          <w:t>3</w:t>
        </w:r>
        <w:r>
          <w:fldChar w:fldCharType="end"/>
        </w:r>
      </w:hyperlink>
    </w:p>
    <w:p>
      <w:pPr>
        <w:pStyle w:val="TOC2"/>
        <w:tabs>
          <w:tab w:val="right" w:leader="dot" w:pos="8306"/>
        </w:tabs>
      </w:pPr>
      <w:hyperlink w:anchor="_Toc16939" w:history="1">
        <w:r>
          <w:rPr>
            <w:rFonts w:ascii="仿宋" w:eastAsia="仿宋" w:hAnsi="仿宋" w:cs="仿宋" w:hint="eastAsia"/>
            <w:lang w:eastAsia="zh-CN"/>
          </w:rPr>
          <w:t>(一)、危机预警与识别</w:t>
        </w:r>
        <w:r>
          <w:tab/>
        </w:r>
        <w:r>
          <w:fldChar w:fldCharType="begin"/>
        </w:r>
        <w:r>
          <w:instrText xml:space="preserve"> PAGEREF _Toc16939 \h </w:instrText>
        </w:r>
        <w:r>
          <w:fldChar w:fldCharType="separate"/>
        </w:r>
        <w:r>
          <w:t>3</w:t>
        </w:r>
        <w:r>
          <w:fldChar w:fldCharType="end"/>
        </w:r>
      </w:hyperlink>
    </w:p>
    <w:p>
      <w:pPr>
        <w:pStyle w:val="TOC2"/>
        <w:tabs>
          <w:tab w:val="right" w:leader="dot" w:pos="8306"/>
        </w:tabs>
      </w:pPr>
      <w:hyperlink w:anchor="_Toc17136" w:history="1">
        <w:r>
          <w:rPr>
            <w:rFonts w:ascii="仿宋" w:eastAsia="仿宋" w:hAnsi="仿宋" w:cs="仿宋" w:hint="eastAsia"/>
            <w:lang w:eastAsia="zh-CN"/>
          </w:rPr>
          <w:t>(二)、危机应对与恢复</w:t>
        </w:r>
        <w:r>
          <w:tab/>
        </w:r>
        <w:r>
          <w:fldChar w:fldCharType="begin"/>
        </w:r>
        <w:r>
          <w:instrText xml:space="preserve"> PAGEREF _Toc17136 \h </w:instrText>
        </w:r>
        <w:r>
          <w:fldChar w:fldCharType="separate"/>
        </w:r>
        <w:r>
          <w:t>4</w:t>
        </w:r>
        <w:r>
          <w:fldChar w:fldCharType="end"/>
        </w:r>
      </w:hyperlink>
    </w:p>
    <w:p>
      <w:pPr>
        <w:pStyle w:val="TOC1"/>
        <w:tabs>
          <w:tab w:val="right" w:leader="dot" w:pos="8306"/>
        </w:tabs>
      </w:pPr>
      <w:hyperlink w:anchor="_Toc4388" w:history="1">
        <w:r>
          <w:rPr>
            <w:rFonts w:ascii="仿宋" w:eastAsia="仿宋" w:hAnsi="仿宋" w:cs="仿宋" w:hint="eastAsia"/>
            <w:lang w:eastAsia="zh-CN"/>
          </w:rPr>
          <w:t>二、系列活性精脱硫剂项目概论</w:t>
        </w:r>
        <w:r>
          <w:tab/>
        </w:r>
        <w:r>
          <w:fldChar w:fldCharType="begin"/>
        </w:r>
        <w:r>
          <w:instrText xml:space="preserve"> PAGEREF _Toc4388 \h </w:instrText>
        </w:r>
        <w:r>
          <w:fldChar w:fldCharType="separate"/>
        </w:r>
        <w:r>
          <w:t>6</w:t>
        </w:r>
        <w:r>
          <w:fldChar w:fldCharType="end"/>
        </w:r>
      </w:hyperlink>
    </w:p>
    <w:p>
      <w:pPr>
        <w:pStyle w:val="TOC2"/>
        <w:tabs>
          <w:tab w:val="right" w:leader="dot" w:pos="8306"/>
        </w:tabs>
      </w:pPr>
      <w:hyperlink w:anchor="_Toc16945" w:history="1">
        <w:r>
          <w:rPr>
            <w:rFonts w:ascii="仿宋" w:eastAsia="仿宋" w:hAnsi="仿宋" w:cs="仿宋" w:hint="eastAsia"/>
            <w:lang w:eastAsia="zh-CN"/>
          </w:rPr>
          <w:t>(一)、系列活性精脱硫剂项目概况</w:t>
        </w:r>
        <w:r>
          <w:tab/>
        </w:r>
        <w:r>
          <w:fldChar w:fldCharType="begin"/>
        </w:r>
        <w:r>
          <w:instrText xml:space="preserve"> PAGEREF _Toc16945 \h </w:instrText>
        </w:r>
        <w:r>
          <w:fldChar w:fldCharType="separate"/>
        </w:r>
        <w:r>
          <w:t>6</w:t>
        </w:r>
        <w:r>
          <w:fldChar w:fldCharType="end"/>
        </w:r>
      </w:hyperlink>
    </w:p>
    <w:p>
      <w:pPr>
        <w:pStyle w:val="TOC2"/>
        <w:tabs>
          <w:tab w:val="right" w:leader="dot" w:pos="8306"/>
        </w:tabs>
      </w:pPr>
      <w:hyperlink w:anchor="_Toc29817" w:history="1">
        <w:r>
          <w:rPr>
            <w:rFonts w:ascii="仿宋" w:eastAsia="仿宋" w:hAnsi="仿宋" w:cs="仿宋" w:hint="eastAsia"/>
            <w:lang w:eastAsia="zh-CN"/>
          </w:rPr>
          <w:t>(二)、系列活性精脱硫剂项目目标</w:t>
        </w:r>
        <w:r>
          <w:tab/>
        </w:r>
        <w:r>
          <w:fldChar w:fldCharType="begin"/>
        </w:r>
        <w:r>
          <w:instrText xml:space="preserve"> PAGEREF _Toc29817 \h </w:instrText>
        </w:r>
        <w:r>
          <w:fldChar w:fldCharType="separate"/>
        </w:r>
        <w:r>
          <w:t>8</w:t>
        </w:r>
        <w:r>
          <w:fldChar w:fldCharType="end"/>
        </w:r>
      </w:hyperlink>
    </w:p>
    <w:p>
      <w:pPr>
        <w:pStyle w:val="TOC2"/>
        <w:tabs>
          <w:tab w:val="right" w:leader="dot" w:pos="8306"/>
        </w:tabs>
      </w:pPr>
      <w:hyperlink w:anchor="_Toc1032" w:history="1">
        <w:r>
          <w:rPr>
            <w:rFonts w:ascii="仿宋" w:eastAsia="仿宋" w:hAnsi="仿宋" w:cs="仿宋" w:hint="eastAsia"/>
            <w:lang w:eastAsia="zh-CN"/>
          </w:rPr>
          <w:t>(三)、系列活性精脱硫剂项目提出的理由</w:t>
        </w:r>
        <w:r>
          <w:tab/>
        </w:r>
        <w:r>
          <w:fldChar w:fldCharType="begin"/>
        </w:r>
        <w:r>
          <w:instrText xml:space="preserve"> PAGEREF _Toc1032 \h </w:instrText>
        </w:r>
        <w:r>
          <w:fldChar w:fldCharType="separate"/>
        </w:r>
        <w:r>
          <w:t>9</w:t>
        </w:r>
        <w:r>
          <w:fldChar w:fldCharType="end"/>
        </w:r>
      </w:hyperlink>
    </w:p>
    <w:p>
      <w:pPr>
        <w:pStyle w:val="TOC2"/>
        <w:tabs>
          <w:tab w:val="right" w:leader="dot" w:pos="8306"/>
        </w:tabs>
      </w:pPr>
      <w:hyperlink w:anchor="_Toc15895" w:history="1">
        <w:r>
          <w:rPr>
            <w:rFonts w:ascii="仿宋" w:eastAsia="仿宋" w:hAnsi="仿宋" w:cs="仿宋" w:hint="eastAsia"/>
            <w:lang w:eastAsia="zh-CN"/>
          </w:rPr>
          <w:t>(四)、系列活性精脱硫剂项目意义</w:t>
        </w:r>
        <w:r>
          <w:tab/>
        </w:r>
        <w:r>
          <w:fldChar w:fldCharType="begin"/>
        </w:r>
        <w:r>
          <w:instrText xml:space="preserve"> PAGEREF _Toc15895 \h </w:instrText>
        </w:r>
        <w:r>
          <w:fldChar w:fldCharType="separate"/>
        </w:r>
        <w:r>
          <w:t>11</w:t>
        </w:r>
        <w:r>
          <w:fldChar w:fldCharType="end"/>
        </w:r>
      </w:hyperlink>
    </w:p>
    <w:p>
      <w:pPr>
        <w:pStyle w:val="TOC2"/>
        <w:tabs>
          <w:tab w:val="right" w:leader="dot" w:pos="8306"/>
        </w:tabs>
      </w:pPr>
      <w:hyperlink w:anchor="_Toc483" w:history="1">
        <w:r>
          <w:rPr>
            <w:rFonts w:ascii="仿宋" w:eastAsia="仿宋" w:hAnsi="仿宋" w:cs="仿宋" w:hint="eastAsia"/>
            <w:lang w:eastAsia="zh-CN"/>
          </w:rPr>
          <w:t>(五)、系列活性精脱硫剂项目背景</w:t>
        </w:r>
        <w:r>
          <w:tab/>
        </w:r>
        <w:r>
          <w:fldChar w:fldCharType="begin"/>
        </w:r>
        <w:r>
          <w:instrText xml:space="preserve"> PAGEREF _Toc483 \h </w:instrText>
        </w:r>
        <w:r>
          <w:fldChar w:fldCharType="separate"/>
        </w:r>
        <w:r>
          <w:t>12</w:t>
        </w:r>
        <w:r>
          <w:fldChar w:fldCharType="end"/>
        </w:r>
      </w:hyperlink>
    </w:p>
    <w:p>
      <w:pPr>
        <w:pStyle w:val="TOC1"/>
        <w:tabs>
          <w:tab w:val="right" w:leader="dot" w:pos="8306"/>
        </w:tabs>
      </w:pPr>
      <w:hyperlink w:anchor="_Toc7173" w:history="1">
        <w:r>
          <w:rPr>
            <w:rFonts w:ascii="仿宋" w:eastAsia="仿宋" w:hAnsi="仿宋" w:cs="仿宋" w:hint="eastAsia"/>
            <w:lang w:eastAsia="zh-CN"/>
          </w:rPr>
          <w:t>三、系列活性精脱硫剂项目建设单位说明</w:t>
        </w:r>
        <w:r>
          <w:tab/>
        </w:r>
        <w:r>
          <w:fldChar w:fldCharType="begin"/>
        </w:r>
        <w:r>
          <w:instrText xml:space="preserve"> PAGEREF _Toc7173 \h </w:instrText>
        </w:r>
        <w:r>
          <w:fldChar w:fldCharType="separate"/>
        </w:r>
        <w:r>
          <w:t>13</w:t>
        </w:r>
        <w:r>
          <w:fldChar w:fldCharType="end"/>
        </w:r>
      </w:hyperlink>
    </w:p>
    <w:p>
      <w:pPr>
        <w:pStyle w:val="TOC2"/>
        <w:tabs>
          <w:tab w:val="right" w:leader="dot" w:pos="8306"/>
        </w:tabs>
      </w:pPr>
      <w:hyperlink w:anchor="_Toc10936" w:history="1">
        <w:r>
          <w:rPr>
            <w:rFonts w:ascii="仿宋" w:eastAsia="仿宋" w:hAnsi="仿宋" w:cs="仿宋" w:hint="eastAsia"/>
            <w:lang w:eastAsia="zh-CN"/>
          </w:rPr>
          <w:t>(一)、系列活性精脱硫剂项目承办单位基本情况</w:t>
        </w:r>
        <w:r>
          <w:tab/>
        </w:r>
        <w:r>
          <w:fldChar w:fldCharType="begin"/>
        </w:r>
        <w:r>
          <w:instrText xml:space="preserve"> PAGEREF _Toc10936 \h </w:instrText>
        </w:r>
        <w:r>
          <w:fldChar w:fldCharType="separate"/>
        </w:r>
        <w:r>
          <w:t>13</w:t>
        </w:r>
        <w:r>
          <w:fldChar w:fldCharType="end"/>
        </w:r>
      </w:hyperlink>
    </w:p>
    <w:p>
      <w:pPr>
        <w:pStyle w:val="TOC2"/>
        <w:tabs>
          <w:tab w:val="right" w:leader="dot" w:pos="8306"/>
        </w:tabs>
      </w:pPr>
      <w:hyperlink w:anchor="_Toc32325" w:history="1">
        <w:r>
          <w:rPr>
            <w:rFonts w:ascii="仿宋" w:eastAsia="仿宋" w:hAnsi="仿宋" w:cs="仿宋" w:hint="eastAsia"/>
            <w:lang w:eastAsia="zh-CN"/>
          </w:rPr>
          <w:t>(二)、公司经济效益分析</w:t>
        </w:r>
        <w:r>
          <w:tab/>
        </w:r>
        <w:r>
          <w:fldChar w:fldCharType="begin"/>
        </w:r>
        <w:r>
          <w:instrText xml:space="preserve"> PAGEREF _Toc32325 \h </w:instrText>
        </w:r>
        <w:r>
          <w:fldChar w:fldCharType="separate"/>
        </w:r>
        <w:r>
          <w:t>13</w:t>
        </w:r>
        <w:r>
          <w:fldChar w:fldCharType="end"/>
        </w:r>
      </w:hyperlink>
    </w:p>
    <w:p>
      <w:pPr>
        <w:pStyle w:val="TOC1"/>
        <w:tabs>
          <w:tab w:val="right" w:leader="dot" w:pos="8306"/>
        </w:tabs>
      </w:pPr>
      <w:hyperlink w:anchor="_Toc32735" w:history="1">
        <w:r>
          <w:rPr>
            <w:rFonts w:ascii="仿宋" w:eastAsia="仿宋" w:hAnsi="仿宋" w:cs="仿宋" w:hint="eastAsia"/>
            <w:lang w:eastAsia="zh-CN"/>
          </w:rPr>
          <w:t>四、系列活性精脱硫剂项目土建工程</w:t>
        </w:r>
        <w:r>
          <w:tab/>
        </w:r>
        <w:r>
          <w:fldChar w:fldCharType="begin"/>
        </w:r>
        <w:r>
          <w:instrText xml:space="preserve"> PAGEREF _Toc32735 \h </w:instrText>
        </w:r>
        <w:r>
          <w:fldChar w:fldCharType="separate"/>
        </w:r>
        <w:r>
          <w:t>14</w:t>
        </w:r>
        <w:r>
          <w:fldChar w:fldCharType="end"/>
        </w:r>
      </w:hyperlink>
    </w:p>
    <w:p>
      <w:pPr>
        <w:pStyle w:val="TOC2"/>
        <w:tabs>
          <w:tab w:val="right" w:leader="dot" w:pos="8306"/>
        </w:tabs>
      </w:pPr>
      <w:hyperlink w:anchor="_Toc21695" w:history="1">
        <w:r>
          <w:rPr>
            <w:rFonts w:ascii="仿宋" w:eastAsia="仿宋" w:hAnsi="仿宋" w:cs="仿宋" w:hint="eastAsia"/>
            <w:lang w:eastAsia="zh-CN"/>
          </w:rPr>
          <w:t>(一)、建筑工程设计原则</w:t>
        </w:r>
        <w:r>
          <w:tab/>
        </w:r>
        <w:r>
          <w:fldChar w:fldCharType="begin"/>
        </w:r>
        <w:r>
          <w:instrText xml:space="preserve"> PAGEREF _Toc21695 \h </w:instrText>
        </w:r>
        <w:r>
          <w:fldChar w:fldCharType="separate"/>
        </w:r>
        <w:r>
          <w:t>14</w:t>
        </w:r>
        <w:r>
          <w:fldChar w:fldCharType="end"/>
        </w:r>
      </w:hyperlink>
    </w:p>
    <w:p>
      <w:pPr>
        <w:pStyle w:val="TOC2"/>
        <w:tabs>
          <w:tab w:val="right" w:leader="dot" w:pos="8306"/>
        </w:tabs>
      </w:pPr>
      <w:hyperlink w:anchor="_Toc7623" w:history="1">
        <w:r>
          <w:rPr>
            <w:rFonts w:ascii="仿宋" w:eastAsia="仿宋" w:hAnsi="仿宋" w:cs="仿宋" w:hint="eastAsia"/>
            <w:lang w:eastAsia="zh-CN"/>
          </w:rPr>
          <w:t>(二)、土建工程设计年限及安全等级</w:t>
        </w:r>
        <w:r>
          <w:tab/>
        </w:r>
        <w:r>
          <w:fldChar w:fldCharType="begin"/>
        </w:r>
        <w:r>
          <w:instrText xml:space="preserve"> PAGEREF _Toc7623 \h </w:instrText>
        </w:r>
        <w:r>
          <w:fldChar w:fldCharType="separate"/>
        </w:r>
        <w:r>
          <w:t>15</w:t>
        </w:r>
        <w:r>
          <w:fldChar w:fldCharType="end"/>
        </w:r>
      </w:hyperlink>
    </w:p>
    <w:p>
      <w:pPr>
        <w:pStyle w:val="TOC2"/>
        <w:tabs>
          <w:tab w:val="right" w:leader="dot" w:pos="8306"/>
        </w:tabs>
      </w:pPr>
      <w:hyperlink w:anchor="_Toc11688" w:history="1">
        <w:r>
          <w:rPr>
            <w:rFonts w:ascii="仿宋" w:eastAsia="仿宋" w:hAnsi="仿宋" w:cs="仿宋" w:hint="eastAsia"/>
            <w:lang w:eastAsia="zh-CN"/>
          </w:rPr>
          <w:t>(三)、建筑工程设计总体要求</w:t>
        </w:r>
        <w:r>
          <w:tab/>
        </w:r>
        <w:r>
          <w:fldChar w:fldCharType="begin"/>
        </w:r>
        <w:r>
          <w:instrText xml:space="preserve"> PAGEREF _Toc11688 \h </w:instrText>
        </w:r>
        <w:r>
          <w:fldChar w:fldCharType="separate"/>
        </w:r>
        <w:r>
          <w:t>17</w:t>
        </w:r>
        <w:r>
          <w:fldChar w:fldCharType="end"/>
        </w:r>
      </w:hyperlink>
    </w:p>
    <w:p>
      <w:pPr>
        <w:pStyle w:val="TOC2"/>
        <w:tabs>
          <w:tab w:val="right" w:leader="dot" w:pos="8306"/>
        </w:tabs>
      </w:pPr>
      <w:hyperlink w:anchor="_Toc14154" w:history="1">
        <w:r>
          <w:rPr>
            <w:rFonts w:ascii="仿宋" w:eastAsia="仿宋" w:hAnsi="仿宋" w:cs="仿宋" w:hint="eastAsia"/>
            <w:lang w:eastAsia="zh-CN"/>
          </w:rPr>
          <w:t>(四)、土建工程建设指标</w:t>
        </w:r>
        <w:r>
          <w:tab/>
        </w:r>
        <w:r>
          <w:fldChar w:fldCharType="begin"/>
        </w:r>
        <w:r>
          <w:instrText xml:space="preserve"> PAGEREF _Toc14154 \h </w:instrText>
        </w:r>
        <w:r>
          <w:fldChar w:fldCharType="separate"/>
        </w:r>
        <w:r>
          <w:t>17</w:t>
        </w:r>
        <w:r>
          <w:fldChar w:fldCharType="end"/>
        </w:r>
      </w:hyperlink>
    </w:p>
    <w:p>
      <w:pPr>
        <w:pStyle w:val="TOC1"/>
        <w:tabs>
          <w:tab w:val="right" w:leader="dot" w:pos="8306"/>
        </w:tabs>
      </w:pPr>
      <w:hyperlink w:anchor="_Toc16386" w:history="1">
        <w:r>
          <w:rPr>
            <w:rFonts w:ascii="仿宋" w:eastAsia="仿宋" w:hAnsi="仿宋" w:cs="仿宋" w:hint="eastAsia"/>
            <w:lang w:eastAsia="zh-CN"/>
          </w:rPr>
          <w:t>五、市场分析、调研</w:t>
        </w:r>
        <w:r>
          <w:tab/>
        </w:r>
        <w:r>
          <w:fldChar w:fldCharType="begin"/>
        </w:r>
        <w:r>
          <w:instrText xml:space="preserve"> PAGEREF _Toc16386 \h </w:instrText>
        </w:r>
        <w:r>
          <w:fldChar w:fldCharType="separate"/>
        </w:r>
        <w:r>
          <w:t>18</w:t>
        </w:r>
        <w:r>
          <w:fldChar w:fldCharType="end"/>
        </w:r>
      </w:hyperlink>
    </w:p>
    <w:p>
      <w:pPr>
        <w:pStyle w:val="TOC2"/>
        <w:tabs>
          <w:tab w:val="right" w:leader="dot" w:pos="8306"/>
        </w:tabs>
      </w:pPr>
      <w:hyperlink w:anchor="_Toc175" w:history="1">
        <w:r>
          <w:rPr>
            <w:rFonts w:ascii="仿宋" w:eastAsia="仿宋" w:hAnsi="仿宋" w:cs="仿宋" w:hint="eastAsia"/>
            <w:lang w:eastAsia="zh-CN"/>
          </w:rPr>
          <w:t>(一)、系列活性精脱硫剂行业分析</w:t>
        </w:r>
        <w:r>
          <w:tab/>
        </w:r>
        <w:r>
          <w:fldChar w:fldCharType="begin"/>
        </w:r>
        <w:r>
          <w:instrText xml:space="preserve"> PAGEREF _Toc175 \h </w:instrText>
        </w:r>
        <w:r>
          <w:fldChar w:fldCharType="separate"/>
        </w:r>
        <w:r>
          <w:t>18</w:t>
        </w:r>
        <w:r>
          <w:fldChar w:fldCharType="end"/>
        </w:r>
      </w:hyperlink>
    </w:p>
    <w:p>
      <w:pPr>
        <w:pStyle w:val="TOC2"/>
        <w:tabs>
          <w:tab w:val="right" w:leader="dot" w:pos="8306"/>
        </w:tabs>
      </w:pPr>
      <w:hyperlink w:anchor="_Toc2849" w:history="1">
        <w:r>
          <w:rPr>
            <w:rFonts w:ascii="仿宋" w:eastAsia="仿宋" w:hAnsi="仿宋" w:cs="仿宋" w:hint="eastAsia"/>
            <w:lang w:eastAsia="zh-CN"/>
          </w:rPr>
          <w:t>(二)、系列活性精脱硫剂市场分析预测</w:t>
        </w:r>
        <w:r>
          <w:tab/>
        </w:r>
        <w:r>
          <w:fldChar w:fldCharType="begin"/>
        </w:r>
        <w:r>
          <w:instrText xml:space="preserve"> PAGEREF _Toc2849 \h </w:instrText>
        </w:r>
        <w:r>
          <w:fldChar w:fldCharType="separate"/>
        </w:r>
        <w:r>
          <w:t>18</w:t>
        </w:r>
        <w:r>
          <w:fldChar w:fldCharType="end"/>
        </w:r>
      </w:hyperlink>
    </w:p>
    <w:p>
      <w:pPr>
        <w:pStyle w:val="TOC1"/>
        <w:tabs>
          <w:tab w:val="right" w:leader="dot" w:pos="8306"/>
        </w:tabs>
      </w:pPr>
      <w:hyperlink w:anchor="_Toc12177" w:history="1">
        <w:r>
          <w:rPr>
            <w:rFonts w:ascii="仿宋" w:eastAsia="仿宋" w:hAnsi="仿宋" w:cs="仿宋" w:hint="eastAsia"/>
            <w:lang w:eastAsia="zh-CN"/>
          </w:rPr>
          <w:t>六、系列活性精脱硫剂项目可持续发展</w:t>
        </w:r>
        <w:r>
          <w:tab/>
        </w:r>
        <w:r>
          <w:fldChar w:fldCharType="begin"/>
        </w:r>
        <w:r>
          <w:instrText xml:space="preserve"> PAGEREF _Toc12177 \h </w:instrText>
        </w:r>
        <w:r>
          <w:fldChar w:fldCharType="separate"/>
        </w:r>
        <w:r>
          <w:t>19</w:t>
        </w:r>
        <w:r>
          <w:fldChar w:fldCharType="end"/>
        </w:r>
      </w:hyperlink>
    </w:p>
    <w:p>
      <w:pPr>
        <w:pStyle w:val="TOC2"/>
        <w:tabs>
          <w:tab w:val="right" w:leader="dot" w:pos="8306"/>
        </w:tabs>
      </w:pPr>
      <w:hyperlink w:anchor="_Toc15198" w:history="1">
        <w:r>
          <w:rPr>
            <w:rFonts w:ascii="仿宋" w:eastAsia="仿宋" w:hAnsi="仿宋" w:cs="仿宋" w:hint="eastAsia"/>
            <w:lang w:eastAsia="zh-CN"/>
          </w:rPr>
          <w:t>(一)、可持续战略与实践</w:t>
        </w:r>
        <w:r>
          <w:tab/>
        </w:r>
        <w:r>
          <w:fldChar w:fldCharType="begin"/>
        </w:r>
        <w:r>
          <w:instrText xml:space="preserve"> PAGEREF _Toc15198 \h </w:instrText>
        </w:r>
        <w:r>
          <w:fldChar w:fldCharType="separate"/>
        </w:r>
        <w:r>
          <w:t>19</w:t>
        </w:r>
        <w:r>
          <w:fldChar w:fldCharType="end"/>
        </w:r>
      </w:hyperlink>
    </w:p>
    <w:p>
      <w:pPr>
        <w:pStyle w:val="TOC2"/>
        <w:tabs>
          <w:tab w:val="right" w:leader="dot" w:pos="8306"/>
        </w:tabs>
      </w:pPr>
      <w:hyperlink w:anchor="_Toc8015" w:history="1">
        <w:r>
          <w:rPr>
            <w:rFonts w:ascii="仿宋" w:eastAsia="仿宋" w:hAnsi="仿宋" w:cs="仿宋" w:hint="eastAsia"/>
            <w:lang w:eastAsia="zh-CN"/>
          </w:rPr>
          <w:t>(二)、环保与社会责任</w:t>
        </w:r>
        <w:r>
          <w:tab/>
        </w:r>
        <w:r>
          <w:fldChar w:fldCharType="begin"/>
        </w:r>
        <w:r>
          <w:instrText xml:space="preserve"> PAGEREF _Toc8015 \h </w:instrText>
        </w:r>
        <w:r>
          <w:fldChar w:fldCharType="separate"/>
        </w:r>
        <w:r>
          <w:t>20</w:t>
        </w:r>
        <w:r>
          <w:fldChar w:fldCharType="end"/>
        </w:r>
      </w:hyperlink>
    </w:p>
    <w:p>
      <w:pPr>
        <w:pStyle w:val="TOC1"/>
        <w:tabs>
          <w:tab w:val="right" w:leader="dot" w:pos="8306"/>
        </w:tabs>
      </w:pPr>
      <w:hyperlink w:anchor="_Toc17759" w:history="1">
        <w:r>
          <w:rPr>
            <w:rFonts w:ascii="仿宋" w:eastAsia="仿宋" w:hAnsi="仿宋" w:cs="仿宋" w:hint="eastAsia"/>
            <w:lang w:eastAsia="zh-CN"/>
          </w:rPr>
          <w:t>七、系列活性精脱硫剂项目创新与研发</w:t>
        </w:r>
        <w:r>
          <w:tab/>
        </w:r>
        <w:r>
          <w:fldChar w:fldCharType="begin"/>
        </w:r>
        <w:r>
          <w:instrText xml:space="preserve"> PAGEREF _Toc17759 \h </w:instrText>
        </w:r>
        <w:r>
          <w:fldChar w:fldCharType="separate"/>
        </w:r>
        <w:r>
          <w:t>21</w:t>
        </w:r>
        <w:r>
          <w:fldChar w:fldCharType="end"/>
        </w:r>
      </w:hyperlink>
    </w:p>
    <w:p>
      <w:pPr>
        <w:pStyle w:val="TOC2"/>
        <w:tabs>
          <w:tab w:val="right" w:leader="dot" w:pos="8306"/>
        </w:tabs>
      </w:pPr>
      <w:hyperlink w:anchor="_Toc26036" w:history="1">
        <w:r>
          <w:rPr>
            <w:rFonts w:ascii="仿宋" w:eastAsia="仿宋" w:hAnsi="仿宋" w:cs="仿宋" w:hint="eastAsia"/>
            <w:lang w:eastAsia="zh-CN"/>
          </w:rPr>
          <w:t>(一)、创新策略与方向</w:t>
        </w:r>
        <w:r>
          <w:tab/>
        </w:r>
        <w:r>
          <w:fldChar w:fldCharType="begin"/>
        </w:r>
        <w:r>
          <w:instrText xml:space="preserve"> PAGEREF _Toc26036 \h </w:instrText>
        </w:r>
        <w:r>
          <w:fldChar w:fldCharType="separate"/>
        </w:r>
        <w:r>
          <w:t>21</w:t>
        </w:r>
        <w:r>
          <w:fldChar w:fldCharType="end"/>
        </w:r>
      </w:hyperlink>
    </w:p>
    <w:p>
      <w:pPr>
        <w:pStyle w:val="TOC2"/>
        <w:tabs>
          <w:tab w:val="right" w:leader="dot" w:pos="8306"/>
        </w:tabs>
      </w:pPr>
      <w:hyperlink w:anchor="_Toc29850" w:history="1">
        <w:r>
          <w:rPr>
            <w:rFonts w:ascii="仿宋" w:eastAsia="仿宋" w:hAnsi="仿宋" w:cs="仿宋" w:hint="eastAsia"/>
            <w:lang w:eastAsia="zh-CN"/>
          </w:rPr>
          <w:t>(二)、研发规划与投入</w:t>
        </w:r>
        <w:r>
          <w:tab/>
        </w:r>
        <w:r>
          <w:fldChar w:fldCharType="begin"/>
        </w:r>
        <w:r>
          <w:instrText xml:space="preserve"> PAGEREF _Toc29850 \h </w:instrText>
        </w:r>
        <w:r>
          <w:fldChar w:fldCharType="separate"/>
        </w:r>
        <w:r>
          <w:t>22</w:t>
        </w:r>
        <w:r>
          <w:fldChar w:fldCharType="end"/>
        </w:r>
      </w:hyperlink>
    </w:p>
    <w:p>
      <w:pPr>
        <w:pStyle w:val="TOC1"/>
        <w:tabs>
          <w:tab w:val="right" w:leader="dot" w:pos="8306"/>
        </w:tabs>
      </w:pPr>
      <w:hyperlink w:anchor="_Toc16868" w:history="1">
        <w:r>
          <w:rPr>
            <w:rFonts w:ascii="仿宋" w:eastAsia="仿宋" w:hAnsi="仿宋" w:cs="仿宋" w:hint="eastAsia"/>
            <w:lang w:eastAsia="zh-CN"/>
          </w:rPr>
          <w:t>八、系列活性精脱硫剂项目财务管理</w:t>
        </w:r>
        <w:r>
          <w:tab/>
        </w:r>
        <w:r>
          <w:fldChar w:fldCharType="begin"/>
        </w:r>
        <w:r>
          <w:instrText xml:space="preserve"> PAGEREF _Toc16868 \h </w:instrText>
        </w:r>
        <w:r>
          <w:fldChar w:fldCharType="separate"/>
        </w:r>
        <w:r>
          <w:t>24</w:t>
        </w:r>
        <w:r>
          <w:fldChar w:fldCharType="end"/>
        </w:r>
      </w:hyperlink>
    </w:p>
    <w:p>
      <w:pPr>
        <w:pStyle w:val="TOC2"/>
        <w:tabs>
          <w:tab w:val="right" w:leader="dot" w:pos="8306"/>
        </w:tabs>
      </w:pPr>
      <w:hyperlink w:anchor="_Toc20226" w:history="1">
        <w:r>
          <w:rPr>
            <w:rFonts w:ascii="仿宋" w:eastAsia="仿宋" w:hAnsi="仿宋" w:cs="仿宋" w:hint="eastAsia"/>
            <w:lang w:eastAsia="zh-CN"/>
          </w:rPr>
          <w:t>(一)、资金需求大</w:t>
        </w:r>
        <w:r>
          <w:tab/>
        </w:r>
        <w:r>
          <w:fldChar w:fldCharType="begin"/>
        </w:r>
        <w:r>
          <w:instrText xml:space="preserve"> PAGEREF _Toc20226 \h </w:instrText>
        </w:r>
        <w:r>
          <w:fldChar w:fldCharType="separate"/>
        </w:r>
        <w:r>
          <w:t>24</w:t>
        </w:r>
        <w:r>
          <w:fldChar w:fldCharType="end"/>
        </w:r>
      </w:hyperlink>
    </w:p>
    <w:p>
      <w:pPr>
        <w:pStyle w:val="TOC2"/>
        <w:tabs>
          <w:tab w:val="right" w:leader="dot" w:pos="8306"/>
        </w:tabs>
      </w:pPr>
      <w:hyperlink w:anchor="_Toc24549" w:history="1">
        <w:r>
          <w:rPr>
            <w:rFonts w:ascii="仿宋" w:eastAsia="仿宋" w:hAnsi="仿宋" w:cs="仿宋" w:hint="eastAsia"/>
            <w:lang w:eastAsia="zh-CN"/>
          </w:rPr>
          <w:t>(二)、研发周期长</w:t>
        </w:r>
        <w:r>
          <w:tab/>
        </w:r>
        <w:r>
          <w:fldChar w:fldCharType="begin"/>
        </w:r>
        <w:r>
          <w:instrText xml:space="preserve"> PAGEREF _Toc24549 \h </w:instrText>
        </w:r>
        <w:r>
          <w:fldChar w:fldCharType="separate"/>
        </w:r>
        <w:r>
          <w:t>25</w:t>
        </w:r>
        <w:r>
          <w:fldChar w:fldCharType="end"/>
        </w:r>
      </w:hyperlink>
    </w:p>
    <w:p>
      <w:pPr>
        <w:pStyle w:val="TOC2"/>
        <w:tabs>
          <w:tab w:val="right" w:leader="dot" w:pos="8306"/>
        </w:tabs>
      </w:pPr>
      <w:hyperlink w:anchor="_Toc32505" w:history="1">
        <w:r>
          <w:rPr>
            <w:rFonts w:ascii="仿宋" w:eastAsia="仿宋" w:hAnsi="仿宋" w:cs="仿宋" w:hint="eastAsia"/>
            <w:lang w:eastAsia="zh-CN"/>
          </w:rPr>
          <w:t>(三)、市场风险大</w:t>
        </w:r>
        <w:r>
          <w:tab/>
        </w:r>
        <w:r>
          <w:fldChar w:fldCharType="begin"/>
        </w:r>
        <w:r>
          <w:instrText xml:space="preserve"> PAGEREF _Toc32505 \h </w:instrText>
        </w:r>
        <w:r>
          <w:fldChar w:fldCharType="separate"/>
        </w:r>
        <w:r>
          <w:t>27</w:t>
        </w:r>
        <w:r>
          <w:fldChar w:fldCharType="end"/>
        </w:r>
      </w:hyperlink>
    </w:p>
    <w:p>
      <w:pPr>
        <w:pStyle w:val="TOC2"/>
        <w:tabs>
          <w:tab w:val="right" w:leader="dot" w:pos="8306"/>
        </w:tabs>
      </w:pPr>
      <w:hyperlink w:anchor="_Toc32054" w:history="1">
        <w:r>
          <w:rPr>
            <w:rFonts w:ascii="仿宋" w:eastAsia="仿宋" w:hAnsi="仿宋" w:cs="仿宋" w:hint="eastAsia"/>
            <w:lang w:eastAsia="zh-CN"/>
          </w:rPr>
          <w:t>(四)、利润率高</w:t>
        </w:r>
        <w:r>
          <w:tab/>
        </w:r>
        <w:r>
          <w:fldChar w:fldCharType="begin"/>
        </w:r>
        <w:r>
          <w:instrText xml:space="preserve"> PAGEREF _Toc32054 \h </w:instrText>
        </w:r>
        <w:r>
          <w:fldChar w:fldCharType="separate"/>
        </w:r>
        <w:r>
          <w:t>29</w:t>
        </w:r>
        <w:r>
          <w:fldChar w:fldCharType="end"/>
        </w:r>
      </w:hyperlink>
    </w:p>
    <w:p>
      <w:pPr>
        <w:pStyle w:val="TOC1"/>
        <w:tabs>
          <w:tab w:val="right" w:leader="dot" w:pos="8306"/>
        </w:tabs>
      </w:pPr>
      <w:hyperlink w:anchor="_Toc15872" w:history="1">
        <w:r>
          <w:rPr>
            <w:rFonts w:ascii="仿宋" w:eastAsia="仿宋" w:hAnsi="仿宋" w:cs="仿宋" w:hint="eastAsia"/>
            <w:lang w:eastAsia="zh-CN"/>
          </w:rPr>
          <w:t>九、系列活性精脱硫剂项目风险管理</w:t>
        </w:r>
        <w:r>
          <w:tab/>
        </w:r>
        <w:r>
          <w:fldChar w:fldCharType="begin"/>
        </w:r>
        <w:r>
          <w:instrText xml:space="preserve"> PAGEREF _Toc15872 \h </w:instrText>
        </w:r>
        <w:r>
          <w:fldChar w:fldCharType="separate"/>
        </w:r>
        <w:r>
          <w:t>32</w:t>
        </w:r>
        <w:r>
          <w:fldChar w:fldCharType="end"/>
        </w:r>
      </w:hyperlink>
    </w:p>
    <w:p>
      <w:pPr>
        <w:pStyle w:val="TOC2"/>
        <w:tabs>
          <w:tab w:val="right" w:leader="dot" w:pos="8306"/>
        </w:tabs>
      </w:pPr>
      <w:hyperlink w:anchor="_Toc8017" w:history="1">
        <w:r>
          <w:rPr>
            <w:rFonts w:ascii="仿宋" w:eastAsia="仿宋" w:hAnsi="仿宋" w:cs="仿宋" w:hint="eastAsia"/>
            <w:lang w:eastAsia="zh-CN"/>
          </w:rPr>
          <w:t>(一)、风险识别与评估</w:t>
        </w:r>
        <w:r>
          <w:tab/>
        </w:r>
        <w:r>
          <w:fldChar w:fldCharType="begin"/>
        </w:r>
        <w:r>
          <w:instrText xml:space="preserve"> PAGEREF _Toc8017 \h </w:instrText>
        </w:r>
        <w:r>
          <w:fldChar w:fldCharType="separate"/>
        </w:r>
        <w:r>
          <w:t>32</w:t>
        </w:r>
        <w:r>
          <w:fldChar w:fldCharType="end"/>
        </w:r>
      </w:hyperlink>
    </w:p>
    <w:p>
      <w:pPr>
        <w:pStyle w:val="TOC2"/>
        <w:tabs>
          <w:tab w:val="right" w:leader="dot" w:pos="8306"/>
        </w:tabs>
      </w:pPr>
      <w:hyperlink w:anchor="_Toc19901" w:history="1">
        <w:r>
          <w:rPr>
            <w:rFonts w:ascii="仿宋" w:eastAsia="仿宋" w:hAnsi="仿宋" w:cs="仿宋" w:hint="eastAsia"/>
            <w:lang w:eastAsia="zh-CN"/>
          </w:rPr>
          <w:t>(二)、风险应对策略</w:t>
        </w:r>
        <w:r>
          <w:tab/>
        </w:r>
        <w:r>
          <w:fldChar w:fldCharType="begin"/>
        </w:r>
        <w:r>
          <w:instrText xml:space="preserve"> PAGEREF _Toc19901 \h </w:instrText>
        </w:r>
        <w:r>
          <w:fldChar w:fldCharType="separate"/>
        </w:r>
        <w:r>
          <w:t>33</w:t>
        </w:r>
        <w:r>
          <w:fldChar w:fldCharType="end"/>
        </w:r>
      </w:hyperlink>
    </w:p>
    <w:p>
      <w:pPr>
        <w:pStyle w:val="TOC2"/>
        <w:tabs>
          <w:tab w:val="right" w:leader="dot" w:pos="8306"/>
        </w:tabs>
      </w:pPr>
      <w:hyperlink w:anchor="_Toc21263" w:history="1">
        <w:r>
          <w:rPr>
            <w:rFonts w:ascii="仿宋" w:eastAsia="仿宋" w:hAnsi="仿宋" w:cs="仿宋" w:hint="eastAsia"/>
            <w:lang w:eastAsia="zh-CN"/>
          </w:rPr>
          <w:t>(三)、风险监控与控制</w:t>
        </w:r>
        <w:r>
          <w:tab/>
        </w:r>
        <w:r>
          <w:fldChar w:fldCharType="begin"/>
        </w:r>
        <w:r>
          <w:instrText xml:space="preserve"> PAGEREF _Toc21263 \h </w:instrText>
        </w:r>
        <w:r>
          <w:fldChar w:fldCharType="separate"/>
        </w:r>
        <w:r>
          <w:t>35</w:t>
        </w:r>
        <w:r>
          <w:fldChar w:fldCharType="end"/>
        </w:r>
      </w:hyperlink>
    </w:p>
    <w:p>
      <w:pPr>
        <w:pStyle w:val="TOC1"/>
        <w:tabs>
          <w:tab w:val="right" w:leader="dot" w:pos="8306"/>
        </w:tabs>
      </w:pPr>
      <w:hyperlink w:anchor="_Toc14920" w:history="1">
        <w:r>
          <w:rPr>
            <w:rFonts w:ascii="仿宋" w:eastAsia="仿宋" w:hAnsi="仿宋" w:cs="仿宋" w:hint="eastAsia"/>
            <w:lang w:eastAsia="zh-CN"/>
          </w:rPr>
          <w:t>十、系列活性精脱硫剂项目投资规划</w:t>
        </w:r>
        <w:r>
          <w:tab/>
        </w:r>
        <w:r>
          <w:fldChar w:fldCharType="begin"/>
        </w:r>
        <w:r>
          <w:instrText xml:space="preserve"> PAGEREF _Toc14920 \h </w:instrText>
        </w:r>
        <w:r>
          <w:fldChar w:fldCharType="separate"/>
        </w:r>
        <w:r>
          <w:t>36</w:t>
        </w:r>
        <w:r>
          <w:fldChar w:fldCharType="end"/>
        </w:r>
      </w:hyperlink>
    </w:p>
    <w:p>
      <w:pPr>
        <w:pStyle w:val="TOC2"/>
        <w:tabs>
          <w:tab w:val="right" w:leader="dot" w:pos="8306"/>
        </w:tabs>
      </w:pPr>
      <w:hyperlink w:anchor="_Toc25662" w:history="1">
        <w:r>
          <w:rPr>
            <w:rFonts w:ascii="仿宋" w:eastAsia="仿宋" w:hAnsi="仿宋" w:cs="仿宋" w:hint="eastAsia"/>
            <w:lang w:eastAsia="zh-CN"/>
          </w:rPr>
          <w:t>(一)、系列活性精脱硫剂项目总投资估算</w:t>
        </w:r>
        <w:r>
          <w:tab/>
        </w:r>
        <w:r>
          <w:fldChar w:fldCharType="begin"/>
        </w:r>
        <w:r>
          <w:instrText xml:space="preserve"> PAGEREF _Toc25662 \h </w:instrText>
        </w:r>
        <w:r>
          <w:fldChar w:fldCharType="separate"/>
        </w:r>
        <w:r>
          <w:t>36</w:t>
        </w:r>
        <w:r>
          <w:fldChar w:fldCharType="end"/>
        </w:r>
      </w:hyperlink>
    </w:p>
    <w:p>
      <w:pPr>
        <w:pStyle w:val="TOC2"/>
        <w:tabs>
          <w:tab w:val="right" w:leader="dot" w:pos="8306"/>
        </w:tabs>
      </w:pPr>
      <w:hyperlink w:anchor="_Toc14314" w:history="1">
        <w:r>
          <w:rPr>
            <w:rFonts w:ascii="仿宋" w:eastAsia="仿宋" w:hAnsi="仿宋" w:cs="仿宋" w:hint="eastAsia"/>
            <w:lang w:eastAsia="zh-CN"/>
          </w:rPr>
          <w:t>(二)、资金筹措</w:t>
        </w:r>
        <w:r>
          <w:tab/>
        </w:r>
        <w:r>
          <w:fldChar w:fldCharType="begin"/>
        </w:r>
        <w:r>
          <w:instrText xml:space="preserve"> PAGEREF _Toc14314 \h </w:instrText>
        </w:r>
        <w:r>
          <w:fldChar w:fldCharType="separate"/>
        </w:r>
        <w:r>
          <w:t>37</w:t>
        </w:r>
        <w:r>
          <w:fldChar w:fldCharType="end"/>
        </w:r>
      </w:hyperlink>
    </w:p>
    <w:p>
      <w:pPr>
        <w:pStyle w:val="TOC1"/>
        <w:tabs>
          <w:tab w:val="right" w:leader="dot" w:pos="8306"/>
        </w:tabs>
      </w:pPr>
      <w:hyperlink w:anchor="_Toc14065" w:history="1">
        <w:r>
          <w:rPr>
            <w:rFonts w:ascii="仿宋" w:eastAsia="仿宋" w:hAnsi="仿宋" w:cs="仿宋" w:hint="eastAsia"/>
            <w:lang w:eastAsia="zh-CN"/>
          </w:rPr>
          <w:t>十一、系列活性精脱硫剂项目计划安排</w:t>
        </w:r>
        <w:r>
          <w:tab/>
        </w:r>
        <w:r>
          <w:fldChar w:fldCharType="begin"/>
        </w:r>
        <w:r>
          <w:instrText xml:space="preserve"> PAGEREF _Toc14065 \h </w:instrText>
        </w:r>
        <w:r>
          <w:fldChar w:fldCharType="separate"/>
        </w:r>
        <w:r>
          <w:t>38</w:t>
        </w:r>
        <w:r>
          <w:fldChar w:fldCharType="end"/>
        </w:r>
      </w:hyperlink>
    </w:p>
    <w:p>
      <w:pPr>
        <w:pStyle w:val="TOC2"/>
        <w:tabs>
          <w:tab w:val="right" w:leader="dot" w:pos="8306"/>
        </w:tabs>
      </w:pPr>
      <w:hyperlink w:anchor="_Toc16294" w:history="1">
        <w:r>
          <w:rPr>
            <w:rFonts w:ascii="仿宋" w:eastAsia="仿宋" w:hAnsi="仿宋" w:cs="仿宋" w:hint="eastAsia"/>
            <w:lang w:eastAsia="zh-CN"/>
          </w:rPr>
          <w:t>(一)、建设周期</w:t>
        </w:r>
        <w:r>
          <w:tab/>
        </w:r>
        <w:r>
          <w:fldChar w:fldCharType="begin"/>
        </w:r>
        <w:r>
          <w:instrText xml:space="preserve"> PAGEREF _Toc16294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06" w:history="1">
        <w:r>
          <w:rPr>
            <w:rFonts w:ascii="仿宋" w:eastAsia="仿宋" w:hAnsi="仿宋" w:cs="仿宋" w:hint="eastAsia"/>
            <w:lang w:eastAsia="zh-CN"/>
          </w:rPr>
          <w:t>(二)、建设进度</w:t>
        </w:r>
        <w:r>
          <w:tab/>
        </w:r>
        <w:r>
          <w:fldChar w:fldCharType="begin"/>
        </w:r>
        <w:r>
          <w:instrText xml:space="preserve"> PAGEREF _Toc30806 \h </w:instrText>
        </w:r>
        <w:r>
          <w:fldChar w:fldCharType="separate"/>
        </w:r>
        <w:r>
          <w:t>39</w:t>
        </w:r>
        <w:r>
          <w:fldChar w:fldCharType="end"/>
        </w:r>
      </w:hyperlink>
    </w:p>
    <w:p>
      <w:pPr>
        <w:pStyle w:val="TOC2"/>
        <w:tabs>
          <w:tab w:val="right" w:leader="dot" w:pos="8306"/>
        </w:tabs>
      </w:pPr>
      <w:hyperlink w:anchor="_Toc26956" w:history="1">
        <w:r>
          <w:rPr>
            <w:rFonts w:ascii="仿宋" w:eastAsia="仿宋" w:hAnsi="仿宋" w:cs="仿宋" w:hint="eastAsia"/>
            <w:lang w:eastAsia="zh-CN"/>
          </w:rPr>
          <w:t>(三)、进度安排注意事项</w:t>
        </w:r>
        <w:r>
          <w:tab/>
        </w:r>
        <w:r>
          <w:fldChar w:fldCharType="begin"/>
        </w:r>
        <w:r>
          <w:instrText xml:space="preserve"> PAGEREF _Toc26956 \h </w:instrText>
        </w:r>
        <w:r>
          <w:fldChar w:fldCharType="separate"/>
        </w:r>
        <w:r>
          <w:t>40</w:t>
        </w:r>
        <w:r>
          <w:fldChar w:fldCharType="end"/>
        </w:r>
      </w:hyperlink>
    </w:p>
    <w:p>
      <w:pPr>
        <w:pStyle w:val="TOC2"/>
        <w:tabs>
          <w:tab w:val="right" w:leader="dot" w:pos="8306"/>
        </w:tabs>
      </w:pPr>
      <w:hyperlink w:anchor="_Toc19208" w:history="1">
        <w:r>
          <w:rPr>
            <w:rFonts w:ascii="仿宋" w:eastAsia="仿宋" w:hAnsi="仿宋" w:cs="仿宋" w:hint="eastAsia"/>
            <w:lang w:eastAsia="zh-CN"/>
          </w:rPr>
          <w:t>(四)、人力资源配置</w:t>
        </w:r>
        <w:r>
          <w:tab/>
        </w:r>
        <w:r>
          <w:fldChar w:fldCharType="begin"/>
        </w:r>
        <w:r>
          <w:instrText xml:space="preserve"> PAGEREF _Toc19208 \h </w:instrText>
        </w:r>
        <w:r>
          <w:fldChar w:fldCharType="separate"/>
        </w:r>
        <w:r>
          <w:t>41</w:t>
        </w:r>
        <w:r>
          <w:fldChar w:fldCharType="end"/>
        </w:r>
      </w:hyperlink>
    </w:p>
    <w:p>
      <w:pPr>
        <w:pStyle w:val="TOC1"/>
        <w:tabs>
          <w:tab w:val="right" w:leader="dot" w:pos="8306"/>
        </w:tabs>
      </w:pPr>
      <w:hyperlink w:anchor="_Toc14055" w:history="1">
        <w:r>
          <w:rPr>
            <w:rFonts w:ascii="仿宋" w:eastAsia="仿宋" w:hAnsi="仿宋" w:cs="仿宋" w:hint="eastAsia"/>
            <w:lang w:eastAsia="zh-CN"/>
          </w:rPr>
          <w:t>十二、系列活性精脱硫剂项目环境影响分析</w:t>
        </w:r>
        <w:r>
          <w:tab/>
        </w:r>
        <w:r>
          <w:fldChar w:fldCharType="begin"/>
        </w:r>
        <w:r>
          <w:instrText xml:space="preserve"> PAGEREF _Toc14055 \h </w:instrText>
        </w:r>
        <w:r>
          <w:fldChar w:fldCharType="separate"/>
        </w:r>
        <w:r>
          <w:t>42</w:t>
        </w:r>
        <w:r>
          <w:fldChar w:fldCharType="end"/>
        </w:r>
      </w:hyperlink>
    </w:p>
    <w:p>
      <w:pPr>
        <w:pStyle w:val="TOC2"/>
        <w:tabs>
          <w:tab w:val="right" w:leader="dot" w:pos="8306"/>
        </w:tabs>
      </w:pPr>
      <w:hyperlink w:anchor="_Toc29506" w:history="1">
        <w:r>
          <w:rPr>
            <w:rFonts w:ascii="仿宋" w:eastAsia="仿宋" w:hAnsi="仿宋" w:cs="仿宋" w:hint="eastAsia"/>
            <w:lang w:eastAsia="zh-CN"/>
          </w:rPr>
          <w:t>(一)、建设区域环境质量现状</w:t>
        </w:r>
        <w:r>
          <w:tab/>
        </w:r>
        <w:r>
          <w:fldChar w:fldCharType="begin"/>
        </w:r>
        <w:r>
          <w:instrText xml:space="preserve"> PAGEREF _Toc29506 \h </w:instrText>
        </w:r>
        <w:r>
          <w:fldChar w:fldCharType="separate"/>
        </w:r>
        <w:r>
          <w:t>42</w:t>
        </w:r>
        <w:r>
          <w:fldChar w:fldCharType="end"/>
        </w:r>
      </w:hyperlink>
    </w:p>
    <w:p>
      <w:pPr>
        <w:pStyle w:val="TOC2"/>
        <w:tabs>
          <w:tab w:val="right" w:leader="dot" w:pos="8306"/>
        </w:tabs>
      </w:pPr>
      <w:hyperlink w:anchor="_Toc25787" w:history="1">
        <w:r>
          <w:rPr>
            <w:rFonts w:ascii="仿宋" w:eastAsia="仿宋" w:hAnsi="仿宋" w:cs="仿宋" w:hint="eastAsia"/>
            <w:lang w:eastAsia="zh-CN"/>
          </w:rPr>
          <w:t>(二)、建设期环境保护</w:t>
        </w:r>
        <w:r>
          <w:tab/>
        </w:r>
        <w:r>
          <w:fldChar w:fldCharType="begin"/>
        </w:r>
        <w:r>
          <w:instrText xml:space="preserve"> PAGEREF _Toc25787 \h </w:instrText>
        </w:r>
        <w:r>
          <w:fldChar w:fldCharType="separate"/>
        </w:r>
        <w:r>
          <w:t>43</w:t>
        </w:r>
        <w:r>
          <w:fldChar w:fldCharType="end"/>
        </w:r>
      </w:hyperlink>
    </w:p>
    <w:p>
      <w:pPr>
        <w:pStyle w:val="TOC2"/>
        <w:tabs>
          <w:tab w:val="right" w:leader="dot" w:pos="8306"/>
        </w:tabs>
      </w:pPr>
      <w:hyperlink w:anchor="_Toc26974" w:history="1">
        <w:r>
          <w:rPr>
            <w:rFonts w:ascii="仿宋" w:eastAsia="仿宋" w:hAnsi="仿宋" w:cs="仿宋" w:hint="eastAsia"/>
            <w:lang w:eastAsia="zh-CN"/>
          </w:rPr>
          <w:t>(三)、运营期环境保护</w:t>
        </w:r>
        <w:r>
          <w:tab/>
        </w:r>
        <w:r>
          <w:fldChar w:fldCharType="begin"/>
        </w:r>
        <w:r>
          <w:instrText xml:space="preserve"> PAGEREF _Toc26974 \h </w:instrText>
        </w:r>
        <w:r>
          <w:fldChar w:fldCharType="separate"/>
        </w:r>
        <w:r>
          <w:t>45</w:t>
        </w:r>
        <w:r>
          <w:fldChar w:fldCharType="end"/>
        </w:r>
      </w:hyperlink>
    </w:p>
    <w:p>
      <w:pPr>
        <w:pStyle w:val="TOC2"/>
        <w:tabs>
          <w:tab w:val="right" w:leader="dot" w:pos="8306"/>
        </w:tabs>
      </w:pPr>
      <w:hyperlink w:anchor="_Toc10813" w:history="1">
        <w:r>
          <w:rPr>
            <w:rFonts w:ascii="仿宋" w:eastAsia="仿宋" w:hAnsi="仿宋" w:cs="仿宋" w:hint="eastAsia"/>
            <w:lang w:eastAsia="zh-CN"/>
          </w:rPr>
          <w:t>(四)、系列活性精脱硫剂项目建设对区域经济的影响</w:t>
        </w:r>
        <w:r>
          <w:tab/>
        </w:r>
        <w:r>
          <w:fldChar w:fldCharType="begin"/>
        </w:r>
        <w:r>
          <w:instrText xml:space="preserve"> PAGEREF _Toc10813 \h </w:instrText>
        </w:r>
        <w:r>
          <w:fldChar w:fldCharType="separate"/>
        </w:r>
        <w:r>
          <w:t>46</w:t>
        </w:r>
        <w:r>
          <w:fldChar w:fldCharType="end"/>
        </w:r>
      </w:hyperlink>
    </w:p>
    <w:p>
      <w:pPr>
        <w:pStyle w:val="TOC2"/>
        <w:tabs>
          <w:tab w:val="right" w:leader="dot" w:pos="8306"/>
        </w:tabs>
      </w:pPr>
      <w:hyperlink w:anchor="_Toc11643" w:history="1">
        <w:r>
          <w:rPr>
            <w:rFonts w:ascii="仿宋" w:eastAsia="仿宋" w:hAnsi="仿宋" w:cs="仿宋" w:hint="eastAsia"/>
            <w:lang w:eastAsia="zh-CN"/>
          </w:rPr>
          <w:t>(五)、废弃物处理</w:t>
        </w:r>
        <w:r>
          <w:tab/>
        </w:r>
        <w:r>
          <w:fldChar w:fldCharType="begin"/>
        </w:r>
        <w:r>
          <w:instrText xml:space="preserve"> PAGEREF _Toc11643 \h </w:instrText>
        </w:r>
        <w:r>
          <w:fldChar w:fldCharType="separate"/>
        </w:r>
        <w:r>
          <w:t>48</w:t>
        </w:r>
        <w:r>
          <w:fldChar w:fldCharType="end"/>
        </w:r>
      </w:hyperlink>
    </w:p>
    <w:p>
      <w:pPr>
        <w:pStyle w:val="TOC2"/>
        <w:tabs>
          <w:tab w:val="right" w:leader="dot" w:pos="8306"/>
        </w:tabs>
      </w:pPr>
      <w:hyperlink w:anchor="_Toc31646" w:history="1">
        <w:r>
          <w:rPr>
            <w:rFonts w:ascii="仿宋" w:eastAsia="仿宋" w:hAnsi="仿宋" w:cs="仿宋" w:hint="eastAsia"/>
            <w:lang w:eastAsia="zh-CN"/>
          </w:rPr>
          <w:t>(六)、特殊环境影响分析</w:t>
        </w:r>
        <w:r>
          <w:tab/>
        </w:r>
        <w:r>
          <w:fldChar w:fldCharType="begin"/>
        </w:r>
        <w:r>
          <w:instrText xml:space="preserve"> PAGEREF _Toc31646 \h </w:instrText>
        </w:r>
        <w:r>
          <w:fldChar w:fldCharType="separate"/>
        </w:r>
        <w:r>
          <w:t>49</w:t>
        </w:r>
        <w:r>
          <w:fldChar w:fldCharType="end"/>
        </w:r>
      </w:hyperlink>
    </w:p>
    <w:p>
      <w:pPr>
        <w:pStyle w:val="TOC2"/>
        <w:tabs>
          <w:tab w:val="right" w:leader="dot" w:pos="8306"/>
        </w:tabs>
      </w:pPr>
      <w:hyperlink w:anchor="_Toc19790" w:history="1">
        <w:r>
          <w:rPr>
            <w:rFonts w:ascii="仿宋" w:eastAsia="仿宋" w:hAnsi="仿宋" w:cs="仿宋" w:hint="eastAsia"/>
            <w:lang w:eastAsia="zh-CN"/>
          </w:rPr>
          <w:t>(七)、清洁生产</w:t>
        </w:r>
        <w:r>
          <w:tab/>
        </w:r>
        <w:r>
          <w:fldChar w:fldCharType="begin"/>
        </w:r>
        <w:r>
          <w:instrText xml:space="preserve"> PAGEREF _Toc19790 \h </w:instrText>
        </w:r>
        <w:r>
          <w:fldChar w:fldCharType="separate"/>
        </w:r>
        <w:r>
          <w:t>51</w:t>
        </w:r>
        <w:r>
          <w:fldChar w:fldCharType="end"/>
        </w:r>
      </w:hyperlink>
    </w:p>
    <w:p>
      <w:pPr>
        <w:pStyle w:val="TOC2"/>
        <w:tabs>
          <w:tab w:val="right" w:leader="dot" w:pos="8306"/>
        </w:tabs>
      </w:pPr>
      <w:hyperlink w:anchor="_Toc6373" w:history="1">
        <w:r>
          <w:rPr>
            <w:rFonts w:ascii="仿宋" w:eastAsia="仿宋" w:hAnsi="仿宋" w:cs="仿宋" w:hint="eastAsia"/>
            <w:lang w:eastAsia="zh-CN"/>
          </w:rPr>
          <w:t>(八)、环境保护综合评价</w:t>
        </w:r>
        <w:r>
          <w:tab/>
        </w:r>
        <w:r>
          <w:fldChar w:fldCharType="begin"/>
        </w:r>
        <w:r>
          <w:instrText xml:space="preserve"> PAGEREF _Toc6373 \h </w:instrText>
        </w:r>
        <w:r>
          <w:fldChar w:fldCharType="separate"/>
        </w:r>
        <w:r>
          <w:t>52</w:t>
        </w:r>
        <w:r>
          <w:fldChar w:fldCharType="end"/>
        </w:r>
      </w:hyperlink>
    </w:p>
    <w:p>
      <w:pPr>
        <w:pStyle w:val="TOC1"/>
        <w:tabs>
          <w:tab w:val="right" w:leader="dot" w:pos="8306"/>
        </w:tabs>
      </w:pPr>
      <w:hyperlink w:anchor="_Toc21853" w:history="1">
        <w:r>
          <w:rPr>
            <w:rFonts w:ascii="仿宋" w:eastAsia="仿宋" w:hAnsi="仿宋" w:cs="仿宋" w:hint="eastAsia"/>
            <w:lang w:eastAsia="zh-CN"/>
          </w:rPr>
          <w:t>十三、营销与推广策略</w:t>
        </w:r>
        <w:r>
          <w:tab/>
        </w:r>
        <w:r>
          <w:fldChar w:fldCharType="begin"/>
        </w:r>
        <w:r>
          <w:instrText xml:space="preserve"> PAGEREF _Toc21853 \h </w:instrText>
        </w:r>
        <w:r>
          <w:fldChar w:fldCharType="separate"/>
        </w:r>
        <w:r>
          <w:t>53</w:t>
        </w:r>
        <w:r>
          <w:fldChar w:fldCharType="end"/>
        </w:r>
      </w:hyperlink>
    </w:p>
    <w:p>
      <w:pPr>
        <w:pStyle w:val="TOC2"/>
        <w:tabs>
          <w:tab w:val="right" w:leader="dot" w:pos="8306"/>
        </w:tabs>
      </w:pPr>
      <w:hyperlink w:anchor="_Toc24238" w:history="1">
        <w:r>
          <w:rPr>
            <w:rFonts w:ascii="仿宋" w:eastAsia="仿宋" w:hAnsi="仿宋" w:cs="仿宋" w:hint="eastAsia"/>
            <w:lang w:eastAsia="zh-CN"/>
          </w:rPr>
          <w:t>(一)、产品/服务定位与特点</w:t>
        </w:r>
        <w:r>
          <w:tab/>
        </w:r>
        <w:r>
          <w:fldChar w:fldCharType="begin"/>
        </w:r>
        <w:r>
          <w:instrText xml:space="preserve"> PAGEREF _Toc24238 \h </w:instrText>
        </w:r>
        <w:r>
          <w:fldChar w:fldCharType="separate"/>
        </w:r>
        <w:r>
          <w:t>53</w:t>
        </w:r>
        <w:r>
          <w:fldChar w:fldCharType="end"/>
        </w:r>
      </w:hyperlink>
    </w:p>
    <w:p>
      <w:pPr>
        <w:pStyle w:val="TOC2"/>
        <w:tabs>
          <w:tab w:val="right" w:leader="dot" w:pos="8306"/>
        </w:tabs>
      </w:pPr>
      <w:hyperlink w:anchor="_Toc28987" w:history="1">
        <w:r>
          <w:rPr>
            <w:rFonts w:ascii="仿宋" w:eastAsia="仿宋" w:hAnsi="仿宋" w:cs="仿宋" w:hint="eastAsia"/>
            <w:lang w:eastAsia="zh-CN"/>
          </w:rPr>
          <w:t>(二)、市场定位与竞争分析</w:t>
        </w:r>
        <w:r>
          <w:tab/>
        </w:r>
        <w:r>
          <w:fldChar w:fldCharType="begin"/>
        </w:r>
        <w:r>
          <w:instrText xml:space="preserve"> PAGEREF _Toc28987 \h </w:instrText>
        </w:r>
        <w:r>
          <w:fldChar w:fldCharType="separate"/>
        </w:r>
        <w:r>
          <w:t>54</w:t>
        </w:r>
        <w:r>
          <w:fldChar w:fldCharType="end"/>
        </w:r>
      </w:hyperlink>
    </w:p>
    <w:p>
      <w:pPr>
        <w:pStyle w:val="TOC2"/>
        <w:tabs>
          <w:tab w:val="right" w:leader="dot" w:pos="8306"/>
        </w:tabs>
      </w:pPr>
      <w:hyperlink w:anchor="_Toc11782" w:history="1">
        <w:r>
          <w:rPr>
            <w:rFonts w:ascii="仿宋" w:eastAsia="仿宋" w:hAnsi="仿宋" w:cs="仿宋" w:hint="eastAsia"/>
            <w:lang w:eastAsia="zh-CN"/>
          </w:rPr>
          <w:t>(三)、营销渠道与策略</w:t>
        </w:r>
        <w:r>
          <w:tab/>
        </w:r>
        <w:r>
          <w:fldChar w:fldCharType="begin"/>
        </w:r>
        <w:r>
          <w:instrText xml:space="preserve"> PAGEREF _Toc11782 \h </w:instrText>
        </w:r>
        <w:r>
          <w:fldChar w:fldCharType="separate"/>
        </w:r>
        <w:r>
          <w:t>56</w:t>
        </w:r>
        <w:r>
          <w:fldChar w:fldCharType="end"/>
        </w:r>
      </w:hyperlink>
    </w:p>
    <w:p>
      <w:pPr>
        <w:pStyle w:val="TOC2"/>
        <w:tabs>
          <w:tab w:val="right" w:leader="dot" w:pos="8306"/>
        </w:tabs>
      </w:pPr>
      <w:hyperlink w:anchor="_Toc23166" w:history="1">
        <w:r>
          <w:rPr>
            <w:rFonts w:ascii="仿宋" w:eastAsia="仿宋" w:hAnsi="仿宋" w:cs="仿宋" w:hint="eastAsia"/>
            <w:lang w:eastAsia="zh-CN"/>
          </w:rPr>
          <w:t>(四)、推广与宣传活动</w:t>
        </w:r>
        <w:r>
          <w:tab/>
        </w:r>
        <w:r>
          <w:fldChar w:fldCharType="begin"/>
        </w:r>
        <w:r>
          <w:instrText xml:space="preserve"> PAGEREF _Toc23166 \h </w:instrText>
        </w:r>
        <w:r>
          <w:fldChar w:fldCharType="separate"/>
        </w:r>
        <w:r>
          <w:t>57</w:t>
        </w:r>
        <w:r>
          <w:fldChar w:fldCharType="end"/>
        </w:r>
      </w:hyperlink>
    </w:p>
    <w:p>
      <w:pPr>
        <w:pStyle w:val="TOC1"/>
        <w:tabs>
          <w:tab w:val="right" w:leader="dot" w:pos="8306"/>
        </w:tabs>
      </w:pPr>
      <w:hyperlink w:anchor="_Toc11261" w:history="1">
        <w:r>
          <w:rPr>
            <w:rFonts w:ascii="仿宋" w:eastAsia="仿宋" w:hAnsi="仿宋" w:cs="仿宋" w:hint="eastAsia"/>
            <w:lang w:eastAsia="zh-CN"/>
          </w:rPr>
          <w:t>十四、风险识别与分类</w:t>
        </w:r>
        <w:r>
          <w:tab/>
        </w:r>
        <w:r>
          <w:fldChar w:fldCharType="begin"/>
        </w:r>
        <w:r>
          <w:instrText xml:space="preserve"> PAGEREF _Toc11261 \h </w:instrText>
        </w:r>
        <w:r>
          <w:fldChar w:fldCharType="separate"/>
        </w:r>
        <w:r>
          <w:t>62</w:t>
        </w:r>
        <w:r>
          <w:fldChar w:fldCharType="end"/>
        </w:r>
      </w:hyperlink>
    </w:p>
    <w:p>
      <w:pPr>
        <w:pStyle w:val="TOC2"/>
        <w:tabs>
          <w:tab w:val="right" w:leader="dot" w:pos="8306"/>
        </w:tabs>
      </w:pPr>
      <w:hyperlink w:anchor="_Toc29826" w:history="1">
        <w:r>
          <w:rPr>
            <w:rFonts w:ascii="仿宋" w:eastAsia="仿宋" w:hAnsi="仿宋" w:cs="仿宋" w:hint="eastAsia"/>
            <w:lang w:eastAsia="zh-CN"/>
          </w:rPr>
          <w:t>(一)、风险识别</w:t>
        </w:r>
        <w:r>
          <w:tab/>
        </w:r>
        <w:r>
          <w:fldChar w:fldCharType="begin"/>
        </w:r>
        <w:r>
          <w:instrText xml:space="preserve"> PAGEREF _Toc29826 \h </w:instrText>
        </w:r>
        <w:r>
          <w:fldChar w:fldCharType="separate"/>
        </w:r>
        <w:r>
          <w:t>62</w:t>
        </w:r>
        <w:r>
          <w:fldChar w:fldCharType="end"/>
        </w:r>
      </w:hyperlink>
    </w:p>
    <w:p>
      <w:pPr>
        <w:pStyle w:val="TOC2"/>
        <w:tabs>
          <w:tab w:val="right" w:leader="dot" w:pos="8306"/>
        </w:tabs>
      </w:pPr>
      <w:hyperlink w:anchor="_Toc24285" w:history="1">
        <w:r>
          <w:rPr>
            <w:rFonts w:ascii="仿宋" w:eastAsia="仿宋" w:hAnsi="仿宋" w:cs="仿宋" w:hint="eastAsia"/>
            <w:lang w:eastAsia="zh-CN"/>
          </w:rPr>
          <w:t>(二)、风险分类</w:t>
        </w:r>
        <w:r>
          <w:tab/>
        </w:r>
        <w:r>
          <w:fldChar w:fldCharType="begin"/>
        </w:r>
        <w:r>
          <w:instrText xml:space="preserve"> PAGEREF _Toc24285 \h </w:instrText>
        </w:r>
        <w:r>
          <w:fldChar w:fldCharType="separate"/>
        </w:r>
        <w:r>
          <w:t>64</w:t>
        </w:r>
        <w:r>
          <w:fldChar w:fldCharType="end"/>
        </w:r>
      </w:hyperlink>
    </w:p>
    <w:p>
      <w:pPr>
        <w:pStyle w:val="TOC1"/>
        <w:tabs>
          <w:tab w:val="right" w:leader="dot" w:pos="8306"/>
        </w:tabs>
      </w:pPr>
      <w:hyperlink w:anchor="_Toc9021" w:history="1">
        <w:r>
          <w:rPr>
            <w:rFonts w:ascii="仿宋" w:eastAsia="仿宋" w:hAnsi="仿宋" w:cs="仿宋" w:hint="eastAsia"/>
            <w:lang w:eastAsia="zh-CN"/>
          </w:rPr>
          <w:t>十五、利益相关者分析与沟通计划</w:t>
        </w:r>
        <w:r>
          <w:tab/>
        </w:r>
        <w:r>
          <w:fldChar w:fldCharType="begin"/>
        </w:r>
        <w:r>
          <w:instrText xml:space="preserve"> PAGEREF _Toc9021 \h </w:instrText>
        </w:r>
        <w:r>
          <w:fldChar w:fldCharType="separate"/>
        </w:r>
        <w:r>
          <w:t>66</w:t>
        </w:r>
        <w:r>
          <w:fldChar w:fldCharType="end"/>
        </w:r>
      </w:hyperlink>
    </w:p>
    <w:p>
      <w:pPr>
        <w:pStyle w:val="TOC2"/>
        <w:tabs>
          <w:tab w:val="right" w:leader="dot" w:pos="8306"/>
        </w:tabs>
      </w:pPr>
      <w:hyperlink w:anchor="_Toc7734" w:history="1">
        <w:r>
          <w:rPr>
            <w:rFonts w:ascii="仿宋" w:eastAsia="仿宋" w:hAnsi="仿宋" w:cs="仿宋" w:hint="eastAsia"/>
            <w:lang w:eastAsia="zh-CN"/>
          </w:rPr>
          <w:t>(一)、利益相关者分析</w:t>
        </w:r>
        <w:r>
          <w:tab/>
        </w:r>
        <w:r>
          <w:fldChar w:fldCharType="begin"/>
        </w:r>
        <w:r>
          <w:instrText xml:space="preserve"> PAGEREF _Toc7734 \h </w:instrText>
        </w:r>
        <w:r>
          <w:fldChar w:fldCharType="separate"/>
        </w:r>
        <w:r>
          <w:t>66</w:t>
        </w:r>
        <w:r>
          <w:fldChar w:fldCharType="end"/>
        </w:r>
      </w:hyperlink>
    </w:p>
    <w:p>
      <w:pPr>
        <w:pStyle w:val="TOC2"/>
        <w:tabs>
          <w:tab w:val="right" w:leader="dot" w:pos="8306"/>
        </w:tabs>
      </w:pPr>
      <w:hyperlink w:anchor="_Toc7596" w:history="1">
        <w:r>
          <w:rPr>
            <w:rFonts w:ascii="仿宋" w:eastAsia="仿宋" w:hAnsi="仿宋" w:cs="仿宋" w:hint="eastAsia"/>
            <w:lang w:eastAsia="zh-CN"/>
          </w:rPr>
          <w:t>(二)、沟通计划</w:t>
        </w:r>
        <w:r>
          <w:tab/>
        </w:r>
        <w:r>
          <w:fldChar w:fldCharType="begin"/>
        </w:r>
        <w:r>
          <w:instrText xml:space="preserve"> PAGEREF _Toc7596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890"/>
      <w:r>
        <w:rPr>
          <w:rFonts w:ascii="仿宋" w:eastAsia="仿宋" w:hAnsi="仿宋" w:cs="仿宋" w:hint="eastAsia"/>
          <w:sz w:val="28"/>
          <w:lang w:eastAsia="zh-CN"/>
        </w:rPr>
        <w:t>一、系列活性精脱硫剂项目危机管理</w:t>
      </w:r>
      <w:bookmarkEnd w:id="2"/>
    </w:p>
    <w:p>
      <w:pPr>
        <w:pStyle w:val="Heading2"/>
        <w:rPr>
          <w:rFonts w:ascii="仿宋" w:eastAsia="仿宋" w:hAnsi="仿宋" w:cs="仿宋" w:hint="eastAsia"/>
          <w:lang w:eastAsia="zh-CN"/>
        </w:rPr>
      </w:pPr>
      <w:bookmarkStart w:id="3" w:name="_Toc1693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系列活性精脱硫剂项目危机管理中，危机预警与识别是确保系列活性精脱硫剂项目稳健运行的核心步骤。通过建立全面的监测机制，系列活性精脱硫剂项目团队旨在及时发现和理解潜在的风险和危机因素，以便采取及时的预防和应对措施，确保系列活性精脱硫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系列活性精脱硫剂项目团队全面分析了整个系列活性精脱硫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系列活性精脱硫剂项目团队着重于明确定义系列活性精脱硫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系列活性精脱硫剂项目进展的持续监控，团队能够及时发现潜在问题并作出迅速反应。系列活性精脱硫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在这一阶段，团队的专业素养和反应速度将发挥至关重要的作用，以确保潜在危机能够在初期得到有效的处理，最大程度地减轻负面影响。通过危机预警与识别，系列活性精脱硫剂项目得以更有序、可控地推进。</w:t>
      </w:r>
    </w:p>
    <w:p>
      <w:pPr>
        <w:pStyle w:val="Heading2"/>
        <w:ind w:firstLine="560" w:firstLineChars="200"/>
        <w:rPr>
          <w:rFonts w:ascii="仿宋" w:eastAsia="仿宋" w:hAnsi="仿宋" w:cs="仿宋" w:hint="eastAsia"/>
          <w:sz w:val="28"/>
          <w:lang w:eastAsia="zh-CN"/>
        </w:rPr>
      </w:pPr>
      <w:bookmarkStart w:id="4" w:name="_Toc1713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在危机发生时，系列活性精脱硫剂项目团队立即行动，成立了应急小组。该小组的任务是迅速制定并实施紧急应对措施，以最小化潜在损失。以下是采取的主要措施：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暂停系列活性精脱硫剂项目进度：为遏制危机蔓延，系列活性精脱硫剂项目暂时停止进行，以便全面评估当前状况。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资源重新分配：重新评估系列活性精脱硫剂项目资源的分配，确保最大限度地减小损失。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实时沟通：与关键利益相关者建立实时沟通机制，向他们传递系列活性精脱硫剂项目危机的实际状况，保障系列活性精脱硫剂项目核心利益。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在紧急应对的同时，系列活性精脱硫剂项目团队强调了团队协作和有效沟通的重要性。以下是团队协作的关键举措：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信息共享机制：建立了信息共享平台，确保团队成员能够及时获取系列活性精脱硫剂项目危机的实时信息。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领导者沟通：系列活性精脱硫剂项目领导者通过定期会议和即时沟通工具，指导团队应对危机，保持团队稳定运行。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随着危机得到初步控制，系列活性精脱硫剂项目团队转向制定恢复计划，以确保系列活性精脱硫剂项目能够从中迅速恢复。主要恢复计划包括：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修复受损的进度计划：重新评估系列活性精脱硫剂项目进度，制定修复计划，确保系列活性精脱硫剂项目尽快回归正常进程。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重新调整资源分配：优化资源分配，确保系列活性精脱硫剂项目在有限资源下高效运转。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风险管理机制加强：对系列活性精脱硫剂项目风险进行全面评估，制定更强化的风险管理策略，以预防未来可能的危机。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4388"/>
      <w:r>
        <w:rPr>
          <w:rFonts w:ascii="仿宋" w:eastAsia="仿宋" w:hAnsi="仿宋" w:cs="仿宋" w:hint="eastAsia"/>
          <w:sz w:val="28"/>
          <w:lang w:eastAsia="zh-CN"/>
        </w:rPr>
        <w:t>二、系列活性精脱硫剂项目概论</w:t>
      </w:r>
      <w:bookmarkEnd w:id="5"/>
    </w:p>
    <w:p>
      <w:pPr>
        <w:pStyle w:val="Heading2"/>
        <w:rPr>
          <w:rFonts w:ascii="仿宋" w:eastAsia="仿宋" w:hAnsi="仿宋" w:cs="仿宋" w:hint="eastAsia"/>
          <w:lang w:eastAsia="zh-CN"/>
        </w:rPr>
      </w:pPr>
      <w:bookmarkStart w:id="6" w:name="_Toc16945"/>
      <w:r>
        <w:rPr>
          <w:rFonts w:ascii="仿宋" w:eastAsia="仿宋" w:hAnsi="仿宋" w:cs="仿宋" w:hint="eastAsia"/>
          <w:lang w:eastAsia="zh-CN"/>
        </w:rPr>
        <w:t>(一)、系列活性精脱硫剂项目概况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起源追溯至对市场的深入洞察。市场的不断演变与变革为系列活性精脱硫剂项目提供了难得的机遇。当前市场存在的需求缺口和变革的大环境共同构成了系列活性精脱硫剂项目的背景。这个系列活性精脱硫剂项目旨在充分利用市场机遇，填补行业中尚未满足的需求，为客户提供全新的解决方案。市场的变革和需求的增长使得这个系列活性精脱硫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系列活性精脱硫剂项目名称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正式命名为系列活性精脱硫剂。这个名称不仅仅是一个标识，更代表了系列活性精脱硫剂项目的核心理念和愿景。它蕴含着系列活性精脱硫剂项目所要解决问题的关键字，具有强烈的表达和辨识度，为系列活性精脱硫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系列活性精脱硫剂项目目标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核心目标是提供一种全新、高效的解决方案，满足客户日益增长的需求。系列活性精脱硫剂项目追求的不仅仅是满足市场需求，更是在市场中获得卓越的竞争优势。通过不断提升产品或服务的质量和创新水平，系列活性精脱硫剂项目旨在成为行业中的领军者。</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1.4 系列活性精脱硫剂项目范围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全面涵盖了产品研发、制造、市场推广和售后服务，确保从产品设计到最终用户体验的全方位关注。这一全面的系列活性精脱硫剂项目范围是为了确保系列活性精脱硫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系列活性精脱硫剂项目时间表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系列活性精脱硫剂项目计划在未来18个月内完成，包括研发、测试、市场试点和正式推出等不同阶段。这个时间表的合理设计是为了确保系列活性精脱硫剂项目各个阶段的顺利推进，以便按时交付高质量的成果。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系列活性精脱硫剂项目预算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总预算估算为XX百万美元，主要分配在研发、市场推广、人员培训和运营等方面。这一充足的预算为系列活性精脱硫剂项目提供了充足的资源，确保系列活性精脱硫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系列活性精脱硫剂项目风险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可能面临的风险包括市场接受度低、技术难题、竞争激烈等。系列活性精脱硫剂项目团队已经制定了相应的风险应对计划，通过前瞻性的风险管理，确保系列活性精脱硫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系列活性精脱硫剂项目团队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系列活性精脱硫剂项目汇聚了一支经验丰富、多领域专业素养的核心团队，确保系列活性精脱硫剂项目在各个方面都能拥有高水平的执行力。团队的协同作战是系列活性精脱硫剂项目成功的关键因素之一。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系列活性精脱硫剂项目背景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系列活性精脱硫剂项目的背景根植于市场对更高效、创新产品的渴望，同时也受到科技发展对行业格局的深刻改变的影响。这为系列活性精脱硫剂项目提供了广阔的发展空间和市场需求。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系列活性精脱硫剂项目现状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截至目前，系列活性精脱硫剂项目已完成市场调研和技术验证，取得了初步的成功。这为系列活性精脱硫剂项目在未来的发展奠定了坚实的基础，为更远大的目标打下了坚实的基石。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9817"/>
      <w:r>
        <w:rPr>
          <w:rFonts w:ascii="仿宋" w:eastAsia="仿宋" w:hAnsi="仿宋" w:cs="仿宋" w:hint="eastAsia"/>
          <w:sz w:val="28"/>
          <w:lang w:eastAsia="zh-CN"/>
        </w:rPr>
        <w:t>(二)、系列活性精脱硫剂项目目标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系列活性精脱硫剂项目首要业务目标是在市场中占据有利地位，实现产品/服务的成功推广和销售。通过不断提升产品质量、创新性，系列活性精脱硫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在科技迅速发展的时代，系列活性精脱硫剂项目着眼于技术创新。通过持续的研发和技术升级，系列活性精脱硫剂项目旨在推出更具创新性的产品或服务，以满足市场对新鲜、先进解决方案的需求。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系列活性精脱硫剂项目设定了客户满意度目标。通过提供卓越的产品质量和优质的客户服务，系列活性精脱硫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系列活性精脱硫剂项目注重社会责任和可持续发展。通过实施环保、社会责任系列活性精脱硫剂项目，系列活性精脱硫剂项目致力于在经济发展的同时保护环境，促进社会公平，实现可持续经营。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系列活性精脱硫剂项目的团队是实现目标的核心驱动力。因此，系列活性精脱硫剂项目设定了团队发展目标，包括提升团队成员的专业技能、培养领导力，以及搭建协同高效的团队工作氛围。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032"/>
      <w:r>
        <w:rPr>
          <w:rFonts w:ascii="仿宋" w:eastAsia="仿宋" w:hAnsi="仿宋" w:cs="仿宋" w:hint="eastAsia"/>
          <w:sz w:val="28"/>
          <w:lang w:eastAsia="zh-CN"/>
        </w:rPr>
        <w:t>(三)、系列活性精脱硫剂项目提出的理由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系列活性精脱硫剂项目提出的理由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提出源于对市场机遇的深刻洞察。当前市场中存在的需求缺口和行业发展趋势表明，有巨大的商业机会等待被开发。通过准确捕捉市场机遇，系列活性精脱硫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理念基于对技术创新的信仰。通过持续的研发和技术投入，系列活性精脱硫剂项目有望推出更具创新性的产品或服务。在科技飞速发展的当下，系列活性精脱硫剂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提出是为了增强企业的行业竞争力。通过提升产品或服务的质量和独特性，系列活性精脱硫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响应了消费者需求的变化。随着社会和科技的不断发展，消费者对产品和服务的需求也在发生变化。通过深入了解并及时回应消费者的新需求，系列活性精脱硫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提出是企业战略发展规划的一部分。在面对日益激烈的市场竞争和不断变化的商业环境中，系列活性精脱硫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提出不仅仅是基于商业考量，还注重社会责任。通过推出环保、社会责任等方面的系列活性精脱硫剂项目，系列活性精脱硫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系列活性精脱硫剂项目的提出反映了对利益相关者期望的关注。包括客户、员工、投资者等利益相关者在企业发展中都有着各自的期望，系列活性精脱硫剂项目力求在满足这些期望的同时，取得更大的共赢。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5895"/>
      <w:r>
        <w:rPr>
          <w:rFonts w:ascii="仿宋" w:eastAsia="仿宋" w:hAnsi="仿宋" w:cs="仿宋" w:hint="eastAsia"/>
          <w:sz w:val="28"/>
          <w:lang w:eastAsia="zh-CN"/>
        </w:rPr>
        <w:t>(四)、系列活性精脱硫剂项目意义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在实施系列活性精脱硫剂项目的过程中，我们不仅仅是在追逐商业成功，更是为企业和社会的多个层面创造了深远的意义。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活性精脱硫剂项目的首要意义在于提升企业的市场竞争力。通过持续的创新和对产品质量的高标准要求，系列活性精脱硫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系列活性精脱硫剂项目的推进将促使行业技术水平的提升。通过引入先进技术和创新性解决方案，系列活性精脱硫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系列活性精脱硫剂项目不仅创造了大量就业机会，提高了就业水平，还注重社会责任和环保。通过参与社会公益事业和推动环保系列活性精脱硫剂项目，系列活性精脱硫剂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综合而言，系列活性精脱硫剂项目意义重大，不仅推动了企业的发展，也为行业和社会的进步贡献了积极力量。这是一个全面而深刻的影响，将在未来产生可持续的正面效应。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483"/>
      <w:r>
        <w:rPr>
          <w:rFonts w:ascii="仿宋" w:eastAsia="仿宋" w:hAnsi="仿宋" w:cs="仿宋" w:hint="eastAsia"/>
          <w:sz w:val="28"/>
          <w:lang w:eastAsia="zh-CN"/>
        </w:rPr>
        <w:t>(五)、系列活性精脱硫剂项目背景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在当今迅猛发展的商业环境中，系列活性精脱硫剂项目的动因根植于对多方面因素的审慎考量。这个系列活性精脱硫剂项目的提出并非孤立的决策，而是对企业所处背景深入思考的产物。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系列活性精脱硫剂项目背后的首要原因。科技的迅速发展和全球市场的快速变化使得企业必须灵活应对。系列活性精脱硫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竞争的激烈程度也是系列活性精脱硫剂项目背景中不可忽视的一环。企业需要在激烈竞争中脱颖而出，为此，系列活性精脱硫剂项目致力于打破常规，提供独特的价值主张，以吸引客户并确保市场份额的增长。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技术的迅速发展为企业带来了机遇与挑战。作为系列活性精脱硫剂项目启动的背景之一，对新兴技术的应用将有助于提升企业的技术水平，使其在不断演进的商业环境中保持竞争优势。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此外，社会对企业责任的期望也在逐渐升高。系列活性精脱硫剂项目充分融入了社会责任的理念，通过可持续经营和社会公益系列活性精脱硫剂项目，企图为社会贡献一份力量，在商业成功的同时关注社会价值。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7173"/>
      <w:r>
        <w:rPr>
          <w:rFonts w:ascii="仿宋" w:eastAsia="仿宋" w:hAnsi="仿宋" w:cs="仿宋" w:hint="eastAsia"/>
          <w:sz w:val="28"/>
          <w:lang w:eastAsia="zh-CN"/>
        </w:rPr>
        <w:t>三、系列活性精脱硫剂项目建设单位说明</w:t>
      </w:r>
      <w:bookmarkEnd w:id="11"/>
    </w:p>
    <w:p>
      <w:pPr>
        <w:pStyle w:val="Heading2"/>
        <w:rPr>
          <w:rFonts w:ascii="仿宋" w:eastAsia="仿宋" w:hAnsi="仿宋" w:cs="仿宋" w:hint="eastAsia"/>
          <w:lang w:eastAsia="zh-CN"/>
        </w:rPr>
      </w:pPr>
      <w:bookmarkStart w:id="12" w:name="_Toc10936"/>
      <w:r>
        <w:rPr>
          <w:rFonts w:ascii="仿宋" w:eastAsia="仿宋" w:hAnsi="仿宋" w:cs="仿宋" w:hint="eastAsia"/>
          <w:lang w:eastAsia="zh-CN"/>
        </w:rPr>
        <w:t>(一)、系列活性精脱硫剂项目承办单位基本情况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32325"/>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系列活性精脱硫剂项目承办单位的XXXX，我们着眼于实现可持续的经济效益。通过技术创新和解决方案的提供，公司预计在系列活性精脱硫剂项目执行期间将获得可观的收入增长。这一收入来源主要包括系列活性精脱硫剂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同时，我们注重成本控制和效率提升，以确保系列活性精脱硫剂项目的可持续盈利。透过精细的管理和资源优化，公司期望实现系列活性精脱硫剂项目利润最大化。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系列活性精脱硫剂项目实施进行全面的投资评估，包括系列活性精脱硫剂项目启动阶段的资金投入和后续运营成本。通过对系列活性精脱硫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系列活性精脱硫剂项目实施过程中具备足够的资金流动性，公司将进行详尽的现金流分析。这包括资金需求的合理预测、系列活性精脱硫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32735"/>
      <w:r>
        <w:rPr>
          <w:rFonts w:ascii="仿宋" w:eastAsia="仿宋" w:hAnsi="仿宋" w:cs="仿宋" w:hint="eastAsia"/>
          <w:sz w:val="28"/>
          <w:lang w:eastAsia="zh-CN"/>
        </w:rPr>
        <w:t>四、系列活性精脱硫剂项目土建工程</w:t>
      </w:r>
      <w:bookmarkEnd w:id="14"/>
    </w:p>
    <w:p>
      <w:pPr>
        <w:pStyle w:val="Heading2"/>
        <w:rPr>
          <w:rFonts w:ascii="仿宋" w:eastAsia="仿宋" w:hAnsi="仿宋" w:cs="仿宋" w:hint="eastAsia"/>
          <w:lang w:eastAsia="zh-CN"/>
        </w:rPr>
      </w:pPr>
      <w:bookmarkStart w:id="15" w:name="_Toc21695"/>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在系列活性精脱硫剂项目的建筑工程设计中，我们将秉承一系列重要的设计原则，以确保系列活性精脱硫剂项目建筑在功能、美观、可持续性等方面达到最佳效果。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首要原则是确保建筑的功能性得到最大化的发挥。我们将充分理解系列活性精脱硫剂项目的实际需求，合理布局各个功能区域，保证建筑在满足业务需求的同时，提供高效的工作环境。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在建筑设计中，我们将综合考虑建设和运营成本。通过精细的经济效益分析，确保设计方案在高效利用资源的同时，对系列活性精脱硫剂项目的长期盈利能力有积极的贡献。</w:t>
      </w:r>
    </w:p>
    <w:p>
      <w:pPr>
        <w:pStyle w:val="Heading2"/>
        <w:ind w:firstLine="560" w:firstLineChars="200"/>
        <w:rPr>
          <w:rFonts w:ascii="仿宋" w:eastAsia="仿宋" w:hAnsi="仿宋" w:cs="仿宋" w:hint="eastAsia"/>
          <w:sz w:val="28"/>
          <w:lang w:eastAsia="zh-CN"/>
        </w:rPr>
      </w:pPr>
      <w:bookmarkStart w:id="16" w:name="_Toc7623"/>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系列活性精脱硫剂项目的土建工程设计中，我们将精准设定设计年限，结合系列活性精脱硫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https://d.book118.com/616113230200010102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系列活性精脱硫剂项目规划设计方案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8D"/>
    <w:rsid w:val="00B650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611323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2024-03-03T17:45:00Z</dcterms:created>
  <dcterms:modified xsi:type="dcterms:W3CDTF">2024-03-03T17:45:43Z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68507F92C2A84F60810475AC4750C314_11</vt:lpwstr>
  </property>
  <property fmtid="{D5CDD505-2E9C-101B-9397-08002B2CF9AE}" pid="3" name="KSOProductBuildVer">
    <vt:lpwstr>2052-12.1.0.16388</vt:lpwstr>
  </property>
</Properties>
</file>