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硬脂酸项目构思建设方案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778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_Toc16778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57" w:history="1">
        <w:r>
          <w:rPr>
            <w:rFonts w:ascii="仿宋" w:eastAsia="仿宋" w:hAnsi="仿宋" w:cs="仿宋" w:hint="eastAsia"/>
            <w:lang w:eastAsia="zh-CN"/>
          </w:rPr>
          <w:t>一、环境和生态影响分析</w:t>
        </w:r>
        <w:r>
          <w:tab/>
        </w:r>
        <w:r>
          <w:fldChar w:fldCharType="begin"/>
        </w:r>
        <w:r>
          <w:instrText xml:space="preserve"> PAGEREF _Toc24057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88" w:history="1">
        <w:r>
          <w:rPr>
            <w:rFonts w:ascii="仿宋" w:eastAsia="仿宋" w:hAnsi="仿宋" w:cs="仿宋" w:hint="eastAsia"/>
            <w:lang w:eastAsia="zh-CN"/>
          </w:rPr>
          <w:t>(一)、环境和生态现状</w:t>
        </w:r>
        <w:r>
          <w:tab/>
        </w:r>
        <w:r>
          <w:fldChar w:fldCharType="begin"/>
        </w:r>
        <w:r>
          <w:instrText xml:space="preserve"> PAGEREF _Toc29288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26" w:history="1">
        <w:r>
          <w:rPr>
            <w:rFonts w:ascii="仿宋" w:eastAsia="仿宋" w:hAnsi="仿宋" w:cs="仿宋" w:hint="eastAsia"/>
            <w:lang w:eastAsia="zh-CN"/>
          </w:rPr>
          <w:t>(二)、生态环境影响分析</w:t>
        </w:r>
        <w:r>
          <w:tab/>
        </w:r>
        <w:r>
          <w:fldChar w:fldCharType="begin"/>
        </w:r>
        <w:r>
          <w:instrText xml:space="preserve"> PAGEREF _Toc19926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173" w:history="1">
        <w:r>
          <w:rPr>
            <w:rFonts w:ascii="仿宋" w:eastAsia="仿宋" w:hAnsi="仿宋" w:cs="仿宋" w:hint="eastAsia"/>
            <w:lang w:eastAsia="zh-CN"/>
          </w:rPr>
          <w:t>(三)、生态环境保护措施</w:t>
        </w:r>
        <w:r>
          <w:tab/>
        </w:r>
        <w:r>
          <w:fldChar w:fldCharType="begin"/>
        </w:r>
        <w:r>
          <w:instrText xml:space="preserve"> PAGEREF _Toc12173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64" w:history="1">
        <w:r>
          <w:rPr>
            <w:rFonts w:ascii="仿宋" w:eastAsia="仿宋" w:hAnsi="仿宋" w:cs="仿宋" w:hint="eastAsia"/>
            <w:lang w:eastAsia="zh-CN"/>
          </w:rPr>
          <w:t>(四)、地质灾害影响分析</w:t>
        </w:r>
        <w:r>
          <w:tab/>
        </w:r>
        <w:r>
          <w:fldChar w:fldCharType="begin"/>
        </w:r>
        <w:r>
          <w:instrText xml:space="preserve"> PAGEREF _Toc13264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66" w:history="1">
        <w:r>
          <w:rPr>
            <w:rFonts w:ascii="仿宋" w:eastAsia="仿宋" w:hAnsi="仿宋" w:cs="仿宋" w:hint="eastAsia"/>
            <w:lang w:eastAsia="zh-CN"/>
          </w:rPr>
          <w:t>(五)、特殊环境影响</w:t>
        </w:r>
        <w:r>
          <w:tab/>
        </w:r>
        <w:r>
          <w:fldChar w:fldCharType="begin"/>
        </w:r>
        <w:r>
          <w:instrText xml:space="preserve"> PAGEREF _Toc23166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998" w:history="1">
        <w:r>
          <w:rPr>
            <w:rFonts w:ascii="仿宋" w:eastAsia="仿宋" w:hAnsi="仿宋" w:cs="仿宋" w:hint="eastAsia"/>
            <w:lang w:eastAsia="zh-CN"/>
          </w:rPr>
          <w:t>二、经济影响分析</w:t>
        </w:r>
        <w:r>
          <w:tab/>
        </w:r>
        <w:r>
          <w:fldChar w:fldCharType="begin"/>
        </w:r>
        <w:r>
          <w:instrText xml:space="preserve"> PAGEREF _Toc31998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31" w:history="1">
        <w:r>
          <w:rPr>
            <w:rFonts w:ascii="仿宋" w:eastAsia="仿宋" w:hAnsi="仿宋" w:cs="仿宋" w:hint="eastAsia"/>
            <w:lang w:eastAsia="zh-CN"/>
          </w:rPr>
          <w:t>(一)、经济费用效益或费用效果分析</w:t>
        </w:r>
        <w:r>
          <w:tab/>
        </w:r>
        <w:r>
          <w:fldChar w:fldCharType="begin"/>
        </w:r>
        <w:r>
          <w:instrText xml:space="preserve"> PAGEREF _Toc32531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832" w:history="1">
        <w:r>
          <w:rPr>
            <w:rFonts w:ascii="仿宋" w:eastAsia="仿宋" w:hAnsi="仿宋" w:cs="仿宋" w:hint="eastAsia"/>
            <w:lang w:eastAsia="zh-CN"/>
          </w:rPr>
          <w:t>(二)、行业影响分析</w:t>
        </w:r>
        <w:r>
          <w:tab/>
        </w:r>
        <w:r>
          <w:fldChar w:fldCharType="begin"/>
        </w:r>
        <w:r>
          <w:instrText xml:space="preserve"> PAGEREF _Toc29832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64" w:history="1">
        <w:r>
          <w:rPr>
            <w:rFonts w:ascii="仿宋" w:eastAsia="仿宋" w:hAnsi="仿宋" w:cs="仿宋" w:hint="eastAsia"/>
            <w:lang w:eastAsia="zh-CN"/>
          </w:rPr>
          <w:t>(三)、区域经济影响分析</w:t>
        </w:r>
        <w:r>
          <w:tab/>
        </w:r>
        <w:r>
          <w:fldChar w:fldCharType="begin"/>
        </w:r>
        <w:r>
          <w:instrText xml:space="preserve"> PAGEREF _Toc14264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621" w:history="1">
        <w:r>
          <w:rPr>
            <w:rFonts w:ascii="仿宋" w:eastAsia="仿宋" w:hAnsi="仿宋" w:cs="仿宋" w:hint="eastAsia"/>
            <w:lang w:eastAsia="zh-CN"/>
          </w:rPr>
          <w:t>(四)、宏观经济影响分析</w:t>
        </w:r>
        <w:r>
          <w:tab/>
        </w:r>
        <w:r>
          <w:fldChar w:fldCharType="begin"/>
        </w:r>
        <w:r>
          <w:instrText xml:space="preserve"> PAGEREF _Toc32621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558" w:history="1">
        <w:r>
          <w:rPr>
            <w:rFonts w:ascii="仿宋" w:eastAsia="仿宋" w:hAnsi="仿宋" w:cs="仿宋" w:hint="eastAsia"/>
            <w:lang w:eastAsia="zh-CN"/>
          </w:rPr>
          <w:t>三、项目选址研究</w:t>
        </w:r>
        <w:r>
          <w:tab/>
        </w:r>
        <w:r>
          <w:fldChar w:fldCharType="begin"/>
        </w:r>
        <w:r>
          <w:instrText xml:space="preserve"> PAGEREF _Toc16558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899" w:history="1">
        <w:r>
          <w:rPr>
            <w:rFonts w:ascii="仿宋" w:eastAsia="仿宋" w:hAnsi="仿宋" w:cs="仿宋" w:hint="eastAsia"/>
            <w:lang w:eastAsia="zh-CN"/>
          </w:rPr>
          <w:t>(一)、项目选址原则</w:t>
        </w:r>
        <w:r>
          <w:tab/>
        </w:r>
        <w:r>
          <w:fldChar w:fldCharType="begin"/>
        </w:r>
        <w:r>
          <w:instrText xml:space="preserve"> PAGEREF _Toc3899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42" w:history="1">
        <w:r>
          <w:rPr>
            <w:rFonts w:ascii="仿宋" w:eastAsia="仿宋" w:hAnsi="仿宋" w:cs="仿宋" w:hint="eastAsia"/>
            <w:lang w:eastAsia="zh-CN"/>
          </w:rPr>
          <w:t>(二)、项目选址</w:t>
        </w:r>
        <w:r>
          <w:tab/>
        </w:r>
        <w:r>
          <w:fldChar w:fldCharType="begin"/>
        </w:r>
        <w:r>
          <w:instrText xml:space="preserve"> PAGEREF _Toc6742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376" w:history="1">
        <w:r>
          <w:rPr>
            <w:rFonts w:ascii="仿宋" w:eastAsia="仿宋" w:hAnsi="仿宋" w:cs="仿宋" w:hint="eastAsia"/>
            <w:lang w:eastAsia="zh-CN"/>
          </w:rPr>
          <w:t>(三)、建设条件分析</w:t>
        </w:r>
        <w:r>
          <w:tab/>
        </w:r>
        <w:r>
          <w:fldChar w:fldCharType="begin"/>
        </w:r>
        <w:r>
          <w:instrText xml:space="preserve"> PAGEREF _Toc19376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244" w:history="1">
        <w:r>
          <w:rPr>
            <w:rFonts w:ascii="仿宋" w:eastAsia="仿宋" w:hAnsi="仿宋" w:cs="仿宋" w:hint="eastAsia"/>
            <w:lang w:eastAsia="zh-CN"/>
          </w:rPr>
          <w:t>(四)、用地控制指标</w:t>
        </w:r>
        <w:r>
          <w:tab/>
        </w:r>
        <w:r>
          <w:fldChar w:fldCharType="begin"/>
        </w:r>
        <w:r>
          <w:instrText xml:space="preserve"> PAGEREF _Toc23244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909" w:history="1">
        <w:r>
          <w:rPr>
            <w:rFonts w:ascii="仿宋" w:eastAsia="仿宋" w:hAnsi="仿宋" w:cs="仿宋" w:hint="eastAsia"/>
            <w:lang w:eastAsia="zh-CN"/>
          </w:rPr>
          <w:t>(五)、地总体要求</w:t>
        </w:r>
        <w:r>
          <w:tab/>
        </w:r>
        <w:r>
          <w:fldChar w:fldCharType="begin"/>
        </w:r>
        <w:r>
          <w:instrText xml:space="preserve"> PAGEREF _Toc12909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41" w:history="1">
        <w:r>
          <w:rPr>
            <w:rFonts w:ascii="仿宋" w:eastAsia="仿宋" w:hAnsi="仿宋" w:cs="仿宋" w:hint="eastAsia"/>
            <w:lang w:eastAsia="zh-CN"/>
          </w:rPr>
          <w:t>(六)、节约用地措施</w:t>
        </w:r>
        <w:r>
          <w:tab/>
        </w:r>
        <w:r>
          <w:fldChar w:fldCharType="begin"/>
        </w:r>
        <w:r>
          <w:instrText xml:space="preserve"> PAGEREF _Toc4441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5" w:history="1">
        <w:r>
          <w:rPr>
            <w:rFonts w:ascii="仿宋" w:eastAsia="仿宋" w:hAnsi="仿宋" w:cs="仿宋" w:hint="eastAsia"/>
            <w:lang w:eastAsia="zh-CN"/>
          </w:rPr>
          <w:t>(七)、选址综合评价</w:t>
        </w:r>
        <w:r>
          <w:tab/>
        </w:r>
        <w:r>
          <w:fldChar w:fldCharType="begin"/>
        </w:r>
        <w:r>
          <w:instrText xml:space="preserve"> PAGEREF _Toc9495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323" w:history="1">
        <w:r>
          <w:rPr>
            <w:rFonts w:ascii="仿宋" w:eastAsia="仿宋" w:hAnsi="仿宋" w:cs="仿宋" w:hint="eastAsia"/>
            <w:lang w:eastAsia="zh-CN"/>
          </w:rPr>
          <w:t>四、发展规划、产业政策和行业准入分析</w:t>
        </w:r>
        <w:r>
          <w:tab/>
        </w:r>
        <w:r>
          <w:fldChar w:fldCharType="begin"/>
        </w:r>
        <w:r>
          <w:instrText xml:space="preserve"> PAGEREF _Toc29323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81" w:history="1">
        <w:r>
          <w:rPr>
            <w:rFonts w:ascii="仿宋" w:eastAsia="仿宋" w:hAnsi="仿宋" w:cs="仿宋" w:hint="eastAsia"/>
            <w:lang w:eastAsia="zh-CN"/>
          </w:rPr>
          <w:t>(一)、发展规划分析</w:t>
        </w:r>
        <w:r>
          <w:tab/>
        </w:r>
        <w:r>
          <w:fldChar w:fldCharType="begin"/>
        </w:r>
        <w:r>
          <w:instrText xml:space="preserve"> PAGEREF _Toc24981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18" w:history="1">
        <w:r>
          <w:rPr>
            <w:rFonts w:ascii="仿宋" w:eastAsia="仿宋" w:hAnsi="仿宋" w:cs="仿宋" w:hint="eastAsia"/>
            <w:lang w:eastAsia="zh-CN"/>
          </w:rPr>
          <w:t>(二)、产业政策分析</w:t>
        </w:r>
        <w:r>
          <w:tab/>
        </w:r>
        <w:r>
          <w:fldChar w:fldCharType="begin"/>
        </w:r>
        <w:r>
          <w:instrText xml:space="preserve"> PAGEREF _Toc31218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91" w:history="1">
        <w:r>
          <w:rPr>
            <w:rFonts w:ascii="仿宋" w:eastAsia="仿宋" w:hAnsi="仿宋" w:cs="仿宋" w:hint="eastAsia"/>
            <w:lang w:eastAsia="zh-CN"/>
          </w:rPr>
          <w:t>(三)、行业准入分析</w:t>
        </w:r>
        <w:r>
          <w:tab/>
        </w:r>
        <w:r>
          <w:fldChar w:fldCharType="begin"/>
        </w:r>
        <w:r>
          <w:instrText xml:space="preserve"> PAGEREF _Toc32091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223" w:history="1">
        <w:r>
          <w:rPr>
            <w:rFonts w:ascii="仿宋" w:eastAsia="仿宋" w:hAnsi="仿宋" w:cs="仿宋" w:hint="eastAsia"/>
            <w:lang w:eastAsia="zh-CN"/>
          </w:rPr>
          <w:t>五、资源开发及综合利用分析</w:t>
        </w:r>
        <w:r>
          <w:tab/>
        </w:r>
        <w:r>
          <w:fldChar w:fldCharType="begin"/>
        </w:r>
        <w:r>
          <w:instrText xml:space="preserve"> PAGEREF _Toc22223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6" w:history="1">
        <w:r>
          <w:rPr>
            <w:rFonts w:ascii="仿宋" w:eastAsia="仿宋" w:hAnsi="仿宋" w:cs="仿宋" w:hint="eastAsia"/>
            <w:lang w:eastAsia="zh-CN"/>
          </w:rPr>
          <w:t>(一)、资源开发方案</w:t>
        </w:r>
        <w:r>
          <w:tab/>
        </w:r>
        <w:r>
          <w:fldChar w:fldCharType="begin"/>
        </w:r>
        <w:r>
          <w:instrText xml:space="preserve"> PAGEREF _Toc986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02" w:history="1">
        <w:r>
          <w:rPr>
            <w:rFonts w:ascii="仿宋" w:eastAsia="仿宋" w:hAnsi="仿宋" w:cs="仿宋" w:hint="eastAsia"/>
            <w:lang w:eastAsia="zh-CN"/>
          </w:rPr>
          <w:t>(二)、资源利用方案</w:t>
        </w:r>
        <w:r>
          <w:tab/>
        </w:r>
        <w:r>
          <w:fldChar w:fldCharType="begin"/>
        </w:r>
        <w:r>
          <w:instrText xml:space="preserve"> PAGEREF _Toc25402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532" w:history="1">
        <w:r>
          <w:rPr>
            <w:rFonts w:ascii="仿宋" w:eastAsia="仿宋" w:hAnsi="仿宋" w:cs="仿宋" w:hint="eastAsia"/>
            <w:lang w:eastAsia="zh-CN"/>
          </w:rPr>
          <w:t>(三)、资源节约措施</w:t>
        </w:r>
        <w:r>
          <w:tab/>
        </w:r>
        <w:r>
          <w:fldChar w:fldCharType="begin"/>
        </w:r>
        <w:r>
          <w:instrText xml:space="preserve"> PAGEREF _Toc6532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593" w:history="1">
        <w:r>
          <w:rPr>
            <w:rFonts w:ascii="仿宋" w:eastAsia="仿宋" w:hAnsi="仿宋" w:cs="仿宋" w:hint="eastAsia"/>
            <w:lang w:eastAsia="zh-CN"/>
          </w:rPr>
          <w:t>六、社会影响分析</w:t>
        </w:r>
        <w:r>
          <w:tab/>
        </w:r>
        <w:r>
          <w:fldChar w:fldCharType="begin"/>
        </w:r>
        <w:r>
          <w:instrText xml:space="preserve"> PAGEREF _Toc8593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06" w:history="1">
        <w:r>
          <w:rPr>
            <w:rFonts w:ascii="仿宋" w:eastAsia="仿宋" w:hAnsi="仿宋" w:cs="仿宋" w:hint="eastAsia"/>
            <w:lang w:eastAsia="zh-CN"/>
          </w:rPr>
          <w:t>(一)、社会影响效果分析</w:t>
        </w:r>
        <w:r>
          <w:tab/>
        </w:r>
        <w:r>
          <w:fldChar w:fldCharType="begin"/>
        </w:r>
        <w:r>
          <w:instrText xml:space="preserve"> PAGEREF _Toc20506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75" w:history="1">
        <w:r>
          <w:rPr>
            <w:rFonts w:ascii="仿宋" w:eastAsia="仿宋" w:hAnsi="仿宋" w:cs="仿宋" w:hint="eastAsia"/>
            <w:lang w:eastAsia="zh-CN"/>
          </w:rPr>
          <w:t>(二)、社会适应性分析</w:t>
        </w:r>
        <w:r>
          <w:tab/>
        </w:r>
        <w:r>
          <w:fldChar w:fldCharType="begin"/>
        </w:r>
        <w:r>
          <w:instrText xml:space="preserve"> PAGEREF _Toc23075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66" w:history="1">
        <w:r>
          <w:rPr>
            <w:rFonts w:ascii="仿宋" w:eastAsia="仿宋" w:hAnsi="仿宋" w:cs="仿宋" w:hint="eastAsia"/>
            <w:lang w:eastAsia="zh-CN"/>
          </w:rPr>
          <w:t>(三)、社会风险及对策分析</w:t>
        </w:r>
        <w:r>
          <w:tab/>
        </w:r>
        <w:r>
          <w:fldChar w:fldCharType="begin"/>
        </w:r>
        <w:r>
          <w:instrText xml:space="preserve"> PAGEREF _Toc32266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90" w:history="1">
        <w:r>
          <w:rPr>
            <w:rFonts w:ascii="仿宋" w:eastAsia="仿宋" w:hAnsi="仿宋" w:cs="仿宋" w:hint="eastAsia"/>
            <w:lang w:eastAsia="zh-CN"/>
          </w:rPr>
          <w:t>七、技术创新与产业升级</w:t>
        </w:r>
        <w:r>
          <w:tab/>
        </w:r>
        <w:r>
          <w:fldChar w:fldCharType="begin"/>
        </w:r>
        <w:r>
          <w:instrText xml:space="preserve"> PAGEREF _Toc890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96" w:history="1">
        <w:r>
          <w:rPr>
            <w:rFonts w:ascii="仿宋" w:eastAsia="仿宋" w:hAnsi="仿宋" w:cs="仿宋" w:hint="eastAsia"/>
            <w:lang w:eastAsia="zh-CN"/>
          </w:rPr>
          <w:t>(一)、技术创新方向与目标</w:t>
        </w:r>
        <w:r>
          <w:tab/>
        </w:r>
        <w:r>
          <w:fldChar w:fldCharType="begin"/>
        </w:r>
        <w:r>
          <w:instrText xml:space="preserve"> PAGEREF _Toc14896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19" w:history="1">
        <w:r>
          <w:rPr>
            <w:rFonts w:ascii="仿宋" w:eastAsia="仿宋" w:hAnsi="仿宋" w:cs="仿宋" w:hint="eastAsia"/>
            <w:lang w:eastAsia="zh-CN"/>
          </w:rPr>
          <w:t>(二)、产业升级路径与措施</w:t>
        </w:r>
        <w:r>
          <w:tab/>
        </w:r>
        <w:r>
          <w:fldChar w:fldCharType="begin"/>
        </w:r>
        <w:r>
          <w:instrText xml:space="preserve"> PAGEREF _Toc12719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171" w:history="1">
        <w:r>
          <w:rPr>
            <w:rFonts w:ascii="仿宋" w:eastAsia="仿宋" w:hAnsi="仿宋" w:cs="仿宋" w:hint="eastAsia"/>
            <w:lang w:eastAsia="zh-CN"/>
          </w:rPr>
          <w:t>八、项目质量与标准</w:t>
        </w:r>
        <w:r>
          <w:tab/>
        </w:r>
        <w:r>
          <w:fldChar w:fldCharType="begin"/>
        </w:r>
        <w:r>
          <w:instrText xml:space="preserve"> PAGEREF _Toc26171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80" w:history="1">
        <w:r>
          <w:rPr>
            <w:rFonts w:ascii="仿宋" w:eastAsia="仿宋" w:hAnsi="仿宋" w:cs="仿宋" w:hint="eastAsia"/>
            <w:lang w:eastAsia="zh-CN"/>
          </w:rPr>
          <w:t>(一)、质量保障体系</w:t>
        </w:r>
        <w:r>
          <w:tab/>
        </w:r>
        <w:r>
          <w:fldChar w:fldCharType="begin"/>
        </w:r>
        <w:r>
          <w:instrText xml:space="preserve"> PAGEREF _Toc28080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783" w:history="1">
        <w:r>
          <w:rPr>
            <w:rFonts w:ascii="仿宋" w:eastAsia="仿宋" w:hAnsi="仿宋" w:cs="仿宋" w:hint="eastAsia"/>
            <w:lang w:eastAsia="zh-CN"/>
          </w:rPr>
          <w:t>(二)、标准化作业流程</w:t>
        </w:r>
        <w:r>
          <w:tab/>
        </w:r>
        <w:r>
          <w:fldChar w:fldCharType="begin"/>
        </w:r>
        <w:r>
          <w:instrText xml:space="preserve"> PAGEREF _Toc17783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08" w:history="1">
        <w:r>
          <w:rPr>
            <w:rFonts w:ascii="仿宋" w:eastAsia="仿宋" w:hAnsi="仿宋" w:cs="仿宋" w:hint="eastAsia"/>
            <w:lang w:eastAsia="zh-CN"/>
          </w:rPr>
          <w:t>(三)、质量监控与评估</w:t>
        </w:r>
        <w:r>
          <w:tab/>
        </w:r>
        <w:r>
          <w:fldChar w:fldCharType="begin"/>
        </w:r>
        <w:r>
          <w:instrText xml:space="preserve"> PAGEREF _Toc7008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164" w:history="1">
        <w:r>
          <w:rPr>
            <w:rFonts w:ascii="仿宋" w:eastAsia="仿宋" w:hAnsi="仿宋" w:cs="仿宋" w:hint="eastAsia"/>
            <w:lang w:eastAsia="zh-CN"/>
          </w:rPr>
          <w:t>(四)、质量改进计划</w:t>
        </w:r>
        <w:r>
          <w:tab/>
        </w:r>
        <w:r>
          <w:fldChar w:fldCharType="begin"/>
        </w:r>
        <w:r>
          <w:instrText xml:space="preserve"> PAGEREF _Toc19164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568" w:history="1">
        <w:r>
          <w:rPr>
            <w:rFonts w:ascii="仿宋" w:eastAsia="仿宋" w:hAnsi="仿宋" w:cs="仿宋" w:hint="eastAsia"/>
            <w:lang w:eastAsia="zh-CN"/>
          </w:rPr>
          <w:t>九、项目进度计划</w:t>
        </w:r>
        <w:r>
          <w:tab/>
        </w:r>
        <w:r>
          <w:fldChar w:fldCharType="begin"/>
        </w:r>
        <w:r>
          <w:instrText xml:space="preserve"> PAGEREF _Toc3568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24714" w:history="1">
        <w:r>
          <w:rPr>
            <w:rFonts w:ascii="仿宋" w:eastAsia="仿宋" w:hAnsi="仿宋" w:cs="仿宋" w:hint="eastAsia"/>
            <w:lang w:eastAsia="zh-CN"/>
          </w:rPr>
          <w:t>(一)、建设周期</w:t>
        </w:r>
        <w:r>
          <w:tab/>
        </w:r>
        <w:r>
          <w:fldChar w:fldCharType="begin"/>
        </w:r>
        <w:r>
          <w:instrText xml:space="preserve"> PAGEREF _Toc24714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199" w:history="1">
        <w:r>
          <w:rPr>
            <w:rFonts w:ascii="仿宋" w:eastAsia="仿宋" w:hAnsi="仿宋" w:cs="仿宋" w:hint="eastAsia"/>
            <w:lang w:eastAsia="zh-CN"/>
          </w:rPr>
          <w:t>(二)、建设进度</w:t>
        </w:r>
        <w:r>
          <w:tab/>
        </w:r>
        <w:r>
          <w:fldChar w:fldCharType="begin"/>
        </w:r>
        <w:r>
          <w:instrText xml:space="preserve"> PAGEREF _Toc9199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79" w:history="1">
        <w:r>
          <w:rPr>
            <w:rFonts w:ascii="仿宋" w:eastAsia="仿宋" w:hAnsi="仿宋" w:cs="仿宋" w:hint="eastAsia"/>
            <w:lang w:eastAsia="zh-CN"/>
          </w:rPr>
          <w:t>(三)、进度安排注意事项</w:t>
        </w:r>
        <w:r>
          <w:tab/>
        </w:r>
        <w:r>
          <w:fldChar w:fldCharType="begin"/>
        </w:r>
        <w:r>
          <w:instrText xml:space="preserve"> PAGEREF _Toc15379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01" w:history="1">
        <w:r>
          <w:rPr>
            <w:rFonts w:ascii="仿宋" w:eastAsia="仿宋" w:hAnsi="仿宋" w:cs="仿宋" w:hint="eastAsia"/>
            <w:lang w:eastAsia="zh-CN"/>
          </w:rPr>
          <w:t>(四)、人力资源配置</w:t>
        </w:r>
        <w:r>
          <w:tab/>
        </w:r>
        <w:r>
          <w:fldChar w:fldCharType="begin"/>
        </w:r>
        <w:r>
          <w:instrText xml:space="preserve"> PAGEREF _Toc20701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854" w:history="1">
        <w:r>
          <w:rPr>
            <w:rFonts w:ascii="仿宋" w:eastAsia="仿宋" w:hAnsi="仿宋" w:cs="仿宋" w:hint="eastAsia"/>
            <w:lang w:eastAsia="zh-CN"/>
          </w:rPr>
          <w:t>(五)、员工培训</w:t>
        </w:r>
        <w:r>
          <w:tab/>
        </w:r>
        <w:r>
          <w:fldChar w:fldCharType="begin"/>
        </w:r>
        <w:r>
          <w:instrText xml:space="preserve"> PAGEREF _Toc11854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89" w:history="1">
        <w:r>
          <w:rPr>
            <w:rFonts w:ascii="仿宋" w:eastAsia="仿宋" w:hAnsi="仿宋" w:cs="仿宋" w:hint="eastAsia"/>
            <w:lang w:eastAsia="zh-CN"/>
          </w:rPr>
          <w:t>(六)、项目实施保障</w:t>
        </w:r>
        <w:r>
          <w:tab/>
        </w:r>
        <w:r>
          <w:fldChar w:fldCharType="begin"/>
        </w:r>
        <w:r>
          <w:instrText xml:space="preserve"> PAGEREF _Toc26689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41" w:history="1">
        <w:r>
          <w:rPr>
            <w:rFonts w:ascii="仿宋" w:eastAsia="仿宋" w:hAnsi="仿宋" w:cs="仿宋" w:hint="eastAsia"/>
            <w:lang w:eastAsia="zh-CN"/>
          </w:rPr>
          <w:t>(七)、安全规范管理</w:t>
        </w:r>
        <w:r>
          <w:tab/>
        </w:r>
        <w:r>
          <w:fldChar w:fldCharType="begin"/>
        </w:r>
        <w:r>
          <w:instrText xml:space="preserve"> PAGEREF _Toc4741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215" w:history="1">
        <w:r>
          <w:rPr>
            <w:rFonts w:ascii="仿宋" w:eastAsia="仿宋" w:hAnsi="仿宋" w:cs="仿宋" w:hint="eastAsia"/>
            <w:lang w:eastAsia="zh-CN"/>
          </w:rPr>
          <w:t>十、资金管理与财务规划</w:t>
        </w:r>
        <w:r>
          <w:tab/>
        </w:r>
        <w:r>
          <w:fldChar w:fldCharType="begin"/>
        </w:r>
        <w:r>
          <w:instrText xml:space="preserve"> PAGEREF _Toc24215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27" w:history="1">
        <w:r>
          <w:rPr>
            <w:rFonts w:ascii="仿宋" w:eastAsia="仿宋" w:hAnsi="仿宋" w:cs="仿宋" w:hint="eastAsia"/>
            <w:lang w:eastAsia="zh-CN"/>
          </w:rPr>
          <w:t>(一)、项目资金来源与筹措</w:t>
        </w:r>
        <w:r>
          <w:tab/>
        </w:r>
        <w:r>
          <w:fldChar w:fldCharType="begin"/>
        </w:r>
        <w:r>
          <w:instrText xml:space="preserve"> PAGEREF _Toc24627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82" w:history="1">
        <w:r>
          <w:rPr>
            <w:rFonts w:ascii="仿宋" w:eastAsia="仿宋" w:hAnsi="仿宋" w:cs="仿宋" w:hint="eastAsia"/>
            <w:lang w:eastAsia="zh-CN"/>
          </w:rPr>
          <w:t>(二)、资金使用与监管</w:t>
        </w:r>
        <w:r>
          <w:tab/>
        </w:r>
        <w:r>
          <w:fldChar w:fldCharType="begin"/>
        </w:r>
        <w:r>
          <w:instrText xml:space="preserve"> PAGEREF _Toc5782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291" w:history="1">
        <w:r>
          <w:rPr>
            <w:rFonts w:ascii="仿宋" w:eastAsia="仿宋" w:hAnsi="仿宋" w:cs="仿宋" w:hint="eastAsia"/>
            <w:lang w:eastAsia="zh-CN"/>
          </w:rPr>
          <w:t>(三)、财务规划与预测</w:t>
        </w:r>
        <w:r>
          <w:tab/>
        </w:r>
        <w:r>
          <w:fldChar w:fldCharType="begin"/>
        </w:r>
        <w:r>
          <w:instrText xml:space="preserve"> PAGEREF _Toc15291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808" w:history="1">
        <w:r>
          <w:rPr>
            <w:rFonts w:ascii="仿宋" w:eastAsia="仿宋" w:hAnsi="仿宋" w:cs="仿宋" w:hint="eastAsia"/>
            <w:lang w:eastAsia="zh-CN"/>
          </w:rPr>
          <w:t>十一、客户关系管理与市场拓展</w:t>
        </w:r>
        <w:r>
          <w:tab/>
        </w:r>
        <w:r>
          <w:fldChar w:fldCharType="begin"/>
        </w:r>
        <w:r>
          <w:instrText xml:space="preserve"> PAGEREF _Toc17808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62" w:history="1">
        <w:r>
          <w:rPr>
            <w:rFonts w:ascii="仿宋" w:eastAsia="仿宋" w:hAnsi="仿宋" w:cs="仿宋" w:hint="eastAsia"/>
            <w:lang w:eastAsia="zh-CN"/>
          </w:rPr>
          <w:t>(一)、客户关系管理策略</w:t>
        </w:r>
        <w:r>
          <w:tab/>
        </w:r>
        <w:r>
          <w:fldChar w:fldCharType="begin"/>
        </w:r>
        <w:r>
          <w:instrText xml:space="preserve"> PAGEREF _Toc1462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00" w:history="1">
        <w:r>
          <w:rPr>
            <w:rFonts w:ascii="仿宋" w:eastAsia="仿宋" w:hAnsi="仿宋" w:cs="仿宋" w:hint="eastAsia"/>
            <w:lang w:eastAsia="zh-CN"/>
          </w:rPr>
          <w:t>(二)、市场拓展方案</w:t>
        </w:r>
        <w:r>
          <w:tab/>
        </w:r>
        <w:r>
          <w:fldChar w:fldCharType="begin"/>
        </w:r>
        <w:r>
          <w:instrText xml:space="preserve"> PAGEREF _Toc4100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74" w:history="1">
        <w:r>
          <w:rPr>
            <w:rFonts w:ascii="仿宋" w:eastAsia="仿宋" w:hAnsi="仿宋" w:cs="仿宋" w:hint="eastAsia"/>
            <w:lang w:eastAsia="zh-CN"/>
          </w:rPr>
          <w:t>十二、项目变更管理</w:t>
        </w:r>
        <w:r>
          <w:tab/>
        </w:r>
        <w:r>
          <w:fldChar w:fldCharType="begin"/>
        </w:r>
        <w:r>
          <w:instrText xml:space="preserve"> PAGEREF _Toc9674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31" w:history="1">
        <w:r>
          <w:rPr>
            <w:rFonts w:ascii="仿宋" w:eastAsia="仿宋" w:hAnsi="仿宋" w:cs="仿宋" w:hint="eastAsia"/>
            <w:lang w:eastAsia="zh-CN"/>
          </w:rPr>
          <w:t>(一)、变更控制流程</w:t>
        </w:r>
        <w:r>
          <w:tab/>
        </w:r>
        <w:r>
          <w:fldChar w:fldCharType="begin"/>
        </w:r>
        <w:r>
          <w:instrText xml:space="preserve"> PAGEREF _Toc18331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95" w:history="1">
        <w:r>
          <w:rPr>
            <w:rFonts w:ascii="仿宋" w:eastAsia="仿宋" w:hAnsi="仿宋" w:cs="仿宋" w:hint="eastAsia"/>
            <w:lang w:eastAsia="zh-CN"/>
          </w:rPr>
          <w:t>(二)、影响评估与处理</w:t>
        </w:r>
        <w:r>
          <w:tab/>
        </w:r>
        <w:r>
          <w:fldChar w:fldCharType="begin"/>
        </w:r>
        <w:r>
          <w:instrText xml:space="preserve"> PAGEREF _Toc29995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908" w:history="1">
        <w:r>
          <w:rPr>
            <w:rFonts w:ascii="仿宋" w:eastAsia="仿宋" w:hAnsi="仿宋" w:cs="仿宋" w:hint="eastAsia"/>
            <w:lang w:eastAsia="zh-CN"/>
          </w:rPr>
          <w:t>(三)、变更记录与追踪</w:t>
        </w:r>
        <w:r>
          <w:tab/>
        </w:r>
        <w:r>
          <w:fldChar w:fldCharType="begin"/>
        </w:r>
        <w:r>
          <w:instrText xml:space="preserve"> PAGEREF _Toc15908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635" w:history="1">
        <w:r>
          <w:rPr>
            <w:rFonts w:ascii="仿宋" w:eastAsia="仿宋" w:hAnsi="仿宋" w:cs="仿宋" w:hint="eastAsia"/>
            <w:lang w:eastAsia="zh-CN"/>
          </w:rPr>
          <w:t>(四)、变更管理策略</w:t>
        </w:r>
        <w:r>
          <w:tab/>
        </w:r>
        <w:r>
          <w:fldChar w:fldCharType="begin"/>
        </w:r>
        <w:r>
          <w:instrText xml:space="preserve"> PAGEREF _Toc3635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070" w:history="1">
        <w:r>
          <w:rPr>
            <w:rFonts w:ascii="仿宋" w:eastAsia="仿宋" w:hAnsi="仿宋" w:cs="仿宋" w:hint="eastAsia"/>
            <w:lang w:eastAsia="zh-CN"/>
          </w:rPr>
          <w:t>十三、知识产权管理与保护</w:t>
        </w:r>
        <w:r>
          <w:tab/>
        </w:r>
        <w:r>
          <w:fldChar w:fldCharType="begin"/>
        </w:r>
        <w:r>
          <w:instrText xml:space="preserve"> PAGEREF _Toc32070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729" w:history="1">
        <w:r>
          <w:rPr>
            <w:rFonts w:ascii="仿宋" w:eastAsia="仿宋" w:hAnsi="仿宋" w:cs="仿宋" w:hint="eastAsia"/>
            <w:lang w:eastAsia="zh-CN"/>
          </w:rPr>
          <w:t>(一)、知识产权管理体系建设</w:t>
        </w:r>
        <w:r>
          <w:tab/>
        </w:r>
        <w:r>
          <w:fldChar w:fldCharType="begin"/>
        </w:r>
        <w:r>
          <w:instrText xml:space="preserve"> PAGEREF _Toc12729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39" w:history="1">
        <w:r>
          <w:rPr>
            <w:rFonts w:ascii="仿宋" w:eastAsia="仿宋" w:hAnsi="仿宋" w:cs="仿宋" w:hint="eastAsia"/>
            <w:lang w:eastAsia="zh-CN"/>
          </w:rPr>
          <w:t>(二)、知识产权保护措施</w:t>
        </w:r>
        <w:r>
          <w:tab/>
        </w:r>
        <w:r>
          <w:fldChar w:fldCharType="begin"/>
        </w:r>
        <w:r>
          <w:instrText xml:space="preserve"> PAGEREF _Toc28939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344" w:history="1">
        <w:r>
          <w:rPr>
            <w:rFonts w:ascii="仿宋" w:eastAsia="仿宋" w:hAnsi="仿宋" w:cs="仿宋" w:hint="eastAsia"/>
            <w:lang w:eastAsia="zh-CN"/>
          </w:rPr>
          <w:t>十四、产业协同与集群发展</w:t>
        </w:r>
        <w:r>
          <w:tab/>
        </w:r>
        <w:r>
          <w:fldChar w:fldCharType="begin"/>
        </w:r>
        <w:r>
          <w:instrText xml:space="preserve"> PAGEREF _Toc14344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258" w:history="1">
        <w:r>
          <w:rPr>
            <w:rFonts w:ascii="仿宋" w:eastAsia="仿宋" w:hAnsi="仿宋" w:cs="仿宋" w:hint="eastAsia"/>
            <w:lang w:eastAsia="zh-CN"/>
          </w:rPr>
          <w:t>(一)、产业协同机制建设</w:t>
        </w:r>
        <w:r>
          <w:tab/>
        </w:r>
        <w:r>
          <w:fldChar w:fldCharType="begin"/>
        </w:r>
        <w:r>
          <w:instrText xml:space="preserve"> PAGEREF _Toc17258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50" w:history="1">
        <w:r>
          <w:rPr>
            <w:rFonts w:ascii="仿宋" w:eastAsia="仿宋" w:hAnsi="仿宋" w:cs="仿宋" w:hint="eastAsia"/>
            <w:lang w:eastAsia="zh-CN"/>
          </w:rPr>
          <w:t>(二)、产业集群培育与发展</w:t>
        </w:r>
        <w:r>
          <w:tab/>
        </w:r>
        <w:r>
          <w:fldChar w:fldCharType="begin"/>
        </w:r>
        <w:r>
          <w:instrText xml:space="preserve"> PAGEREF _Toc29350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907" w:history="1">
        <w:r>
          <w:rPr>
            <w:rFonts w:ascii="仿宋" w:eastAsia="仿宋" w:hAnsi="仿宋" w:cs="仿宋" w:hint="eastAsia"/>
            <w:lang w:eastAsia="zh-CN"/>
          </w:rPr>
          <w:t>十五、成果转化与推广应用</w:t>
        </w:r>
        <w:r>
          <w:tab/>
        </w:r>
        <w:r>
          <w:fldChar w:fldCharType="begin"/>
        </w:r>
        <w:r>
          <w:instrText xml:space="preserve"> PAGEREF _Toc22907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2" w:history="1">
        <w:r>
          <w:rPr>
            <w:rFonts w:ascii="仿宋" w:eastAsia="仿宋" w:hAnsi="仿宋" w:cs="仿宋" w:hint="eastAsia"/>
            <w:lang w:eastAsia="zh-CN"/>
          </w:rPr>
          <w:t>(一)、成果转化策略制定</w:t>
        </w:r>
        <w:r>
          <w:tab/>
        </w:r>
        <w:r>
          <w:fldChar w:fldCharType="begin"/>
        </w:r>
        <w:r>
          <w:instrText xml:space="preserve"> PAGEREF _Toc19792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4" w:history="1">
        <w:r>
          <w:rPr>
            <w:rFonts w:ascii="仿宋" w:eastAsia="仿宋" w:hAnsi="仿宋" w:cs="仿宋" w:hint="eastAsia"/>
            <w:lang w:eastAsia="zh-CN"/>
          </w:rPr>
          <w:t>(二)、成果推广应用方案</w:t>
        </w:r>
        <w:r>
          <w:tab/>
        </w:r>
        <w:r>
          <w:fldChar w:fldCharType="begin"/>
        </w:r>
        <w:r>
          <w:instrText xml:space="preserve"> PAGEREF _Toc9984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244" w:history="1">
        <w:r>
          <w:rPr>
            <w:rFonts w:ascii="仿宋" w:eastAsia="仿宋" w:hAnsi="仿宋" w:cs="仿宋" w:hint="eastAsia"/>
            <w:lang w:eastAsia="zh-CN"/>
          </w:rPr>
          <w:t>十六、创新驱动与持续发展</w:t>
        </w:r>
        <w:r>
          <w:tab/>
        </w:r>
        <w:r>
          <w:fldChar w:fldCharType="begin"/>
        </w:r>
        <w:r>
          <w:instrText xml:space="preserve"> PAGEREF _Toc12244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31" w:history="1">
        <w:r>
          <w:rPr>
            <w:rFonts w:ascii="仿宋" w:eastAsia="仿宋" w:hAnsi="仿宋" w:cs="仿宋" w:hint="eastAsia"/>
            <w:lang w:eastAsia="zh-CN"/>
          </w:rPr>
          <w:t>(一)、创新驱动战略实施</w:t>
        </w:r>
        <w:r>
          <w:tab/>
        </w:r>
        <w:r>
          <w:fldChar w:fldCharType="begin"/>
        </w:r>
        <w:r>
          <w:instrText xml:space="preserve"> PAGEREF _Toc29531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89" w:history="1">
        <w:r>
          <w:rPr>
            <w:rFonts w:ascii="仿宋" w:eastAsia="仿宋" w:hAnsi="仿宋" w:cs="仿宋" w:hint="eastAsia"/>
            <w:lang w:eastAsia="zh-CN"/>
          </w:rPr>
          <w:t>(二)、持续发展路径探索</w:t>
        </w:r>
        <w:r>
          <w:tab/>
        </w:r>
        <w:r>
          <w:fldChar w:fldCharType="begin"/>
        </w:r>
        <w:r>
          <w:instrText xml:space="preserve"> PAGEREF _Toc28589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206" w:history="1">
        <w:r>
          <w:rPr>
            <w:rFonts w:ascii="仿宋" w:eastAsia="仿宋" w:hAnsi="仿宋" w:cs="仿宋" w:hint="eastAsia"/>
            <w:lang w:eastAsia="zh-CN"/>
          </w:rPr>
          <w:t>十七、法律法规与政策遵循</w:t>
        </w:r>
        <w:r>
          <w:tab/>
        </w:r>
        <w:r>
          <w:fldChar w:fldCharType="begin"/>
        </w:r>
        <w:r>
          <w:instrText xml:space="preserve"> PAGEREF _Toc17206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12" w:history="1">
        <w:r>
          <w:rPr>
            <w:rFonts w:ascii="仿宋" w:eastAsia="仿宋" w:hAnsi="仿宋" w:cs="仿宋" w:hint="eastAsia"/>
            <w:lang w:eastAsia="zh-CN"/>
          </w:rPr>
          <w:t>(一)、法律法规遵守</w:t>
        </w:r>
        <w:r>
          <w:tab/>
        </w:r>
        <w:r>
          <w:fldChar w:fldCharType="begin"/>
        </w:r>
        <w:r>
          <w:instrText xml:space="preserve"> PAGEREF _Toc22412 \h </w:instrText>
        </w:r>
        <w:r>
          <w:fldChar w:fldCharType="separate"/>
        </w:r>
        <w:r>
          <w:t>83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97" w:history="1">
        <w:r>
          <w:rPr>
            <w:rFonts w:ascii="仿宋" w:eastAsia="仿宋" w:hAnsi="仿宋" w:cs="仿宋" w:hint="eastAsia"/>
            <w:lang w:eastAsia="zh-CN"/>
          </w:rPr>
          <w:t>(二)、政策导向与利用</w:t>
        </w:r>
        <w:r>
          <w:tab/>
        </w:r>
        <w:r>
          <w:fldChar w:fldCharType="begin"/>
        </w:r>
        <w:r>
          <w:instrText xml:space="preserve"> PAGEREF _Toc29797 \h </w:instrText>
        </w:r>
        <w:r>
          <w:fldChar w:fldCharType="separate"/>
        </w:r>
        <w:r>
          <w:t>84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20" w:history="1">
        <w:r>
          <w:rPr>
            <w:rFonts w:ascii="仿宋" w:eastAsia="仿宋" w:hAnsi="仿宋" w:cs="仿宋" w:hint="eastAsia"/>
            <w:lang w:eastAsia="zh-CN"/>
          </w:rPr>
          <w:t>十八、设施与设备管理</w:t>
        </w:r>
        <w:r>
          <w:tab/>
        </w:r>
        <w:r>
          <w:fldChar w:fldCharType="begin"/>
        </w:r>
        <w:r>
          <w:instrText xml:space="preserve"> PAGEREF _Toc15420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859" w:history="1">
        <w:r>
          <w:rPr>
            <w:rFonts w:ascii="仿宋" w:eastAsia="仿宋" w:hAnsi="仿宋" w:cs="仿宋" w:hint="eastAsia"/>
            <w:lang w:eastAsia="zh-CN"/>
          </w:rPr>
          <w:t>(一)、设施规划与配置</w:t>
        </w:r>
        <w:r>
          <w:tab/>
        </w:r>
        <w:r>
          <w:fldChar w:fldCharType="begin"/>
        </w:r>
        <w:r>
          <w:instrText xml:space="preserve"> PAGEREF _Toc17859 \h </w:instrText>
        </w:r>
        <w:r>
          <w:fldChar w:fldCharType="separate"/>
        </w:r>
        <w:r>
          <w:t>85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475" w:history="1">
        <w:r>
          <w:rPr>
            <w:rFonts w:ascii="仿宋" w:eastAsia="仿宋" w:hAnsi="仿宋" w:cs="仿宋" w:hint="eastAsia"/>
            <w:lang w:eastAsia="zh-CN"/>
          </w:rPr>
          <w:t>(二)、设备采购与维护管理</w:t>
        </w:r>
        <w:r>
          <w:tab/>
        </w:r>
        <w:r>
          <w:fldChar w:fldCharType="begin"/>
        </w:r>
        <w:r>
          <w:instrText xml:space="preserve"> PAGEREF _Toc4475 \h </w:instrText>
        </w:r>
        <w:r>
          <w:fldChar w:fldCharType="separate"/>
        </w:r>
        <w:r>
          <w:t>86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95" w:history="1">
        <w:r>
          <w:rPr>
            <w:rFonts w:ascii="仿宋" w:eastAsia="仿宋" w:hAnsi="仿宋" w:cs="仿宋" w:hint="eastAsia"/>
            <w:lang w:eastAsia="zh-CN"/>
          </w:rPr>
          <w:t>(三)、设施设备升级策略</w:t>
        </w:r>
        <w:r>
          <w:tab/>
        </w:r>
        <w:r>
          <w:fldChar w:fldCharType="begin"/>
        </w:r>
        <w:r>
          <w:instrText xml:space="preserve"> PAGEREF _Toc4895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109" w:history="1">
        <w:r>
          <w:rPr>
            <w:rFonts w:ascii="仿宋" w:eastAsia="仿宋" w:hAnsi="仿宋" w:cs="仿宋" w:hint="eastAsia"/>
            <w:lang w:eastAsia="zh-CN"/>
          </w:rPr>
          <w:t>十九、企业合规与伦理</w:t>
        </w:r>
        <w:r>
          <w:tab/>
        </w:r>
        <w:r>
          <w:fldChar w:fldCharType="begin"/>
        </w:r>
        <w:r>
          <w:instrText xml:space="preserve"> PAGEREF _Toc18109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47" w:history="1">
        <w:r>
          <w:rPr>
            <w:rFonts w:ascii="仿宋" w:eastAsia="仿宋" w:hAnsi="仿宋" w:cs="仿宋" w:hint="eastAsia"/>
            <w:lang w:eastAsia="zh-CN"/>
          </w:rPr>
          <w:t>(一)、合规政策与程序</w:t>
        </w:r>
        <w:r>
          <w:tab/>
        </w:r>
        <w:r>
          <w:fldChar w:fldCharType="begin"/>
        </w:r>
        <w:r>
          <w:instrText xml:space="preserve"> PAGEREF _Toc3447 \h </w:instrText>
        </w:r>
        <w:r>
          <w:fldChar w:fldCharType="separate"/>
        </w:r>
        <w:r>
          <w:t>87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050" w:history="1">
        <w:r>
          <w:rPr>
            <w:rFonts w:ascii="仿宋" w:eastAsia="仿宋" w:hAnsi="仿宋" w:cs="仿宋" w:hint="eastAsia"/>
            <w:lang w:eastAsia="zh-CN"/>
          </w:rPr>
          <w:t>(二)、伦理规范与培训</w:t>
        </w:r>
        <w:r>
          <w:tab/>
        </w:r>
        <w:r>
          <w:fldChar w:fldCharType="begin"/>
        </w:r>
        <w:r>
          <w:instrText xml:space="preserve"> PAGEREF _Toc13050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60" w:history="1">
        <w:r>
          <w:rPr>
            <w:rFonts w:ascii="仿宋" w:eastAsia="仿宋" w:hAnsi="仿宋" w:cs="仿宋" w:hint="eastAsia"/>
            <w:lang w:eastAsia="zh-CN"/>
          </w:rPr>
          <w:t>(三)、合规风险评估</w:t>
        </w:r>
        <w:r>
          <w:tab/>
        </w:r>
        <w:r>
          <w:fldChar w:fldCharType="begin"/>
        </w:r>
        <w:r>
          <w:instrText xml:space="preserve"> PAGEREF _Toc14860 \h </w:instrText>
        </w:r>
        <w:r>
          <w:fldChar w:fldCharType="separate"/>
        </w:r>
        <w:r>
          <w:t>89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68" w:history="1">
        <w:r>
          <w:rPr>
            <w:rFonts w:ascii="仿宋" w:eastAsia="仿宋" w:hAnsi="仿宋" w:cs="仿宋" w:hint="eastAsia"/>
            <w:lang w:eastAsia="zh-CN"/>
          </w:rPr>
          <w:t>(四)、合规监督与执行</w:t>
        </w:r>
        <w:r>
          <w:tab/>
        </w:r>
        <w:r>
          <w:fldChar w:fldCharType="begin"/>
        </w:r>
        <w:r>
          <w:instrText xml:space="preserve"> PAGEREF _Toc20468 \h </w:instrText>
        </w:r>
        <w:r>
          <w:fldChar w:fldCharType="separate"/>
        </w:r>
        <w:r>
          <w:t>91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778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有效管理和开展项目工作，本项目建设方案提供了详尽的计划和实施流程。本方案涵盖了项目的目标、所需资源、风险评估和应对措施，并明确了项目组织和责任分工。需要强调的是，本方案仅供学习交流之用，不可做为商业用途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4057"/>
      <w:r>
        <w:rPr>
          <w:rFonts w:ascii="仿宋" w:eastAsia="仿宋" w:hAnsi="仿宋" w:cs="仿宋" w:hint="eastAsia"/>
          <w:sz w:val="28"/>
          <w:lang w:eastAsia="zh-CN"/>
        </w:rPr>
        <w:t>一、环境和生态影响分析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9288"/>
      <w:r>
        <w:rPr>
          <w:rFonts w:ascii="仿宋" w:eastAsia="仿宋" w:hAnsi="仿宋" w:cs="仿宋" w:hint="eastAsia"/>
          <w:lang w:eastAsia="zh-CN"/>
        </w:rPr>
        <w:t>(一)、环境和生态现状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环境影响分析：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硬脂酸项目所在地区，空气质量可能受到附近工业活动的影响。为此，项目将采用封闭式生产工艺和高效空气过滤系统，以最大限度减少空气污染物排放。此外，为保护员工健康，项目将定期监测工作环境中的空气质量，并提供必要的防护设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方面，若项目地区水资源紧张，项目将采用循环水系统，减少水的使用量，并对产生的废水进行严格处理，确保其排放符合环保标准。此外，项目还将评估可能使用的水源的质量，以避免污染物影响生产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土壤质量也是一个重要考虑因素。项目将进行土壤样本的化验，确保没有重金属或其他有害物质的污染。此外，项目建设将尽量避免破坏土壤结构，以减少对土地的长期影响。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生态系统考量：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硬脂酸项目将进行详细的生态影响评估，确保不会对当地的动植物种群和自然栖息地造成负面影响。如果项目地点附近有重要的生物栖息地或生态敏感区，项目将重新考虑建设地点或采取相应的保护措施。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项目还计划在周边地区进行植树和绿化活动，以提升生物多样性。例如，可以创建生态廊道，连接周围的自然区域，为野生动植物提供移动和栖息的空间。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在建设和运营过程中，项目将采取措施减少光污染和噪音污染，以减少对周边生态系统的干扰。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可持续发展目标：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硬脂酸项目将积极采用可持续材料，如再生塑料和生物降解材料，以减少对环境的影响。项目还将推行废物减量和回收计划，例如通过再利用工业废料或建立回收系统。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项目还将探索使用节能技术，如太阳能板或风能，以减少对传统能源的依赖。此外，项目将采用节能灯具、节水装置等措施，以提高能源和水的使用效率。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硬脂酸项目还将参与当地的环保活动和计划，如资助当地的环境保护项目或与社区合作进行环保宣传活动。通过这些活动，项目不仅能够提高自身的环境表现，还能在当地社区中树立积极的环保形象。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9926"/>
      <w:r>
        <w:rPr>
          <w:rFonts w:ascii="仿宋" w:eastAsia="仿宋" w:hAnsi="仿宋" w:cs="仿宋" w:hint="eastAsia"/>
          <w:sz w:val="28"/>
          <w:lang w:eastAsia="zh-CN"/>
        </w:rPr>
        <w:t>(二)、生态环境影响分析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1.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生物多样性影响：项目的实施地点可能会对当地的生物多样性产生影响。需评估项目地区内特有的动植物种群以及它们的栖息地。若项目地点靠近敏感的生态区域，如湿地、森林或保护区，可能会对这些区域的生物多样性构成威胁。例如，建设活动可能会破坏动物的栖息地，造成物种迁移或数量减少。为此，项目可能需要进行环境影响评估，并采取措施减轻对生物多样性的负面影响，如调整项目布局、创建生态补偿区或参与当地生态保护项目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水资源和水体生态影响：硬脂酸项目在建设和运营过程中可能会对水资源产生影响。这包括对地表水和地下水的影响，以及废水排放对周围水体生态系统的潜在威胁。项目需要考虑其对当地水循环的影响，如降雨径流的变化、地表水和地下水的污染风险。项目应采取适当的水资源管理措施，比如建立废水处理和循环利用系统，以及采用节水技术和设施，确保不对水资源造成过度消耗或污染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土壤和地质影响：硬脂酸项目的建设可能会对土壤质量和地质结构产生影响。工程建设活动，如挖掘和填埋，可能会改变土壤结构，影响地下水流动和土壤的自然排水能力。此外，工业活动可能会导致土壤污染，如重金属和化学物质的积累。项目需要进行土壤质量评估，并采取措施避免土壤侵蚀和污染，比如实施土地复垦计划和采用环保型建材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空气质量和气候影响：硬脂酸项目在建设和运营阶段可能会对空气质量产生影响。这包括温室气体排放、粉尘和有害气体排放等。项目应采取措施减少对空气质量的负面影响，如使用清洁能源、控制排放源和实施绿化工程。此外，项目还应考虑其对气候变化的影响和适应性，尤其是在排放温室气体方面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12173"/>
      <w:r>
        <w:rPr>
          <w:rFonts w:ascii="仿宋" w:eastAsia="仿宋" w:hAnsi="仿宋" w:cs="仿宋" w:hint="eastAsia"/>
          <w:sz w:val="28"/>
          <w:lang w:eastAsia="zh-CN"/>
        </w:rPr>
        <w:t>(三)、生态环境保护措施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生物多样性保护：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项目区域内将划定特定区域作为生态保护区，专门用于保护敏感和濒危物种。在这些区域，任何建设活动都将被严格限制，以保护原有的生态环境。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硬脂酸项目将采用绿色屋顶和生态墙等环境友好型建筑设计，这些设计不仅有助于改善空气质量，还能为城市野生动植物提供栖息地。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项目还将开展本地植被种植活动，如在项目区域周围种植本地树种和灌木，以促进生物多样性，并提供野生动物的食物源和栖息地。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水资源保护与管理：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硬脂酸项目将建立高效的废水处理系统，确保所有工业废水在排放前都经过适当处理，达到或超过环保标准。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项目将采用节水技术，比如雨水收集系统和高效灌溉设备，以减少对地表水和地下水的消耗。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定期对周边水体进行水质监测，以及时发现并处理任何潜在的污染问题，确保水体的健康和清洁。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土壤保护与污染防治：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在建设过程中，项目将最小化土壤移动，避免土壤侵蚀和流失。同时，采用环保材料和技术以减少对土壤的负面影响。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定期进行土壤质量检测，尤其是对重金属和化学污染物的检测，以确保土壤健康，及时处理可能的污染问题。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在项目运营期间，将采取措施防止化学品泄漏和渗透到土壤中，例如建立防漏设施和紧急响应计划。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减少空气污染与温室气体排放：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硬脂酸项目将致力于使用清洁能源，如太阳能和风能，减少对化石燃料的依赖。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通过采用节能灯具、高效绝缘材料和智能温控系统，降低能源消耗，减少温室气体排放。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实施碳足迹监测和管理系统，对项目的整体碳排放进行跟踪和评估，制定减排目标和策略。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提高环保意识与社区参与：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硬脂酸项目将举办环保教育研讨会，向员工和当地社区普及环保知识，提升对环境保护重要性的认识。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鼓励员工和社区居民参与环保活动，如植树造林和清理当地水体，增强社区对环境保护的参与和责任感。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与当地学校和非政府组织合作，开展环境教育项目，培养下一代的环保意识。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3264"/>
      <w:r>
        <w:rPr>
          <w:rFonts w:ascii="仿宋" w:eastAsia="仿宋" w:hAnsi="仿宋" w:cs="仿宋" w:hint="eastAsia"/>
          <w:sz w:val="28"/>
          <w:lang w:eastAsia="zh-CN"/>
        </w:rPr>
        <w:t>(四)、地质灾害影响分析</w:t>
      </w:r>
      <w:bookmarkEnd w:id="6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地质稳定性评估：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在硬脂酸项目启动前，将进行一系列深入的地质调查，包括钻探和土壤取样，以深入了解项目区域的地层结构和土壤组成。特别是对于土壤的承载能力和地下水位的深度进行详细评估。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针对地震风险，项目将聘请地震工程专家对建筑设计进行审查，确保所有结构都符合最新的抗震建筑标准。在地震高发区，建筑将设计为能够承受预期最大震级的影响。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地下水和渗透问题：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硬脂酸项目将通过地下水位监测系统定期检测水位变化，以预测和预防由高地下水位可能引起的地基问题。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在设计基础设施时，将采用防水材料和构造，如防水混凝土和排水系统，确保地基和地下结构的干燥稳定。此外，将采用地下排水系统和蓄水池，以管理雨水和地下水，防止水分积聚。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泥石流和洪水风险：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硬脂酸项目将进行详尽的水文和地形分析，以识别可能的洪水和泥石流风险区。基于这些分析，项目将设计防洪设施，如提高地基、构建防洪墙和排水沟。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在泥石流高风险区域，项目将考虑建设拦泥坝和植被覆盖，以减少泥石流的可能性和影响。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滑坡和崩塌风险：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对于位于山坡或不稳定地形的项目区域，将进行详细的地形稳定性评估。在必要时，项目将采取地形加固措施，如植被稳定、土钉墙和支撑结构。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硬脂酸项目还将考虑建设排水系统，以减少地表水对土壤稳定性的影响。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地质灾害的长期监测：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完成初始的地质风险评估后，硬脂酸项目将安装长期地质监测设备，如倾斜仪、裂缝计和地下水位计，以持续监测地质条件的变化。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项目将设立一个专门的地质监测团队，负责定期检查和维护监测设备，并对收集的数据进行分析，以便及时发现并响应潜在的地质风险。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7" w:name="_Toc23166"/>
      <w:r>
        <w:rPr>
          <w:rFonts w:ascii="仿宋" w:eastAsia="仿宋" w:hAnsi="仿宋" w:cs="仿宋" w:hint="eastAsia"/>
          <w:sz w:val="28"/>
          <w:lang w:eastAsia="zh-CN"/>
        </w:rPr>
        <w:t>(五)、特殊环境影响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项目位于极端气候条件下时，将特别关注建筑和基础设施的设计，以适应高温、严寒或多风等条件。例如，在高温地区，将采用高效隔热材料和先进的冷却系统，而在寒冷地区，项目重点将放在加强保温和有效供暖上。此外，面对多风或多雨的挑战，建筑将采用能抵抗强风和暴雨的设计和材料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如果项目地处地形特殊的环境，如山区或沿海地区，将采取针对性措施确保建筑稳定和地形保护。在山区或丘陵地区，项目将采用特殊的地基处理技术和防滑坡措施，同时在沿海地区，则重点关注潮汐和侵蚀的潜在影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在生态敏感区域，如湿地或珊瑚礁附近开展项目，将采取谨慎措施以保护这些敏感生态。这包括限制在敏感区域的建设活动，使用环保材料和技术，并最大限度地利用现有基础设施。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10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对于项目区域内的文化和历史遗址，项目将调整规划和设计，以避免对这些遗址的破坏，并与相关文化部门合作，确保在整个项目周期中对遗址的保护。同时，项目将探索将文化和历史元素融入设计中，以提升项目的文化价值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硬脂酸项目将通过这些措施来适应和尊重特殊环境条件，确保项目的可持续发展，同时减少对环境的负面影响。这不仅有助于保护自然和文化遗产，还能提升项目在社会责任方面的表现和形象。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1998"/>
      <w:r>
        <w:rPr>
          <w:rFonts w:ascii="仿宋" w:eastAsia="仿宋" w:hAnsi="仿宋" w:cs="仿宋" w:hint="eastAsia"/>
          <w:sz w:val="28"/>
          <w:lang w:eastAsia="zh-CN"/>
        </w:rPr>
        <w:t>二、经济影响分析</w:t>
      </w:r>
      <w:bookmarkEnd w:id="8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9" w:name="_Toc32531"/>
      <w:r>
        <w:rPr>
          <w:rFonts w:ascii="仿宋" w:eastAsia="仿宋" w:hAnsi="仿宋" w:cs="仿宋" w:hint="eastAsia"/>
          <w:lang w:eastAsia="zh-CN"/>
        </w:rPr>
        <w:t>(一)、经济费用效益或费用效果分析</w:t>
      </w:r>
      <w:bookmarkEnd w:id="9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项目总成本评估：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初始投资成本：假设土地购置成本为XX万元，建筑和基础设施建设成本为XX万元，设备采购和安装费用为XX万元。因此，项目的总初始投资成本估计为XX万元。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运营成本：每年的运营成本包括人力资源成本XX万元，原材料采购XX万元，能源消耗XX万元，维护和修理XX万元。因此，项目的年运营成本估计为XX万元。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环境和社会成本：环境保护措施预计年费用为XX万元，社区补偿和支持预算为XX万元，因此总计为XX万元。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预期收益分析：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直接收益：假设硬脂酸项目的产品或服务年销售收入为XX万元。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24"/>
          <w:footerReference w:type="default" r:id="rId25"/>
          <w:type w:val="nextPage"/>
          <w:pgSz w:w="11906" w:h="16838"/>
          <w:pgMar w:top="1440" w:right="1800" w:bottom="1440" w:left="1800" w:header="851" w:footer="992" w:gutter="0"/>
          <w:pgNumType w:start="11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 xml:space="preserve">  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间接收益：包括提高品牌价值和市场份额，假设间接经济效益为XX万元。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社会和环境效益：虽难以量化，但假设其长期价值估计为XX万元。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成本效果比较：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假设项目的总成本（初始投资成本加上预计五年的运营成本和环境社会成本）为XX万元。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预期收益（直接收益加上五年的间接收益和社会环境效益）为XX万元。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因此，项目的成本效果比为XX万元（总成本）对比XX万元（总收益）。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投资回收期分析：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假设项目的总初始投资为XX万元，年运营成本为XX万元，而年直接收益为XX万元。假定直接收益和运营成本保持恒定，则项目的投资回收期为：（总初始投资） / （年直接收益 年运营成本）= XX年。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净现值（NPV）和内部收益率（IRR）分析：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净现值（NPV）是评估项目总收益与总成本现值的差额。假设项目预计持续XX年，每年的净收益为（年直接收益 年运营成本），折现率假定为XX%，则NPV计算为：NPV = ∑ [（年净收益） / （1 + 折现率）^年份] 初始投资成本。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  内部收益率（IRR）是使得NPV为零的折现率，这是项目盈利能力的一个重要指标。通过财务软件或手工计算可得出IRR值。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https://d.book118.com/616215241040010052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27"/>
      <w:footerReference w:type="default" r:id="rId28"/>
      <w:type w:val="nextPage"/>
      <w:pgSz w:w="11906" w:h="16838"/>
      <w:pgMar w:top="1440" w:right="1800" w:bottom="1440" w:left="1800" w:header="851" w:footer="992" w:gutter="0"/>
      <w:pgNumType w:start="1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12</w:t>
    </w:r>
    <w:r>
      <w:rPr>
        <w:rStyle w:val="PageNumber"/>
      </w:rPr>
      <w:fldChar w:fldCharType="end"/>
    </w:r>
  </w:p>
  <w:p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13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硬脂酸项目构思建设方案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94C6A81"/>
    <w:rsid w:val="094C6A8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footer" Target="footer7.xml" /><Relationship Id="rId18" Type="http://schemas.openxmlformats.org/officeDocument/2006/relationships/header" Target="header8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footer" Target="footer10.xml" /><Relationship Id="rId24" Type="http://schemas.openxmlformats.org/officeDocument/2006/relationships/header" Target="header11.xml" /><Relationship Id="rId25" Type="http://schemas.openxmlformats.org/officeDocument/2006/relationships/footer" Target="footer11.xml" /><Relationship Id="rId26" Type="http://schemas.openxmlformats.org/officeDocument/2006/relationships/hyperlink" Target="https://d.book118.com/616215241040010052" TargetMode="Externa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张宇峰</dc:creator>
  <cp:lastModifiedBy>张宇峰</cp:lastModifiedBy>
  <cp:revision>1</cp:revision>
  <dcterms:created xsi:type="dcterms:W3CDTF">2024-02-14T23:34:00Z</dcterms:created>
  <dcterms:modified xsi:type="dcterms:W3CDTF">2024-02-14T23:35:04Z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8052549F7ED24F62AB77D4D21CE37778_11</vt:lpwstr>
  </property>
  <property fmtid="{D5CDD505-2E9C-101B-9397-08002B2CF9AE}" pid="3" name="KSOProductBuildVer">
    <vt:lpwstr>2052-12.1.0.16250</vt:lpwstr>
  </property>
</Properties>
</file>