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spacing w:val="-1"/>
        </w:rPr>
        <w:t>标准化校内网的建设标准</w:t>
      </w:r>
    </w:p>
    <w:p>
      <w:pPr>
        <w:spacing w:before="39"/>
        <w:ind w:left="78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"/>
          <w:sz w:val="28"/>
        </w:rPr>
        <w:t>一、建立标准化的校内网</w:t>
      </w:r>
    </w:p>
    <w:p>
      <w:pPr>
        <w:pStyle w:val="Heading1"/>
        <w:numPr>
          <w:ilvl w:val="0"/>
          <w:numId w:val="6"/>
        </w:numPr>
        <w:tabs>
          <w:tab w:val="left" w:pos="881"/>
          <w:tab w:val="left" w:pos="1620"/>
          <w:tab w:val="left" w:pos="2360"/>
          <w:tab w:val="left" w:pos="3101"/>
          <w:tab w:val="left" w:pos="3841"/>
          <w:tab w:val="left" w:pos="4582"/>
          <w:tab w:val="left" w:pos="5323"/>
          <w:tab w:val="left" w:pos="6063"/>
          <w:tab w:val="left" w:pos="6803"/>
          <w:tab w:val="left" w:pos="7544"/>
          <w:tab w:val="left" w:pos="8284"/>
        </w:tabs>
        <w:spacing w:before="69" w:after="0" w:line="240" w:lineRule="auto"/>
        <w:ind w:left="881" w:right="0" w:hanging="181"/>
        <w:jc w:val="left"/>
        <w:rPr>
          <w:rFonts w:ascii="Times New Roman" w:eastAsia="Times New Roman"/>
          <w:b w:val="0"/>
          <w:sz w:val="22"/>
        </w:rPr>
      </w:pPr>
      <w:r>
        <w:rPr>
          <w:spacing w:val="-10"/>
        </w:rPr>
        <w:t>物</w:t>
      </w:r>
      <w:r>
        <w:tab/>
      </w:r>
      <w:r>
        <w:rPr>
          <w:spacing w:val="-10"/>
        </w:rPr>
        <w:t>理</w:t>
      </w:r>
      <w:r>
        <w:tab/>
      </w:r>
      <w:r>
        <w:rPr>
          <w:spacing w:val="-10"/>
        </w:rPr>
        <w:t>拓</w:t>
      </w:r>
      <w:r>
        <w:tab/>
      </w:r>
      <w:r>
        <w:rPr>
          <w:spacing w:val="-10"/>
        </w:rPr>
        <w:t>扑</w:t>
      </w:r>
      <w:r>
        <w:tab/>
      </w:r>
      <w:r>
        <w:rPr>
          <w:spacing w:val="-10"/>
        </w:rPr>
        <w:t>图</w:t>
      </w:r>
      <w:r>
        <w:tab/>
      </w:r>
      <w:r>
        <w:rPr>
          <w:spacing w:val="-10"/>
        </w:rPr>
        <w:t>及</w:t>
      </w:r>
      <w:r>
        <w:tab/>
      </w:r>
      <w:r>
        <w:rPr>
          <w:spacing w:val="-10"/>
        </w:rPr>
        <w:t>逻</w:t>
      </w:r>
      <w:r>
        <w:tab/>
      </w:r>
      <w:r>
        <w:rPr>
          <w:spacing w:val="-10"/>
        </w:rPr>
        <w:t>辑</w:t>
      </w:r>
      <w:r>
        <w:tab/>
      </w:r>
      <w:r>
        <w:rPr>
          <w:spacing w:val="-10"/>
        </w:rPr>
        <w:t>拓</w:t>
      </w:r>
      <w:r>
        <w:tab/>
      </w:r>
      <w:r>
        <w:rPr>
          <w:spacing w:val="-10"/>
        </w:rPr>
        <w:t>扑</w:t>
      </w:r>
      <w:r>
        <w:tab/>
      </w:r>
      <w:r>
        <w:rPr>
          <w:spacing w:val="-10"/>
        </w:rPr>
        <w:t>图</w:t>
      </w:r>
    </w:p>
    <w:p>
      <w:pPr>
        <w:pStyle w:val="BodyText"/>
        <w:spacing w:before="0"/>
        <w:ind w:left="0"/>
        <w:rPr>
          <w:rFonts w:ascii="Microsoft JhengHei"/>
          <w:b/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202068</wp:posOffset>
            </wp:positionV>
            <wp:extent cx="5340507" cy="3822191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0507" cy="382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16"/>
        </w:rPr>
        <w:sectPr>
          <w:type w:val="continuous"/>
          <w:pgSz w:w="11910" w:h="16840"/>
          <w:pgMar w:top="1480" w:right="860" w:bottom="280" w:left="1580" w:header="708" w:footer="708"/>
          <w:cols w:space="708"/>
        </w:sectPr>
      </w:pPr>
    </w:p>
    <w:p>
      <w:pPr>
        <w:pStyle w:val="BodyText"/>
        <w:spacing w:before="0"/>
        <w:ind w:left="700"/>
        <w:rPr>
          <w:rFonts w:ascii="Microsoft JhengHei"/>
          <w:sz w:val="20"/>
        </w:rPr>
      </w:pPr>
      <w:r>
        <w:rPr>
          <w:rFonts w:ascii="Microsoft JhengHei"/>
          <w:sz w:val="20"/>
        </w:rPr>
        <w:drawing>
          <wp:inline distT="0" distB="0" distL="0" distR="0">
            <wp:extent cx="5494701" cy="347472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4701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"/>
        <w:ind w:left="0"/>
        <w:rPr>
          <w:rFonts w:ascii="Microsoft JhengHei"/>
          <w:b/>
          <w:sz w:val="7"/>
        </w:rPr>
      </w:pPr>
    </w:p>
    <w:p>
      <w:pPr>
        <w:pStyle w:val="ListParagraph"/>
        <w:numPr>
          <w:ilvl w:val="0"/>
          <w:numId w:val="6"/>
        </w:numPr>
        <w:tabs>
          <w:tab w:val="left" w:pos="881"/>
        </w:tabs>
        <w:spacing w:before="0" w:after="0" w:line="297" w:lineRule="auto"/>
        <w:ind w:left="220" w:right="938" w:firstLine="480"/>
        <w:jc w:val="left"/>
        <w:rPr>
          <w:rFonts w:ascii="Times New Roman" w:eastAsia="Times New Roman"/>
          <w:b/>
          <w:sz w:val="22"/>
        </w:rPr>
      </w:pPr>
      <w:r>
        <w:rPr>
          <w:rFonts w:ascii="Microsoft JhengHei" w:eastAsia="Microsoft JhengHei"/>
          <w:b/>
          <w:spacing w:val="-2"/>
          <w:sz w:val="24"/>
        </w:rPr>
        <w:t>有线无线一体化泛载接入网</w:t>
      </w:r>
      <w:r>
        <w:rPr>
          <w:spacing w:val="-2"/>
          <w:sz w:val="24"/>
        </w:rPr>
        <w:t>：可以完善的支持基于百兆、千兆、万兆速率</w:t>
      </w:r>
      <w:r>
        <w:rPr>
          <w:spacing w:val="-3"/>
          <w:sz w:val="24"/>
        </w:rPr>
        <w:t xml:space="preserve">的有线接入和基于 </w:t>
      </w:r>
      <w:r>
        <w:rPr>
          <w:rFonts w:ascii="Times New Roman" w:eastAsia="Times New Roman"/>
          <w:sz w:val="24"/>
        </w:rPr>
        <w:t xml:space="preserve">802.11a/b/gn </w:t>
      </w:r>
      <w:r>
        <w:rPr>
          <w:sz w:val="24"/>
        </w:rPr>
        <w:t>的无线接入。</w:t>
      </w:r>
    </w:p>
    <w:p>
      <w:pPr>
        <w:pStyle w:val="BodyText"/>
        <w:spacing w:before="82" w:line="364" w:lineRule="auto"/>
        <w:ind w:right="938" w:firstLine="480"/>
      </w:pPr>
      <w:r>
        <w:rPr>
          <w:spacing w:val="-4"/>
        </w:rPr>
        <w:t>以人本主义为动身点、以客户需求为导向，充分考虑了方案和产品的一体化</w:t>
      </w:r>
      <w:r>
        <w:rPr>
          <w:spacing w:val="-2"/>
        </w:rPr>
        <w:t>融合理念，分别从五个维度进行了一体化设计。</w:t>
      </w:r>
    </w:p>
    <w:p>
      <w:pPr>
        <w:pStyle w:val="ListParagraph"/>
        <w:numPr>
          <w:ilvl w:val="0"/>
          <w:numId w:val="5"/>
        </w:numPr>
        <w:tabs>
          <w:tab w:val="left" w:pos="1302"/>
        </w:tabs>
        <w:spacing w:before="1" w:after="0" w:line="364" w:lineRule="auto"/>
        <w:ind w:left="220" w:right="938" w:firstLine="480"/>
        <w:jc w:val="left"/>
        <w:rPr>
          <w:sz w:val="24"/>
        </w:rPr>
      </w:pPr>
      <w:r>
        <w:rPr>
          <w:spacing w:val="-2"/>
          <w:sz w:val="24"/>
        </w:rPr>
        <w:t>接入一体化：通过将有线网和无线网无缝融合实现有线、无线客户端</w:t>
      </w:r>
      <w:r>
        <w:rPr>
          <w:spacing w:val="-2"/>
          <w:sz w:val="24"/>
        </w:rPr>
        <w:t>一体化全覆盖接入；</w:t>
      </w:r>
    </w:p>
    <w:p>
      <w:pPr>
        <w:pStyle w:val="ListParagraph"/>
        <w:numPr>
          <w:ilvl w:val="0"/>
          <w:numId w:val="5"/>
        </w:numPr>
        <w:tabs>
          <w:tab w:val="left" w:pos="1304"/>
        </w:tabs>
        <w:spacing w:before="1" w:after="0" w:line="364" w:lineRule="auto"/>
        <w:ind w:left="220" w:right="938" w:firstLine="480"/>
        <w:jc w:val="left"/>
        <w:rPr>
          <w:sz w:val="24"/>
        </w:rPr>
      </w:pPr>
      <w:r>
        <w:rPr>
          <w:spacing w:val="-5"/>
          <w:sz w:val="24"/>
        </w:rPr>
        <w:t xml:space="preserve">交换转发一体化：通过 </w:t>
      </w:r>
      <w:r>
        <w:rPr>
          <w:rFonts w:ascii="Times New Roman" w:eastAsia="Times New Roman"/>
          <w:sz w:val="24"/>
        </w:rPr>
        <w:t xml:space="preserve">AC </w:t>
      </w:r>
      <w:r>
        <w:rPr>
          <w:sz w:val="24"/>
        </w:rPr>
        <w:t>限制器和有线交换机的一体化设计实现有</w:t>
      </w:r>
      <w:r>
        <w:rPr>
          <w:spacing w:val="-2"/>
          <w:sz w:val="24"/>
        </w:rPr>
        <w:t>线、无线流量交换转发可共用一张网进行高性能转发；</w:t>
      </w:r>
    </w:p>
    <w:p>
      <w:pPr>
        <w:pStyle w:val="ListParagraph"/>
        <w:numPr>
          <w:ilvl w:val="0"/>
          <w:numId w:val="5"/>
        </w:numPr>
        <w:tabs>
          <w:tab w:val="left" w:pos="1302"/>
        </w:tabs>
        <w:spacing w:before="1" w:after="0" w:line="364" w:lineRule="auto"/>
        <w:ind w:left="220" w:right="938" w:firstLine="480"/>
        <w:jc w:val="left"/>
        <w:rPr>
          <w:sz w:val="24"/>
        </w:rPr>
      </w:pPr>
      <w:r>
        <w:rPr>
          <w:spacing w:val="-2"/>
          <w:sz w:val="24"/>
        </w:rPr>
        <w:t>管理认证一体化：通过统一网管平台和统一认证计费系统的一体化设</w:t>
      </w:r>
      <w:r>
        <w:rPr>
          <w:spacing w:val="-2"/>
          <w:sz w:val="24"/>
        </w:rPr>
        <w:t>计实现有线无线管理一体化、认证计费一体化；</w:t>
      </w:r>
    </w:p>
    <w:p>
      <w:pPr>
        <w:pStyle w:val="ListParagraph"/>
        <w:numPr>
          <w:ilvl w:val="0"/>
          <w:numId w:val="5"/>
        </w:numPr>
        <w:tabs>
          <w:tab w:val="left" w:pos="1333"/>
        </w:tabs>
        <w:spacing w:before="1" w:after="0" w:line="240" w:lineRule="auto"/>
        <w:ind w:left="1332" w:right="0" w:hanging="633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sz w:val="24"/>
        </w:rPr>
        <w:t xml:space="preserve">IPv4/IPv6 </w:t>
      </w:r>
      <w:r>
        <w:rPr>
          <w:spacing w:val="12"/>
          <w:sz w:val="24"/>
        </w:rPr>
        <w:t xml:space="preserve">一体化：有线和无线全线产品均支持全功能的 </w:t>
      </w:r>
      <w:r>
        <w:rPr>
          <w:rFonts w:ascii="Times New Roman" w:eastAsia="Times New Roman"/>
          <w:spacing w:val="-2"/>
          <w:sz w:val="24"/>
        </w:rPr>
        <w:t>IPv4/IPv6</w:t>
      </w:r>
    </w:p>
    <w:p>
      <w:pPr>
        <w:pStyle w:val="BodyText"/>
        <w:spacing w:before="161"/>
      </w:pPr>
      <w:r>
        <w:rPr>
          <w:spacing w:val="-12"/>
        </w:rPr>
        <w:t xml:space="preserve">特性以及 </w:t>
      </w:r>
      <w:r>
        <w:rPr>
          <w:rFonts w:ascii="Times New Roman" w:eastAsia="Times New Roman"/>
        </w:rPr>
        <w:t xml:space="preserve">IPv4/IPv6 </w:t>
      </w:r>
      <w:r>
        <w:rPr>
          <w:spacing w:val="-2"/>
        </w:rPr>
        <w:t>一体化认证管理；</w:t>
      </w:r>
    </w:p>
    <w:p>
      <w:pPr>
        <w:pStyle w:val="ListParagraph"/>
        <w:numPr>
          <w:ilvl w:val="0"/>
          <w:numId w:val="5"/>
        </w:numPr>
        <w:tabs>
          <w:tab w:val="left" w:pos="1301"/>
        </w:tabs>
        <w:spacing w:before="160" w:after="0" w:line="364" w:lineRule="auto"/>
        <w:ind w:left="220" w:right="938" w:firstLine="480"/>
        <w:jc w:val="left"/>
        <w:rPr>
          <w:sz w:val="24"/>
        </w:rPr>
      </w:pPr>
      <w:r>
        <w:rPr>
          <w:spacing w:val="-15"/>
          <w:sz w:val="24"/>
        </w:rPr>
        <w:t xml:space="preserve">平安认证一体化：有线无线均支持 </w:t>
      </w:r>
      <w:r>
        <w:rPr>
          <w:rFonts w:ascii="Times New Roman" w:eastAsia="Times New Roman"/>
          <w:sz w:val="24"/>
        </w:rPr>
        <w:t>Web</w:t>
      </w:r>
      <w:r>
        <w:rPr>
          <w:rFonts w:ascii="Times New Roman" w:eastAsia="Times New Roman"/>
          <w:spacing w:val="-15"/>
          <w:sz w:val="24"/>
        </w:rPr>
        <w:t xml:space="preserve"> </w:t>
      </w:r>
      <w:r>
        <w:rPr>
          <w:rFonts w:ascii="Times New Roman" w:eastAsia="Times New Roman"/>
          <w:sz w:val="24"/>
        </w:rPr>
        <w:t>Portal/802.1X</w:t>
      </w:r>
      <w:r>
        <w:rPr>
          <w:rFonts w:ascii="Times New Roman" w:eastAsia="Times New Roman"/>
          <w:spacing w:val="-15"/>
          <w:sz w:val="24"/>
        </w:rPr>
        <w:t xml:space="preserve"> </w:t>
      </w:r>
      <w:r>
        <w:rPr>
          <w:sz w:val="24"/>
        </w:rPr>
        <w:t>一体化、外网</w:t>
      </w:r>
      <w:r>
        <w:rPr>
          <w:rFonts w:ascii="Times New Roman" w:eastAsia="Times New Roman"/>
          <w:sz w:val="24"/>
        </w:rPr>
        <w:t>/</w:t>
      </w:r>
      <w:r>
        <w:rPr>
          <w:sz w:val="24"/>
        </w:rPr>
        <w:t>内</w:t>
      </w:r>
      <w:r>
        <w:rPr>
          <w:spacing w:val="-2"/>
          <w:sz w:val="24"/>
        </w:rPr>
        <w:t>网一体化、准入</w:t>
      </w:r>
      <w:r>
        <w:rPr>
          <w:rFonts w:ascii="Times New Roman" w:eastAsia="Times New Roman"/>
          <w:spacing w:val="-2"/>
          <w:sz w:val="24"/>
        </w:rPr>
        <w:t>/</w:t>
      </w:r>
      <w:r>
        <w:rPr>
          <w:spacing w:val="-2"/>
          <w:sz w:val="24"/>
        </w:rPr>
        <w:t>准出一体化。</w:t>
      </w:r>
    </w:p>
    <w:p>
      <w:pPr>
        <w:pStyle w:val="ListParagraph"/>
        <w:numPr>
          <w:ilvl w:val="0"/>
          <w:numId w:val="6"/>
        </w:numPr>
        <w:tabs>
          <w:tab w:val="left" w:pos="1003"/>
        </w:tabs>
        <w:spacing w:before="0" w:after="0" w:line="363" w:lineRule="exact"/>
        <w:ind w:left="1002" w:right="0" w:hanging="303"/>
        <w:jc w:val="left"/>
        <w:rPr>
          <w:rFonts w:ascii="Times New Roman" w:eastAsia="Times New Roman" w:hAnsi="Times New Roman"/>
          <w:b/>
          <w:sz w:val="24"/>
        </w:rPr>
      </w:pPr>
      <w:r>
        <w:rPr>
          <w:rFonts w:ascii="Microsoft JhengHei" w:eastAsia="Microsoft JhengHei" w:hAnsi="Microsoft JhengHei"/>
          <w:b/>
          <w:sz w:val="24"/>
        </w:rPr>
        <w:t>高速骨干双栈网：</w:t>
      </w:r>
      <w:r>
        <w:rPr>
          <w:spacing w:val="-1"/>
          <w:sz w:val="24"/>
        </w:rPr>
        <w:t>骨干网设计包括汇聚和核心交换设备，以“云服务”</w:t>
      </w:r>
    </w:p>
    <w:p>
      <w:pPr>
        <w:pStyle w:val="BodyText"/>
        <w:spacing w:before="106"/>
        <w:rPr>
          <w:rFonts w:ascii="Times New Roman" w:eastAsia="Times New Roman"/>
        </w:rPr>
      </w:pPr>
      <w:r>
        <w:rPr>
          <w:spacing w:val="-4"/>
        </w:rPr>
        <w:t xml:space="preserve">理念为核心，强调硬件全功能支持 </w:t>
      </w:r>
      <w:r>
        <w:rPr>
          <w:rFonts w:ascii="Times New Roman" w:eastAsia="Times New Roman"/>
        </w:rPr>
        <w:t>IPv4/IPv6</w:t>
      </w:r>
      <w:r>
        <w:rPr>
          <w:rFonts w:ascii="Times New Roman" w:eastAsia="Times New Roman"/>
          <w:spacing w:val="9"/>
        </w:rPr>
        <w:t xml:space="preserve"> </w:t>
      </w:r>
      <w:r>
        <w:rPr>
          <w:spacing w:val="-5"/>
        </w:rPr>
        <w:t xml:space="preserve">双栈协议以及老设备 </w:t>
      </w:r>
      <w:r>
        <w:rPr>
          <w:rFonts w:ascii="Times New Roman" w:eastAsia="Times New Roman"/>
        </w:rPr>
        <w:t>IPv4</w:t>
      </w:r>
      <w:r>
        <w:rPr>
          <w:rFonts w:ascii="Times New Roman" w:eastAsia="Times New Roman"/>
          <w:spacing w:val="9"/>
        </w:rPr>
        <w:t xml:space="preserve"> </w:t>
      </w:r>
      <w:r>
        <w:rPr>
          <w:spacing w:val="-25"/>
        </w:rPr>
        <w:t xml:space="preserve">向 </w:t>
      </w:r>
      <w:r>
        <w:rPr>
          <w:rFonts w:ascii="Times New Roman" w:eastAsia="Times New Roman"/>
          <w:spacing w:val="-4"/>
        </w:rPr>
        <w:t>IPv6</w:t>
      </w:r>
    </w:p>
    <w:p>
      <w:pPr>
        <w:pStyle w:val="BodyText"/>
        <w:spacing w:before="161"/>
      </w:pPr>
      <w:r>
        <w:t>平滑过渡手段</w:t>
      </w:r>
      <w:r>
        <w:rPr>
          <w:rFonts w:ascii="Times New Roman" w:eastAsia="Times New Roman"/>
        </w:rPr>
        <w:t>;</w:t>
      </w:r>
      <w:r>
        <w:rPr>
          <w:spacing w:val="-2"/>
        </w:rPr>
        <w:t xml:space="preserve">骨干设备通过部署成熟的 </w:t>
      </w:r>
      <w:r>
        <w:rPr>
          <w:rFonts w:ascii="Times New Roman" w:eastAsia="Times New Roman"/>
        </w:rPr>
        <w:t>OSFP</w:t>
      </w:r>
      <w:r>
        <w:rPr>
          <w:rFonts w:ascii="Times New Roman" w:eastAsia="Times New Roman"/>
          <w:spacing w:val="40"/>
        </w:rPr>
        <w:t xml:space="preserve"> </w:t>
      </w:r>
      <w:r>
        <w:rPr>
          <w:spacing w:val="-1"/>
        </w:rPr>
        <w:t>动态路由协议实现互联互通，结</w:t>
      </w:r>
    </w:p>
    <w:p>
      <w:pPr>
        <w:spacing w:after="0"/>
        <w:sectPr>
          <w:pgSz w:w="11910" w:h="16840"/>
          <w:pgMar w:top="1740" w:right="860" w:bottom="280" w:left="1580" w:header="708" w:footer="708"/>
          <w:pgNumType w:start="2"/>
          <w:cols w:space="708"/>
        </w:sectPr>
      </w:pPr>
    </w:p>
    <w:p>
      <w:pPr>
        <w:pStyle w:val="BodyText"/>
        <w:spacing w:before="44" w:line="364" w:lineRule="auto"/>
        <w:ind w:right="937"/>
        <w:jc w:val="both"/>
      </w:pPr>
      <w:r>
        <w:rPr>
          <w:spacing w:val="-15"/>
        </w:rPr>
        <w:t xml:space="preserve">合 </w:t>
      </w:r>
      <w:r>
        <w:rPr>
          <w:rFonts w:ascii="Times New Roman" w:eastAsia="Times New Roman" w:hAnsi="Times New Roman"/>
        </w:rPr>
        <w:t>ECMP</w:t>
      </w:r>
      <w:r>
        <w:rPr>
          <w:rFonts w:ascii="Times New Roman" w:eastAsia="Times New Roman" w:hAnsi="Times New Roman"/>
          <w:spacing w:val="27"/>
        </w:rPr>
        <w:t xml:space="preserve"> </w:t>
      </w:r>
      <w:r>
        <w:t>协议形成基于多归多活的虚拟化交换资源池，可依据业务功能、流量</w:t>
      </w:r>
      <w:r>
        <w:rPr>
          <w:spacing w:val="-4"/>
        </w:rPr>
        <w:t>等进行自动选路、负载均衡、路由和流量飘移并可以和融合一体出口网进行三层</w:t>
      </w:r>
      <w:r>
        <w:rPr>
          <w:spacing w:val="-2"/>
        </w:rPr>
        <w:t>策略联动从而实现“核心＋出口”单点故障避开、故障自愈等特性。</w:t>
      </w:r>
    </w:p>
    <w:p>
      <w:pPr>
        <w:pStyle w:val="ListParagraph"/>
        <w:numPr>
          <w:ilvl w:val="0"/>
          <w:numId w:val="7"/>
        </w:numPr>
        <w:tabs>
          <w:tab w:val="left" w:pos="1000"/>
        </w:tabs>
        <w:spacing w:before="0" w:after="0" w:line="364" w:lineRule="exact"/>
        <w:ind w:left="1000" w:right="0" w:hanging="300"/>
        <w:jc w:val="left"/>
        <w:rPr>
          <w:rFonts w:ascii="Times New Roman" w:eastAsia="Times New Roman"/>
          <w:b/>
          <w:sz w:val="24"/>
        </w:rPr>
      </w:pPr>
      <w:r>
        <w:rPr>
          <w:rFonts w:ascii="Microsoft JhengHei" w:eastAsia="Microsoft JhengHei"/>
          <w:b/>
          <w:sz w:val="24"/>
        </w:rPr>
        <w:t>融合一体出口网</w:t>
      </w:r>
      <w:r>
        <w:rPr>
          <w:spacing w:val="-5"/>
          <w:sz w:val="24"/>
        </w:rPr>
        <w:t xml:space="preserve">：通过在校内网络出口部署 </w:t>
      </w:r>
      <w:r>
        <w:rPr>
          <w:rFonts w:ascii="Times New Roman" w:eastAsia="Times New Roman"/>
          <w:sz w:val="24"/>
        </w:rPr>
        <w:t>DCFW</w:t>
      </w:r>
      <w:r>
        <w:rPr>
          <w:rFonts w:ascii="Times New Roman" w:eastAsia="Times New Roman"/>
          <w:spacing w:val="-4"/>
          <w:sz w:val="24"/>
        </w:rPr>
        <w:t xml:space="preserve"> </w:t>
      </w:r>
      <w:r>
        <w:rPr>
          <w:spacing w:val="-2"/>
          <w:sz w:val="24"/>
        </w:rPr>
        <w:t>系列多核平安网关、</w:t>
      </w:r>
    </w:p>
    <w:p>
      <w:pPr>
        <w:pStyle w:val="BodyText"/>
        <w:spacing w:before="106" w:line="364" w:lineRule="auto"/>
        <w:ind w:right="851"/>
      </w:pPr>
      <w:r>
        <w:rPr>
          <w:rFonts w:ascii="Times New Roman" w:eastAsia="Times New Roman"/>
        </w:rPr>
        <w:t xml:space="preserve">DCFS </w:t>
      </w:r>
      <w:r>
        <w:t xml:space="preserve">系列流量整形网关，解决了出口的网络平安问题及流量限制问题，协作 </w:t>
      </w:r>
      <w:r>
        <w:rPr>
          <w:rFonts w:ascii="Times New Roman" w:eastAsia="Times New Roman"/>
        </w:rPr>
        <w:t>DCBI-NETLOG</w:t>
      </w:r>
      <w:r>
        <w:rPr>
          <w:rFonts w:ascii="Times New Roman" w:eastAsia="Times New Roman"/>
          <w:spacing w:val="-15"/>
        </w:rPr>
        <w:t xml:space="preserve"> </w:t>
      </w:r>
      <w:r>
        <w:t>上网行为审计系统，可以供应具体的上网行为日志记录，同时，</w:t>
      </w:r>
      <w:r>
        <w:rPr>
          <w:spacing w:val="-6"/>
        </w:rPr>
        <w:t xml:space="preserve">通过 </w:t>
      </w:r>
      <w:r>
        <w:rPr>
          <w:rFonts w:ascii="Times New Roman" w:eastAsia="Times New Roman"/>
        </w:rPr>
        <w:t xml:space="preserve">DCSM </w:t>
      </w:r>
      <w:r>
        <w:t>认证管理平台与以上设备联动策略机制，可以实现更加强大的流量</w:t>
      </w:r>
      <w:r>
        <w:rPr>
          <w:spacing w:val="-2"/>
        </w:rPr>
        <w:t>限制与上网行为管理功能，比如基于用户的流量限制、基于实名的行为审计、校</w:t>
      </w:r>
      <w:r>
        <w:rPr>
          <w:spacing w:val="-2"/>
        </w:rPr>
        <w:t>内网舆情监控等功能。</w:t>
      </w:r>
    </w:p>
    <w:p>
      <w:pPr>
        <w:pStyle w:val="Heading1"/>
        <w:numPr>
          <w:ilvl w:val="0"/>
          <w:numId w:val="7"/>
        </w:numPr>
        <w:tabs>
          <w:tab w:val="left" w:pos="1000"/>
        </w:tabs>
        <w:spacing w:before="0" w:after="0" w:line="365" w:lineRule="exact"/>
        <w:ind w:left="1000" w:right="0" w:hanging="300"/>
        <w:jc w:val="left"/>
        <w:rPr>
          <w:rFonts w:ascii="Times New Roman" w:eastAsia="Times New Roman"/>
        </w:rPr>
      </w:pPr>
      <w:r>
        <w:rPr>
          <w:spacing w:val="-3"/>
        </w:rPr>
        <w:t>数据中心</w:t>
      </w:r>
    </w:p>
    <w:p>
      <w:pPr>
        <w:pStyle w:val="BodyText"/>
        <w:spacing w:before="106" w:line="364" w:lineRule="auto"/>
        <w:ind w:right="845" w:firstLine="480"/>
      </w:pPr>
      <w:r>
        <w:rPr>
          <w:spacing w:val="-2"/>
        </w:rPr>
        <w:t>数据中心设备总体要求：综合考虑服务器、存储、网络、管理、性能、业务</w:t>
      </w:r>
      <w:r>
        <w:rPr>
          <w:spacing w:val="-2"/>
        </w:rPr>
        <w:t>连续性等因素设计完整的云计算数据中心解决方案，对服务器、存储系统、网络</w:t>
      </w:r>
      <w:r>
        <w:rPr>
          <w:spacing w:val="-2"/>
        </w:rPr>
        <w:t>资源、平安设备进行整合，形成平安牢靠的虚拟主机群集，实现虚拟机热迁移，</w:t>
      </w:r>
      <w:r>
        <w:rPr>
          <w:spacing w:val="-2"/>
        </w:rPr>
        <w:t>并规划设计数据容灾。采纳统一的管理界面集中管理本项目的计算池、网络池、</w:t>
      </w:r>
      <w:r>
        <w:rPr>
          <w:spacing w:val="-2"/>
        </w:rPr>
        <w:t>存储池、平安及优化池。</w:t>
      </w:r>
    </w:p>
    <w:p>
      <w:pPr>
        <w:pStyle w:val="BodyText"/>
        <w:spacing w:before="3" w:line="364" w:lineRule="auto"/>
        <w:ind w:right="938" w:firstLine="480"/>
        <w:jc w:val="both"/>
      </w:pPr>
      <w:r>
        <w:rPr>
          <w:spacing w:val="-10"/>
        </w:rPr>
        <w:t xml:space="preserve">供应 </w:t>
      </w:r>
      <w:r>
        <w:rPr>
          <w:rFonts w:ascii="Times New Roman" w:eastAsia="Times New Roman"/>
        </w:rPr>
        <w:t>SAN</w:t>
      </w:r>
      <w:r>
        <w:rPr>
          <w:rFonts w:ascii="Times New Roman" w:eastAsia="Times New Roman"/>
          <w:spacing w:val="-15"/>
        </w:rPr>
        <w:t xml:space="preserve"> </w:t>
      </w:r>
      <w:r>
        <w:t>存储网络架构，为虚拟化系统的部署供应统一存储空间，供应具</w:t>
      </w:r>
      <w:r>
        <w:rPr>
          <w:spacing w:val="-1"/>
        </w:rPr>
        <w:t>体的存储网络架构方案，将新选购 的服务器和存储设备进行整合形成为一体化</w:t>
      </w:r>
      <w:r>
        <w:rPr>
          <w:spacing w:val="-2"/>
        </w:rPr>
        <w:t>的数据存储网络。</w:t>
      </w:r>
    </w:p>
    <w:p>
      <w:pPr>
        <w:pStyle w:val="BodyText"/>
        <w:spacing w:line="364" w:lineRule="auto"/>
        <w:ind w:right="938" w:firstLine="480"/>
      </w:pPr>
      <w:r>
        <w:rPr>
          <w:spacing w:val="-4"/>
        </w:rPr>
        <w:t>方案架构设计应具有弹性的扩展实力，充分考虑用户将来的发展需求，直至</w:t>
      </w:r>
      <w:r>
        <w:rPr>
          <w:spacing w:val="-2"/>
        </w:rPr>
        <w:t>实现本地与容灾端的双活云计算数据中心，最大程度爱护投资。</w:t>
      </w:r>
    </w:p>
    <w:p>
      <w:pPr>
        <w:pStyle w:val="BodyText"/>
        <w:spacing w:before="2"/>
        <w:ind w:left="700"/>
      </w:pPr>
      <w:r>
        <w:rPr>
          <w:spacing w:val="-1"/>
        </w:rPr>
        <w:t>数据中心设备配置清单</w:t>
      </w:r>
    </w:p>
    <w:p>
      <w:pPr>
        <w:pStyle w:val="BodyText"/>
        <w:ind w:left="0"/>
        <w:rPr>
          <w:sz w:val="6"/>
        </w:rPr>
      </w:pPr>
    </w:p>
    <w:tbl>
      <w:tblPr>
        <w:tblStyle w:val="TableNormal0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8"/>
        <w:gridCol w:w="1415"/>
        <w:gridCol w:w="4672"/>
        <w:gridCol w:w="845"/>
        <w:gridCol w:w="912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78" w:type="dxa"/>
          </w:tcPr>
          <w:p>
            <w:pPr>
              <w:pStyle w:val="TableParagraph"/>
              <w:spacing w:before="82"/>
              <w:ind w:left="219"/>
              <w:rPr>
                <w:sz w:val="24"/>
              </w:rPr>
            </w:pPr>
            <w:r>
              <w:rPr>
                <w:sz w:val="24"/>
              </w:rPr>
              <w:t>序</w:t>
            </w:r>
          </w:p>
          <w:p>
            <w:pPr>
              <w:pStyle w:val="TableParagraph"/>
              <w:spacing w:before="160"/>
              <w:ind w:left="219"/>
              <w:rPr>
                <w:sz w:val="24"/>
              </w:rPr>
            </w:pPr>
            <w:r>
              <w:rPr>
                <w:sz w:val="24"/>
              </w:rPr>
              <w:t>号</w:t>
            </w:r>
          </w:p>
        </w:tc>
        <w:tc>
          <w:tcPr>
            <w:tcW w:w="141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227"/>
              <w:rPr>
                <w:sz w:val="24"/>
              </w:rPr>
            </w:pPr>
            <w:r>
              <w:rPr>
                <w:spacing w:val="-3"/>
                <w:sz w:val="24"/>
              </w:rPr>
              <w:t>系统名称</w:t>
            </w:r>
          </w:p>
        </w:tc>
        <w:tc>
          <w:tcPr>
            <w:tcW w:w="467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2081" w:right="20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内容</w:t>
            </w:r>
          </w:p>
        </w:tc>
        <w:tc>
          <w:tcPr>
            <w:tcW w:w="84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91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216"/>
              <w:rPr>
                <w:sz w:val="24"/>
              </w:rPr>
            </w:pPr>
            <w:r>
              <w:rPr>
                <w:spacing w:val="-5"/>
                <w:sz w:val="24"/>
              </w:rPr>
              <w:t>单位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8" w:type="dxa"/>
            <w:vMerge w:val="restart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415" w:type="dxa"/>
            <w:vMerge w:val="restart"/>
          </w:tcPr>
          <w:p>
            <w:pPr>
              <w:pStyle w:val="TableParagraph"/>
              <w:spacing w:before="120" w:line="364" w:lineRule="auto"/>
              <w:ind w:left="108" w:right="95"/>
              <w:rPr>
                <w:sz w:val="24"/>
              </w:rPr>
            </w:pPr>
            <w:r>
              <w:rPr>
                <w:spacing w:val="-20"/>
                <w:sz w:val="24"/>
              </w:rPr>
              <w:t>云 数 据 中心 计 算 单</w:t>
            </w: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元</w:t>
            </w:r>
          </w:p>
        </w:tc>
        <w:tc>
          <w:tcPr>
            <w:tcW w:w="4672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刀片服务器机箱，具体参数见后续表格</w:t>
            </w:r>
          </w:p>
        </w:tc>
        <w:tc>
          <w:tcPr>
            <w:tcW w:w="845" w:type="dxa"/>
          </w:tcPr>
          <w:p>
            <w:pPr>
              <w:pStyle w:val="TableParagraph"/>
              <w:spacing w:before="96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12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套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72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两路刀片服务器，具体参数见后续表格</w:t>
            </w:r>
          </w:p>
        </w:tc>
        <w:tc>
          <w:tcPr>
            <w:tcW w:w="845" w:type="dxa"/>
          </w:tcPr>
          <w:p>
            <w:pPr>
              <w:pStyle w:val="TableParagraph"/>
              <w:spacing w:before="96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912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台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6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72" w:type="dxa"/>
          </w:tcPr>
          <w:p>
            <w:pPr>
              <w:pStyle w:val="TableParagraph"/>
              <w:spacing w:before="110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虚拟化操作系统，具体参数见后续表格</w:t>
            </w:r>
          </w:p>
        </w:tc>
        <w:tc>
          <w:tcPr>
            <w:tcW w:w="845" w:type="dxa"/>
          </w:tcPr>
          <w:p>
            <w:pPr>
              <w:pStyle w:val="TableParagraph"/>
              <w:spacing w:before="124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12" w:type="dxa"/>
          </w:tcPr>
          <w:p>
            <w:pPr>
              <w:pStyle w:val="TableParagraph"/>
              <w:spacing w:before="110"/>
              <w:ind w:left="108"/>
              <w:rPr>
                <w:sz w:val="24"/>
              </w:rPr>
            </w:pPr>
            <w:r>
              <w:rPr>
                <w:sz w:val="24"/>
              </w:rPr>
              <w:t>套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678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31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415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20"/>
                <w:sz w:val="24"/>
              </w:rPr>
              <w:t>云 数 据 中</w:t>
            </w:r>
          </w:p>
          <w:p>
            <w:pPr>
              <w:pStyle w:val="TableParagraph"/>
              <w:spacing w:before="8" w:line="460" w:lineRule="atLeast"/>
              <w:ind w:left="108" w:right="95"/>
              <w:rPr>
                <w:sz w:val="24"/>
              </w:rPr>
            </w:pPr>
            <w:r>
              <w:rPr>
                <w:spacing w:val="-20"/>
                <w:sz w:val="24"/>
              </w:rPr>
              <w:t>心 存 储 单</w:t>
            </w:r>
            <w:r>
              <w:rPr>
                <w:spacing w:val="-10"/>
                <w:sz w:val="24"/>
              </w:rPr>
              <w:t>元</w:t>
            </w:r>
          </w:p>
        </w:tc>
        <w:tc>
          <w:tcPr>
            <w:tcW w:w="4672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高性能存储节点系统，具体参数见后续表格</w:t>
            </w:r>
          </w:p>
        </w:tc>
        <w:tc>
          <w:tcPr>
            <w:tcW w:w="845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31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12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套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60" w:right="860" w:bottom="1266" w:left="1580" w:header="708" w:footer="708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8"/>
        <w:gridCol w:w="1415"/>
        <w:gridCol w:w="4672"/>
        <w:gridCol w:w="845"/>
        <w:gridCol w:w="912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78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415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20"/>
                <w:sz w:val="24"/>
              </w:rPr>
              <w:t>云 数 据 中</w:t>
            </w:r>
          </w:p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心网络池</w:t>
            </w:r>
          </w:p>
        </w:tc>
        <w:tc>
          <w:tcPr>
            <w:tcW w:w="467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统一网络交换设备，具体参数见后续表格</w:t>
            </w:r>
          </w:p>
        </w:tc>
        <w:tc>
          <w:tcPr>
            <w:tcW w:w="845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1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套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78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415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20"/>
                <w:sz w:val="24"/>
              </w:rPr>
              <w:t>云 数 据 中</w:t>
            </w:r>
          </w:p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心平安池</w:t>
            </w:r>
          </w:p>
        </w:tc>
        <w:tc>
          <w:tcPr>
            <w:tcW w:w="467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虚拟化防病毒软件，具体参数见后续表格</w:t>
            </w:r>
          </w:p>
        </w:tc>
        <w:tc>
          <w:tcPr>
            <w:tcW w:w="845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1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套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78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415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20"/>
                <w:sz w:val="24"/>
              </w:rPr>
              <w:t>集 成 服 务</w:t>
            </w:r>
          </w:p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要求</w:t>
            </w:r>
          </w:p>
        </w:tc>
        <w:tc>
          <w:tcPr>
            <w:tcW w:w="467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具体参数见后续表格</w:t>
            </w:r>
          </w:p>
        </w:tc>
        <w:tc>
          <w:tcPr>
            <w:tcW w:w="845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12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项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val="left" w:pos="1301"/>
        </w:tabs>
        <w:spacing w:before="107" w:after="0" w:line="364" w:lineRule="auto"/>
        <w:ind w:left="220" w:right="845" w:firstLine="480"/>
        <w:jc w:val="left"/>
        <w:rPr>
          <w:sz w:val="24"/>
        </w:rPr>
      </w:pPr>
      <w:r>
        <w:rPr>
          <w:spacing w:val="-2"/>
          <w:sz w:val="24"/>
        </w:rPr>
        <w:t>“云”数据中心计算池：数据中心计算单元作为核心业务的支撑系统</w:t>
      </w:r>
      <w:r>
        <w:rPr>
          <w:spacing w:val="-2"/>
          <w:sz w:val="24"/>
        </w:rPr>
        <w:t>，担当整个业务系统数据的存储和处理，具有业务量大、存储量大的特点，所以</w:t>
      </w:r>
      <w:r>
        <w:rPr>
          <w:spacing w:val="-2"/>
          <w:sz w:val="24"/>
        </w:rPr>
        <w:t>关键的数计算单元选择尤为重要。高牢靠性和可用性是首要的需求，其次才是数</w:t>
      </w:r>
      <w:r>
        <w:rPr>
          <w:spacing w:val="-2"/>
          <w:sz w:val="24"/>
        </w:rPr>
        <w:t>据处理实力和平安性，然后是可扩展性和可管理性。</w:t>
      </w:r>
    </w:p>
    <w:p>
      <w:pPr>
        <w:pStyle w:val="BodyText"/>
        <w:spacing w:before="2" w:line="364" w:lineRule="auto"/>
        <w:ind w:right="938" w:firstLine="480"/>
        <w:jc w:val="both"/>
      </w:pPr>
      <w:r>
        <w:rPr>
          <w:spacing w:val="-8"/>
        </w:rPr>
        <w:t xml:space="preserve">建议配置 </w:t>
      </w:r>
      <w:r>
        <w:rPr>
          <w:rFonts w:ascii="Times New Roman" w:eastAsia="Times New Roman"/>
          <w:spacing w:val="-2"/>
        </w:rPr>
        <w:t xml:space="preserve">4 </w:t>
      </w:r>
      <w:r>
        <w:rPr>
          <w:spacing w:val="-7"/>
        </w:rPr>
        <w:t>台两路刀片服务器构成虚拟化服务器集群，供应整个数据中心各</w:t>
      </w:r>
      <w:r>
        <w:rPr>
          <w:spacing w:val="-4"/>
        </w:rPr>
        <w:t>种应用系统的运行支撑，确保全部应用系统高可用，高性能；针对以上全部服务</w:t>
      </w:r>
      <w:r>
        <w:rPr>
          <w:spacing w:val="-8"/>
        </w:rPr>
        <w:t xml:space="preserve">器系统，供应 </w:t>
      </w:r>
      <w:r>
        <w:rPr>
          <w:rFonts w:ascii="Times New Roman" w:eastAsia="Times New Roman"/>
          <w:spacing w:val="-4"/>
        </w:rPr>
        <w:t>1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套刀片服务器机箱，并配置相关网络、光纤接口，通过管理软件</w:t>
      </w:r>
      <w:r>
        <w:rPr>
          <w:spacing w:val="-2"/>
        </w:rPr>
        <w:t>统一管理全部刀片服务器、刀箱、及附属网络设备。</w:t>
      </w:r>
    </w:p>
    <w:p>
      <w:pPr>
        <w:pStyle w:val="BodyText"/>
        <w:spacing w:before="3"/>
        <w:ind w:left="700"/>
      </w:pPr>
      <w:r>
        <w:rPr>
          <w:rFonts w:ascii="Times New Roman" w:eastAsia="Times New Roman"/>
          <w:spacing w:val="-2"/>
        </w:rPr>
        <w:t>A</w:t>
      </w:r>
      <w:r>
        <w:rPr>
          <w:spacing w:val="-4"/>
        </w:rPr>
        <w:t>、刀片服务器机箱</w:t>
      </w:r>
    </w:p>
    <w:p>
      <w:pPr>
        <w:pStyle w:val="BodyText"/>
        <w:spacing w:before="11"/>
        <w:ind w:left="0"/>
        <w:rPr>
          <w:sz w:val="5"/>
        </w:rPr>
      </w:pPr>
    </w:p>
    <w:tbl>
      <w:tblPr>
        <w:tblStyle w:val="TableNormal1"/>
        <w:tblW w:w="0" w:type="auto"/>
        <w:jc w:val="left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6664"/>
      </w:tblGrid>
      <w:tr>
        <w:tblPrEx>
          <w:tblW w:w="0" w:type="auto"/>
          <w:jc w:val="left"/>
          <w:tblInd w:w="1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技术指标</w:t>
            </w: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3"/>
                <w:sz w:val="24"/>
              </w:rPr>
              <w:t>技术要求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套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5"/>
                <w:sz w:val="24"/>
              </w:rPr>
              <w:t>品牌</w:t>
            </w:r>
          </w:p>
        </w:tc>
        <w:tc>
          <w:tcPr>
            <w:tcW w:w="666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/>
              <w:ind w:left="58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CISCO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UCS </w:t>
            </w:r>
            <w:r>
              <w:rPr>
                <w:rFonts w:ascii="Times New Roman"/>
                <w:spacing w:val="-4"/>
                <w:sz w:val="24"/>
              </w:rPr>
              <w:t>5108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52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单套刀片服务器机箱配置要求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机箱高度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rFonts w:ascii="Times New Roman" w:hAnsi="Times New Roman"/>
                <w:sz w:val="24"/>
              </w:rPr>
            </w:pPr>
            <w:r>
              <w:rPr>
                <w:spacing w:val="-5"/>
                <w:sz w:val="24"/>
              </w:rPr>
              <w:t>≥</w:t>
            </w:r>
            <w:r>
              <w:rPr>
                <w:rFonts w:ascii="Times New Roman" w:hAnsi="Times New Roman"/>
                <w:spacing w:val="-5"/>
                <w:sz w:val="24"/>
              </w:rPr>
              <w:t>5U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扩展实力</w:t>
            </w: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整机箱支持不少于 </w:t>
            </w:r>
            <w:r>
              <w:rPr>
                <w:rFonts w:ascii="Times New Roman" w:eastAsia="Times New Roman"/>
                <w:sz w:val="24"/>
              </w:rPr>
              <w:t>8</w:t>
            </w:r>
            <w:r>
              <w:rPr>
                <w:rFonts w:ascii="Times New Roman" w:eastAsia="Times New Roman"/>
                <w:spacing w:val="-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个两路刀片服务器或 </w:t>
            </w:r>
            <w:r>
              <w:rPr>
                <w:rFonts w:ascii="Times New Roman" w:eastAsia="Times New Roman"/>
                <w:sz w:val="24"/>
              </w:rPr>
              <w:t>4</w:t>
            </w:r>
            <w:r>
              <w:rPr>
                <w:rFonts w:ascii="Times New Roman" w:eastAsia="Times New Roman"/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个四路刀片服</w:t>
            </w:r>
          </w:p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务器。内部全冗余结构，支持冗余路径。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364" w:lineRule="auto"/>
              <w:ind w:left="107" w:right="95" w:firstLine="480"/>
              <w:rPr>
                <w:sz w:val="24"/>
              </w:rPr>
            </w:pPr>
            <w:r>
              <w:rPr>
                <w:spacing w:val="-26"/>
                <w:sz w:val="24"/>
              </w:rPr>
              <w:t>连 接 端 口</w:t>
            </w:r>
            <w:r>
              <w:rPr>
                <w:spacing w:val="-2"/>
                <w:sz w:val="24"/>
              </w:rPr>
              <w:t>数量与速率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588" w:right="65"/>
              <w:rPr>
                <w:rFonts w:ascii="Times New Roman" w:eastAsia="Times New Roman" w:hAnsi="Times New Roman"/>
                <w:sz w:val="24"/>
              </w:rPr>
            </w:pPr>
            <w:r>
              <w:rPr>
                <w:spacing w:val="-2"/>
                <w:sz w:val="24"/>
              </w:rPr>
              <w:t>★支持两个对外冗余连接模块；配置一个对外连接模块；</w:t>
            </w:r>
            <w:r>
              <w:rPr>
                <w:spacing w:val="-39"/>
                <w:sz w:val="24"/>
              </w:rPr>
              <w:t>对外</w:t>
            </w:r>
            <w:r>
              <w:rPr>
                <w:sz w:val="24"/>
              </w:rPr>
              <w:t>（</w:t>
            </w:r>
            <w:r>
              <w:rPr>
                <w:spacing w:val="-6"/>
                <w:sz w:val="24"/>
              </w:rPr>
              <w:t xml:space="preserve">连接以太网与 </w:t>
            </w:r>
            <w:r>
              <w:rPr>
                <w:rFonts w:ascii="Times New Roman" w:eastAsia="Times New Roman" w:hAnsi="Times New Roman"/>
                <w:sz w:val="24"/>
              </w:rPr>
              <w:t xml:space="preserve">SAN </w:t>
            </w:r>
            <w:r>
              <w:rPr>
                <w:sz w:val="24"/>
              </w:rPr>
              <w:t>网络</w:t>
            </w:r>
            <w:r>
              <w:rPr>
                <w:spacing w:val="-77"/>
                <w:sz w:val="24"/>
              </w:rPr>
              <w:t>）</w:t>
            </w:r>
            <w:r>
              <w:rPr>
                <w:spacing w:val="-4"/>
                <w:sz w:val="24"/>
              </w:rPr>
              <w:t xml:space="preserve">的连接总端口数不少于 </w:t>
            </w:r>
            <w:r>
              <w:rPr>
                <w:rFonts w:ascii="Times New Roman" w:eastAsia="Times New Roman" w:hAnsi="Times New Roman"/>
                <w:sz w:val="24"/>
              </w:rPr>
              <w:t>8</w:t>
            </w:r>
          </w:p>
          <w:p>
            <w:pPr>
              <w:pStyle w:val="TableParagraph"/>
              <w:spacing w:before="1"/>
              <w:ind w:left="108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个万兆的光纤以太网技术（</w:t>
            </w:r>
            <w:r>
              <w:rPr>
                <w:rFonts w:ascii="Times New Roman" w:eastAsia="Times New Roman"/>
                <w:sz w:val="24"/>
              </w:rPr>
              <w:t>FCoE</w:t>
            </w:r>
            <w:r>
              <w:rPr>
                <w:sz w:val="24"/>
              </w:rPr>
              <w:t>）</w:t>
            </w:r>
            <w:r>
              <w:rPr>
                <w:spacing w:val="-36"/>
                <w:sz w:val="24"/>
              </w:rPr>
              <w:t xml:space="preserve">接口；或 </w:t>
            </w:r>
            <w:r>
              <w:rPr>
                <w:rFonts w:ascii="Times New Roman" w:eastAsia="Times New Roman"/>
                <w:sz w:val="24"/>
              </w:rPr>
              <w:t>8</w:t>
            </w:r>
            <w:r>
              <w:rPr>
                <w:rFonts w:ascii="Times New Roman" w:eastAsia="Times New Roman"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个万兆以太网</w:t>
            </w:r>
            <w:r>
              <w:rPr>
                <w:rFonts w:ascii="Times New Roman" w:eastAsia="Times New Roman"/>
                <w:spacing w:val="-5"/>
                <w:sz w:val="24"/>
              </w:rPr>
              <w:t>+8</w:t>
            </w:r>
          </w:p>
          <w:p>
            <w:pPr>
              <w:pStyle w:val="TableParagraph"/>
              <w:spacing w:before="161"/>
              <w:ind w:left="108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个 </w:t>
            </w:r>
            <w:r>
              <w:rPr>
                <w:rFonts w:ascii="Times New Roman" w:eastAsia="Times New Roman"/>
                <w:sz w:val="24"/>
              </w:rPr>
              <w:t>8Gb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FC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接口模块；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供电模块</w:t>
            </w: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配置冗余热插拔电源模块，支持 </w:t>
            </w:r>
            <w:r>
              <w:rPr>
                <w:rFonts w:ascii="Times New Roman" w:eastAsia="Times New Roman"/>
                <w:sz w:val="24"/>
              </w:rPr>
              <w:t>N+N</w:t>
            </w:r>
            <w:r>
              <w:rPr>
                <w:rFonts w:ascii="Times New Roman" w:eastAsia="Times New Roman"/>
                <w:spacing w:val="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冗余，每电源最大</w:t>
            </w:r>
          </w:p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输出功率 </w:t>
            </w:r>
            <w:r>
              <w:rPr>
                <w:rFonts w:ascii="Times New Roman" w:eastAsia="Times New Roman"/>
                <w:sz w:val="24"/>
              </w:rPr>
              <w:t>2500W</w:t>
            </w:r>
            <w:r>
              <w:rPr>
                <w:spacing w:val="-1"/>
                <w:sz w:val="24"/>
              </w:rPr>
              <w:t>；配置冗余热插拔机箱散热风扇模块。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远程管理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支持基于 </w:t>
            </w:r>
            <w:r>
              <w:rPr>
                <w:rFonts w:ascii="Times New Roman" w:eastAsia="Times New Roman"/>
                <w:sz w:val="24"/>
              </w:rPr>
              <w:t>IP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pacing w:val="-20"/>
                <w:sz w:val="24"/>
              </w:rPr>
              <w:t xml:space="preserve">远程 </w:t>
            </w:r>
            <w:r>
              <w:rPr>
                <w:rFonts w:ascii="Times New Roman" w:eastAsia="Times New Roman"/>
                <w:sz w:val="24"/>
              </w:rPr>
              <w:t>KVM</w:t>
            </w:r>
            <w:r>
              <w:rPr>
                <w:spacing w:val="-1"/>
                <w:sz w:val="24"/>
              </w:rPr>
              <w:t>，实现远程管理及维护的功能。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1910" w:h="16840"/>
          <w:pgMar w:top="1400" w:right="860" w:bottom="1273" w:left="1580" w:header="708" w:footer="708"/>
          <w:pgNumType w:start="4"/>
          <w:cols w:space="708"/>
        </w:sectPr>
      </w:pPr>
    </w:p>
    <w:tbl>
      <w:tblPr>
        <w:tblStyle w:val="TableNormal1"/>
        <w:tblW w:w="0" w:type="auto"/>
        <w:jc w:val="left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6664"/>
      </w:tblGrid>
      <w:tr>
        <w:tblPrEx>
          <w:tblW w:w="0" w:type="auto"/>
          <w:jc w:val="left"/>
          <w:tblInd w:w="116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I/O </w:t>
            </w:r>
            <w:r>
              <w:rPr>
                <w:spacing w:val="-5"/>
                <w:sz w:val="24"/>
              </w:rPr>
              <w:t>带宽</w:t>
            </w: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每服务器插槽供应不少于 </w:t>
            </w:r>
            <w:r>
              <w:rPr>
                <w:rFonts w:ascii="Times New Roman" w:eastAsia="Times New Roman"/>
                <w:sz w:val="24"/>
              </w:rPr>
              <w:t>10</w:t>
            </w:r>
            <w:r>
              <w:rPr>
                <w:rFonts w:ascii="Times New Roman" w:eastAsia="Times New Roman"/>
                <w:spacing w:val="8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Gbps</w:t>
            </w:r>
            <w:r>
              <w:rPr>
                <w:rFonts w:ascii="Times New Roman" w:eastAsia="Times New Roman"/>
                <w:spacing w:val="5"/>
                <w:sz w:val="24"/>
              </w:rPr>
              <w:t xml:space="preserve"> </w:t>
            </w:r>
            <w:r>
              <w:rPr>
                <w:spacing w:val="-26"/>
                <w:sz w:val="24"/>
              </w:rPr>
              <w:t xml:space="preserve">的 </w:t>
            </w:r>
            <w:r>
              <w:rPr>
                <w:rFonts w:ascii="Times New Roman" w:eastAsia="Times New Roman"/>
                <w:sz w:val="24"/>
              </w:rPr>
              <w:t>I/O</w:t>
            </w:r>
            <w:r>
              <w:rPr>
                <w:rFonts w:ascii="Times New Roman" w:eastAsia="Times New Roman"/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带宽，两个插槽</w:t>
            </w:r>
          </w:p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共享不少于 </w:t>
            </w:r>
            <w:r>
              <w:rPr>
                <w:rFonts w:ascii="Times New Roman" w:eastAsia="Times New Roman"/>
                <w:sz w:val="24"/>
              </w:rPr>
              <w:t>20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Gbps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的 </w:t>
            </w:r>
            <w:r>
              <w:rPr>
                <w:rFonts w:ascii="Times New Roman" w:eastAsia="Times New Roman"/>
                <w:sz w:val="24"/>
              </w:rPr>
              <w:t xml:space="preserve">I/O </w:t>
            </w:r>
            <w:r>
              <w:rPr>
                <w:spacing w:val="-5"/>
                <w:sz w:val="24"/>
              </w:rPr>
              <w:t>带宽</w:t>
            </w:r>
          </w:p>
        </w:tc>
      </w:tr>
    </w:tbl>
    <w:p>
      <w:pPr>
        <w:sectPr>
          <w:type w:val="continuous"/>
          <w:pgSz w:w="11910" w:h="16840"/>
          <w:pgMar w:top="1400" w:right="860" w:bottom="1469" w:left="1580" w:header="708" w:footer="70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6664"/>
      </w:tblGrid>
      <w:tr>
        <w:tblPrEx>
          <w:tblW w:w="0" w:type="auto"/>
          <w:jc w:val="left"/>
          <w:tblInd w:w="116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6"/>
                <w:sz w:val="24"/>
              </w:rPr>
              <w:t>安 装 与 支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持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8"/>
              <w:rPr>
                <w:sz w:val="24"/>
              </w:rPr>
            </w:pPr>
            <w:r>
              <w:rPr>
                <w:spacing w:val="-1"/>
                <w:sz w:val="24"/>
              </w:rPr>
              <w:t>供应现场安装服务。供应技术维护服务及现场技术支持。</w:t>
            </w:r>
          </w:p>
        </w:tc>
      </w:tr>
    </w:tbl>
    <w:p>
      <w:pPr>
        <w:pStyle w:val="BodyText"/>
        <w:spacing w:before="106"/>
        <w:ind w:left="700"/>
      </w:pPr>
      <w:r>
        <w:rPr>
          <w:rFonts w:ascii="Times New Roman" w:eastAsia="Times New Roman"/>
        </w:rPr>
        <w:t>B</w:t>
      </w:r>
      <w:r>
        <w:rPr>
          <w:spacing w:val="-2"/>
        </w:rPr>
        <w:t>、刀片服务器</w:t>
      </w:r>
    </w:p>
    <w:p>
      <w:pPr>
        <w:pStyle w:val="BodyText"/>
        <w:ind w:left="0"/>
        <w:rPr>
          <w:sz w:val="6"/>
        </w:rPr>
      </w:pPr>
    </w:p>
    <w:tbl>
      <w:tblPr>
        <w:tblStyle w:val="TableNormal2"/>
        <w:tblW w:w="0" w:type="auto"/>
        <w:jc w:val="left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6664"/>
      </w:tblGrid>
      <w:tr>
        <w:tblPrEx>
          <w:tblW w:w="0" w:type="auto"/>
          <w:jc w:val="left"/>
          <w:tblInd w:w="1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技术指标</w:t>
            </w: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3"/>
                <w:sz w:val="24"/>
              </w:rPr>
              <w:t>技术要求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台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5"/>
                <w:sz w:val="24"/>
              </w:rPr>
              <w:t>品牌</w:t>
            </w:r>
          </w:p>
        </w:tc>
        <w:tc>
          <w:tcPr>
            <w:tcW w:w="666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/>
              <w:ind w:left="58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Cisco B200 </w:t>
            </w:r>
            <w:r>
              <w:rPr>
                <w:rFonts w:ascii="Times New Roman"/>
                <w:spacing w:val="-5"/>
                <w:sz w:val="24"/>
              </w:rPr>
              <w:t>M3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52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单台刀片服务器配置要求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4"/>
                <w:sz w:val="24"/>
              </w:rPr>
              <w:t>处理器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★配置 </w:t>
            </w:r>
            <w:r>
              <w:rPr>
                <w:rFonts w:ascii="Times New Roman" w:eastAsia="Times New Roman" w:hAnsi="Times New Roman"/>
                <w:sz w:val="24"/>
              </w:rPr>
              <w:t>2</w:t>
            </w:r>
            <w:r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个不低于 </w:t>
            </w:r>
            <w:r>
              <w:rPr>
                <w:rFonts w:ascii="Times New Roman" w:eastAsia="Times New Roman" w:hAnsi="Times New Roman"/>
                <w:sz w:val="24"/>
              </w:rPr>
              <w:t>2.00</w:t>
            </w:r>
            <w:r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GHz</w:t>
            </w:r>
            <w:r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 xml:space="preserve">E5-2640 </w:t>
            </w:r>
            <w:r>
              <w:rPr>
                <w:spacing w:val="-2"/>
                <w:sz w:val="24"/>
              </w:rPr>
              <w:t>八核处理器；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5"/>
                <w:sz w:val="24"/>
              </w:rPr>
              <w:t>内存</w:t>
            </w: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8" w:right="-29" w:firstLine="480"/>
              <w:rPr>
                <w:rFonts w:ascii="Times New Roman" w:eastAsia="Times New Roman" w:hAnsi="Times New Roman"/>
                <w:sz w:val="24"/>
              </w:rPr>
            </w:pPr>
            <w:r>
              <w:rPr>
                <w:spacing w:val="-9"/>
                <w:sz w:val="24"/>
              </w:rPr>
              <w:t xml:space="preserve">★配置不少于 </w:t>
            </w:r>
            <w:r>
              <w:rPr>
                <w:rFonts w:ascii="Times New Roman" w:eastAsia="Times New Roman" w:hAnsi="Times New Roman"/>
                <w:sz w:val="24"/>
              </w:rPr>
              <w:t>128</w:t>
            </w:r>
            <w:r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GB</w:t>
            </w:r>
            <w:r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DDR3</w:t>
            </w:r>
            <w:r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r>
              <w:rPr>
                <w:spacing w:val="-14"/>
                <w:sz w:val="24"/>
              </w:rPr>
              <w:t xml:space="preserve">内存，单根内存不低于 </w:t>
            </w:r>
            <w:r>
              <w:rPr>
                <w:rFonts w:ascii="Times New Roman" w:eastAsia="Times New Roman" w:hAnsi="Times New Roman"/>
                <w:sz w:val="24"/>
              </w:rPr>
              <w:t>8GB</w:t>
            </w:r>
            <w:r>
              <w:rPr>
                <w:sz w:val="24"/>
              </w:rPr>
              <w:t>，</w:t>
            </w:r>
            <w:r>
              <w:rPr>
                <w:spacing w:val="-6"/>
                <w:sz w:val="24"/>
              </w:rPr>
              <w:t xml:space="preserve">最大可扩容至 </w:t>
            </w:r>
            <w:r>
              <w:rPr>
                <w:rFonts w:ascii="Times New Roman" w:eastAsia="Times New Roman" w:hAnsi="Times New Roman"/>
                <w:sz w:val="24"/>
              </w:rPr>
              <w:t>768GB</w:t>
            </w:r>
          </w:p>
          <w:p>
            <w:pPr>
              <w:pStyle w:val="TableParagraph"/>
              <w:spacing w:before="1"/>
              <w:ind w:left="588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★配置不少于 </w:t>
            </w:r>
            <w:r>
              <w:rPr>
                <w:rFonts w:ascii="Times New Roman" w:eastAsia="Times New Roman" w:hAnsi="Times New Roman"/>
                <w:sz w:val="24"/>
              </w:rPr>
              <w:t>20</w:t>
            </w:r>
            <w:r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个 </w:t>
            </w:r>
            <w:r>
              <w:rPr>
                <w:rFonts w:ascii="Times New Roman" w:eastAsia="Times New Roman" w:hAnsi="Times New Roman"/>
                <w:sz w:val="24"/>
              </w:rPr>
              <w:t>DIMM</w:t>
            </w:r>
            <w:r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内存插槽；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6"/>
                <w:sz w:val="24"/>
              </w:rPr>
              <w:t>硬 盘 类 型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支持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支持不少于 </w:t>
            </w: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个热插拔 </w:t>
            </w:r>
            <w:r>
              <w:rPr>
                <w:rFonts w:ascii="Times New Roman" w:eastAsia="Times New Roman"/>
                <w:sz w:val="24"/>
              </w:rPr>
              <w:t xml:space="preserve">SSD </w:t>
            </w:r>
            <w:r>
              <w:rPr>
                <w:spacing w:val="-5"/>
                <w:sz w:val="24"/>
              </w:rPr>
              <w:t>硬盘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RAID </w:t>
            </w:r>
            <w:r>
              <w:rPr>
                <w:spacing w:val="-10"/>
                <w:sz w:val="24"/>
              </w:rPr>
              <w:t>卡</w:t>
            </w: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rFonts w:ascii="Times New Roman" w:eastAsia="Times New Roman"/>
                <w:sz w:val="24"/>
              </w:rPr>
            </w:pPr>
            <w:r>
              <w:rPr>
                <w:spacing w:val="-20"/>
                <w:sz w:val="24"/>
              </w:rPr>
              <w:t xml:space="preserve">支持 </w:t>
            </w:r>
            <w:r>
              <w:rPr>
                <w:rFonts w:ascii="Times New Roman" w:eastAsia="Times New Roman"/>
                <w:sz w:val="24"/>
              </w:rPr>
              <w:t xml:space="preserve">RAID </w:t>
            </w:r>
            <w:r>
              <w:rPr>
                <w:rFonts w:ascii="Times New Roman" w:eastAsia="Times New Roman"/>
                <w:spacing w:val="-5"/>
                <w:sz w:val="24"/>
              </w:rPr>
              <w:t>0</w:t>
            </w:r>
            <w:r>
              <w:rPr>
                <w:spacing w:val="-5"/>
                <w:sz w:val="24"/>
              </w:rPr>
              <w:t>，</w:t>
            </w:r>
            <w:r>
              <w:rPr>
                <w:rFonts w:ascii="Times New Roman" w:eastAsia="Times New Roman"/>
                <w:spacing w:val="-5"/>
                <w:sz w:val="24"/>
              </w:rPr>
              <w:t>1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6"/>
                <w:sz w:val="24"/>
              </w:rPr>
              <w:t>操 作 系 统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支持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8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支持 </w:t>
            </w:r>
            <w:r>
              <w:rPr>
                <w:rFonts w:ascii="Times New Roman" w:eastAsia="Times New Roman"/>
                <w:sz w:val="24"/>
              </w:rPr>
              <w:t>Windows, Linux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 xml:space="preserve">ESXi </w:t>
            </w:r>
            <w:r>
              <w:rPr>
                <w:spacing w:val="-2"/>
                <w:sz w:val="24"/>
              </w:rPr>
              <w:t>等主流操作系统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85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364" w:lineRule="auto"/>
              <w:ind w:left="107" w:right="95" w:firstLine="480"/>
              <w:rPr>
                <w:sz w:val="24"/>
              </w:rPr>
            </w:pPr>
            <w:r>
              <w:rPr>
                <w:spacing w:val="-26"/>
                <w:sz w:val="24"/>
              </w:rPr>
              <w:t>虚 拟 适 配</w:t>
            </w:r>
            <w:r>
              <w:rPr>
                <w:spacing w:val="-6"/>
                <w:sz w:val="24"/>
              </w:rPr>
              <w:t>器卡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8" w:right="-29" w:firstLine="480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★至少配置一块双端口虚拟适配器，每端口速率为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20GB</w:t>
            </w:r>
            <w:r>
              <w:rPr>
                <w:spacing w:val="-2"/>
                <w:sz w:val="24"/>
              </w:rPr>
              <w:t>，</w:t>
            </w:r>
            <w:r>
              <w:rPr>
                <w:spacing w:val="13"/>
                <w:sz w:val="24"/>
              </w:rPr>
              <w:t xml:space="preserve">支持 </w:t>
            </w:r>
            <w:r>
              <w:rPr>
                <w:rFonts w:ascii="Times New Roman" w:eastAsia="Times New Roman" w:hAnsi="Times New Roman"/>
                <w:sz w:val="24"/>
              </w:rPr>
              <w:t>FCoE</w:t>
            </w:r>
            <w:r>
              <w:rPr>
                <w:spacing w:val="-5"/>
                <w:sz w:val="24"/>
              </w:rPr>
              <w:t xml:space="preserve">，可至少虚拟出 </w:t>
            </w:r>
            <w:r>
              <w:rPr>
                <w:rFonts w:ascii="Times New Roman" w:eastAsia="Times New Roman" w:hAnsi="Times New Roman"/>
                <w:sz w:val="24"/>
              </w:rPr>
              <w:t xml:space="preserve">8 </w:t>
            </w:r>
            <w:r>
              <w:rPr>
                <w:spacing w:val="-7"/>
                <w:sz w:val="24"/>
              </w:rPr>
              <w:t xml:space="preserve">块网卡和 </w:t>
            </w:r>
            <w:r>
              <w:rPr>
                <w:rFonts w:ascii="Times New Roman" w:eastAsia="Times New Roman" w:hAnsi="Times New Roman"/>
                <w:sz w:val="24"/>
              </w:rPr>
              <w:t xml:space="preserve">2 </w:t>
            </w:r>
            <w:r>
              <w:rPr>
                <w:spacing w:val="-18"/>
                <w:sz w:val="24"/>
              </w:rPr>
              <w:t xml:space="preserve">块 </w:t>
            </w:r>
            <w:r>
              <w:rPr>
                <w:rFonts w:ascii="Times New Roman" w:eastAsia="Times New Roman" w:hAnsi="Times New Roman"/>
                <w:sz w:val="24"/>
              </w:rPr>
              <w:t xml:space="preserve">HBA </w:t>
            </w:r>
            <w:r>
              <w:rPr>
                <w:sz w:val="24"/>
              </w:rPr>
              <w:t>卡。可依据</w:t>
            </w:r>
            <w:r>
              <w:rPr>
                <w:spacing w:val="-6"/>
                <w:sz w:val="24"/>
              </w:rPr>
              <w:t xml:space="preserve">须要扩展至 </w:t>
            </w:r>
            <w:r>
              <w:rPr>
                <w:rFonts w:ascii="Times New Roman" w:eastAsia="Times New Roman" w:hAnsi="Times New Roman"/>
                <w:sz w:val="24"/>
              </w:rPr>
              <w:t xml:space="preserve">2 </w:t>
            </w:r>
            <w:r>
              <w:rPr>
                <w:sz w:val="24"/>
              </w:rPr>
              <w:t>块虚拟适配器。假如须要扩展卡才能满意要求，</w:t>
            </w:r>
          </w:p>
          <w:p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请在报价清单“其他”项目注明设备规格型号与价格。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587" w:right="95"/>
              <w:rPr>
                <w:sz w:val="24"/>
              </w:rPr>
            </w:pPr>
            <w:r>
              <w:rPr>
                <w:spacing w:val="-4"/>
                <w:sz w:val="24"/>
              </w:rPr>
              <w:t>连接端口</w:t>
            </w:r>
            <w:r>
              <w:rPr>
                <w:spacing w:val="-26"/>
                <w:sz w:val="24"/>
              </w:rPr>
              <w:t>数 量 与 速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率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8" w:right="96" w:firstLine="480"/>
              <w:rPr>
                <w:sz w:val="24"/>
              </w:rPr>
            </w:pPr>
            <w:r>
              <w:rPr>
                <w:spacing w:val="3"/>
                <w:sz w:val="24"/>
              </w:rPr>
              <w:t>★配置总端口数不少于</w:t>
            </w:r>
            <w:r>
              <w:rPr>
                <w:rFonts w:ascii="Times New Roman" w:eastAsia="Times New Roman" w:hAnsi="Times New Roman"/>
                <w:sz w:val="24"/>
              </w:rPr>
              <w:t>2</w:t>
            </w:r>
            <w:r>
              <w:rPr>
                <w:rFonts w:ascii="Times New Roman" w:eastAsia="Times New Roman" w:hAnsi="Times New Roman"/>
                <w:spacing w:val="-22"/>
                <w:sz w:val="24"/>
              </w:rPr>
              <w:t xml:space="preserve"> </w:t>
            </w:r>
            <w:r>
              <w:rPr>
                <w:spacing w:val="31"/>
                <w:sz w:val="24"/>
              </w:rPr>
              <w:t>个</w:t>
            </w:r>
            <w:r>
              <w:rPr>
                <w:rFonts w:ascii="Times New Roman" w:eastAsia="Times New Roman" w:hAnsi="Times New Roman"/>
                <w:sz w:val="24"/>
              </w:rPr>
              <w:t>10Gb</w:t>
            </w:r>
            <w:r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FCoE</w:t>
            </w:r>
            <w:r>
              <w:rPr>
                <w:rFonts w:ascii="Times New Roman" w:eastAsia="Times New Roman" w:hAnsi="Times New Roman"/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硬件接口通道或不</w:t>
            </w:r>
            <w:r>
              <w:rPr>
                <w:spacing w:val="-20"/>
                <w:sz w:val="24"/>
              </w:rPr>
              <w:t xml:space="preserve">少于 </w:t>
            </w:r>
            <w:r>
              <w:rPr>
                <w:rFonts w:ascii="Times New Roman" w:eastAsia="Times New Roman" w:hAnsi="Times New Roman"/>
                <w:sz w:val="24"/>
              </w:rPr>
              <w:t>2</w:t>
            </w:r>
            <w:r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个 </w:t>
            </w:r>
            <w:r>
              <w:rPr>
                <w:rFonts w:ascii="Times New Roman" w:eastAsia="Times New Roman" w:hAnsi="Times New Roman"/>
                <w:sz w:val="24"/>
              </w:rPr>
              <w:t xml:space="preserve">10Gb </w:t>
            </w:r>
            <w:r>
              <w:rPr>
                <w:sz w:val="24"/>
              </w:rPr>
              <w:t>以太网接口</w:t>
            </w:r>
            <w:r>
              <w:rPr>
                <w:rFonts w:ascii="Times New Roman" w:eastAsia="Times New Roman" w:hAnsi="Times New Roman"/>
                <w:sz w:val="24"/>
              </w:rPr>
              <w:t>+2</w:t>
            </w:r>
            <w:r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个 </w:t>
            </w:r>
            <w:r>
              <w:rPr>
                <w:rFonts w:ascii="Times New Roman" w:eastAsia="Times New Roman" w:hAnsi="Times New Roman"/>
                <w:sz w:val="24"/>
              </w:rPr>
              <w:t>8Gb</w:t>
            </w:r>
            <w:r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FC</w:t>
            </w:r>
            <w:r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接口；网卡需硬件支</w:t>
            </w: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持二层虚拟交换。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性能要求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8" w:right="95" w:firstLine="480"/>
              <w:rPr>
                <w:sz w:val="24"/>
              </w:rPr>
            </w:pPr>
            <w:r>
              <w:rPr>
                <w:sz w:val="24"/>
              </w:rPr>
              <w:t>★要求服务器硬件配置信息（</w:t>
            </w:r>
            <w:r>
              <w:rPr>
                <w:spacing w:val="-9"/>
                <w:sz w:val="24"/>
              </w:rPr>
              <w:t xml:space="preserve">如 </w:t>
            </w:r>
            <w:r>
              <w:rPr>
                <w:rFonts w:ascii="Times New Roman" w:eastAsia="Times New Roman" w:hAnsi="Times New Roman"/>
                <w:sz w:val="24"/>
              </w:rPr>
              <w:t>MAC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 w:hAnsi="Times New Roman"/>
                <w:sz w:val="24"/>
              </w:rPr>
              <w:t xml:space="preserve">WWN </w:t>
            </w:r>
            <w:r>
              <w:rPr>
                <w:sz w:val="24"/>
              </w:rPr>
              <w:t>等）和刀</w:t>
            </w:r>
            <w:r>
              <w:rPr>
                <w:spacing w:val="-4"/>
                <w:sz w:val="24"/>
              </w:rPr>
              <w:t xml:space="preserve">片服务器剥离，通过 </w:t>
            </w:r>
            <w:r>
              <w:rPr>
                <w:rFonts w:ascii="Times New Roman" w:eastAsia="Times New Roman" w:hAnsi="Times New Roman"/>
                <w:sz w:val="24"/>
              </w:rPr>
              <w:t>SAN</w:t>
            </w:r>
            <w:r>
              <w:rPr>
                <w:rFonts w:ascii="Times New Roman" w:eastAsia="Times New Roman" w:hAnsi="Times New Roman"/>
                <w:spacing w:val="29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BOOT</w:t>
            </w:r>
            <w:r>
              <w:rPr>
                <w:rFonts w:ascii="Times New Roman" w:eastAsia="Times New Roman" w:hAnsi="Times New Roman"/>
                <w:spacing w:val="2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方式实现虚拟系统部署；更</w:t>
            </w: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换服务器时无需做配置变更，降低维护困难度。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动态扩展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8"/>
              <w:rPr>
                <w:sz w:val="24"/>
              </w:rPr>
            </w:pPr>
            <w:r>
              <w:rPr>
                <w:spacing w:val="-3"/>
                <w:sz w:val="24"/>
              </w:rPr>
              <w:t>要求在不变更网络架构下，服务器可以动态扩展。支持不</w:t>
            </w:r>
          </w:p>
        </w:tc>
      </w:tr>
    </w:tbl>
    <w:p>
      <w:pPr>
        <w:spacing w:after="0"/>
        <w:rPr>
          <w:sz w:val="24"/>
        </w:rPr>
        <w:sectPr>
          <w:type w:val="nextPage"/>
          <w:pgSz w:w="11910" w:h="16840"/>
          <w:pgMar w:top="1400" w:right="860" w:bottom="1469" w:left="1580" w:header="708" w:footer="708"/>
          <w:pgNumType w:start="6"/>
          <w:cols w:space="708"/>
          <w:titlePg w:val="0"/>
        </w:sectPr>
      </w:pPr>
    </w:p>
    <w:tbl>
      <w:tblPr>
        <w:tblStyle w:val="TableNormal2"/>
        <w:tblW w:w="0" w:type="auto"/>
        <w:jc w:val="left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6664"/>
      </w:tblGrid>
      <w:tr>
        <w:tblPrEx>
          <w:tblW w:w="0" w:type="auto"/>
          <w:jc w:val="left"/>
          <w:tblInd w:w="116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少于 </w:t>
            </w:r>
            <w:r>
              <w:rPr>
                <w:rFonts w:ascii="Times New Roman" w:eastAsia="Times New Roman"/>
                <w:sz w:val="24"/>
              </w:rPr>
              <w:t xml:space="preserve">40 </w:t>
            </w:r>
            <w:r>
              <w:rPr>
                <w:spacing w:val="-12"/>
                <w:sz w:val="24"/>
              </w:rPr>
              <w:t xml:space="preserve">个机箱和 </w:t>
            </w:r>
            <w:r>
              <w:rPr>
                <w:rFonts w:ascii="Times New Roman" w:eastAsia="Times New Roman"/>
                <w:sz w:val="24"/>
              </w:rPr>
              <w:t xml:space="preserve">320 </w:t>
            </w:r>
            <w:r>
              <w:rPr>
                <w:spacing w:val="-4"/>
                <w:sz w:val="24"/>
              </w:rPr>
              <w:t>把刀。</w:t>
            </w:r>
          </w:p>
        </w:tc>
      </w:tr>
    </w:tbl>
    <w:p>
      <w:pPr>
        <w:sectPr>
          <w:type w:val="continuous"/>
          <w:pgSz w:w="11910" w:h="16840"/>
          <w:pgMar w:top="1400" w:right="860" w:bottom="1245" w:left="1580" w:header="708" w:footer="708"/>
          <w:pgNumType w:start="7"/>
          <w:cols w:space="708"/>
        </w:sectPr>
      </w:pPr>
    </w:p>
    <w:tbl>
      <w:tblPr>
        <w:tblStyle w:val="TableNormal3"/>
        <w:tblW w:w="0" w:type="auto"/>
        <w:jc w:val="left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6664"/>
      </w:tblGrid>
      <w:tr>
        <w:tblPrEx>
          <w:tblW w:w="0" w:type="auto"/>
          <w:jc w:val="left"/>
          <w:tblInd w:w="116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管理功能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8" w:right="95" w:firstLine="480"/>
              <w:jc w:val="both"/>
              <w:rPr>
                <w:sz w:val="24"/>
              </w:rPr>
            </w:pPr>
            <w:r>
              <w:rPr>
                <w:spacing w:val="7"/>
                <w:sz w:val="24"/>
              </w:rPr>
              <w:t>供应远程方式下对刀片服务器机箱中的硬件设备进行访</w:t>
            </w:r>
            <w:r>
              <w:rPr>
                <w:spacing w:val="-6"/>
                <w:sz w:val="24"/>
              </w:rPr>
              <w:t>问、资产管理、配置、诊断、监控、故障检测、审核及统计数</w:t>
            </w:r>
            <w:r>
              <w:rPr>
                <w:spacing w:val="-5"/>
                <w:sz w:val="24"/>
              </w:rPr>
              <w:t xml:space="preserve">据收集工作供应全功能的 </w:t>
            </w:r>
            <w:r>
              <w:rPr>
                <w:rFonts w:ascii="Times New Roman" w:eastAsia="Times New Roman"/>
                <w:spacing w:val="-1"/>
                <w:sz w:val="24"/>
              </w:rPr>
              <w:t>XM</w:t>
            </w:r>
            <w:r>
              <w:rPr>
                <w:rFonts w:ascii="Times New Roman" w:eastAsia="Times New Roman"/>
                <w:sz w:val="24"/>
              </w:rPr>
              <w:t>L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API</w:t>
            </w:r>
            <w:r>
              <w:rPr>
                <w:spacing w:val="-13"/>
                <w:sz w:val="24"/>
              </w:rPr>
              <w:t>，允许通过外部管理工具对</w:t>
            </w:r>
            <w:r>
              <w:rPr>
                <w:sz w:val="24"/>
              </w:rPr>
              <w:t>系统进行全面限制；</w:t>
            </w:r>
          </w:p>
          <w:p>
            <w:pPr>
              <w:pStyle w:val="TableParagraph"/>
              <w:spacing w:before="2"/>
              <w:ind w:left="588"/>
              <w:rPr>
                <w:sz w:val="24"/>
              </w:rPr>
            </w:pPr>
            <w:r>
              <w:rPr>
                <w:spacing w:val="-1"/>
                <w:sz w:val="24"/>
              </w:rPr>
              <w:t>在系统扩容后不应增加管理系统的困难性和添加任何额</w:t>
            </w:r>
          </w:p>
          <w:p>
            <w:pPr>
              <w:pStyle w:val="TableParagraph"/>
              <w:spacing w:before="161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外的管理软硬件。可以采纳内置芯片或单独服务器的方式。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6"/>
                <w:sz w:val="24"/>
              </w:rPr>
              <w:t>安 装 与 支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持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8"/>
              <w:rPr>
                <w:sz w:val="24"/>
              </w:rPr>
            </w:pPr>
            <w:r>
              <w:rPr>
                <w:spacing w:val="-1"/>
                <w:sz w:val="24"/>
              </w:rPr>
              <w:t>供应现场安装服务。供应技术维护服务及现场技术支持。</w:t>
            </w:r>
          </w:p>
        </w:tc>
      </w:tr>
    </w:tbl>
    <w:p>
      <w:pPr>
        <w:pStyle w:val="BodyText"/>
        <w:spacing w:before="106"/>
        <w:ind w:left="700"/>
      </w:pPr>
      <w:r>
        <w:rPr>
          <w:rFonts w:ascii="Times New Roman" w:eastAsia="Times New Roman"/>
        </w:rPr>
        <w:t>C</w:t>
      </w:r>
      <w:r>
        <w:rPr>
          <w:spacing w:val="-2"/>
        </w:rPr>
        <w:t>、虚拟化操作系统</w:t>
      </w:r>
    </w:p>
    <w:p>
      <w:pPr>
        <w:pStyle w:val="BodyText"/>
        <w:spacing w:before="160"/>
        <w:ind w:left="700"/>
      </w:pPr>
      <w:r>
        <w:rPr>
          <w:spacing w:val="-1"/>
        </w:rPr>
        <w:t>本次配置一套虚拟化软件作为云计算操作系统软件：</w:t>
      </w:r>
    </w:p>
    <w:p>
      <w:pPr>
        <w:pStyle w:val="BodyText"/>
        <w:spacing w:before="12"/>
        <w:ind w:left="0"/>
        <w:rPr>
          <w:sz w:val="5"/>
        </w:rPr>
      </w:pPr>
    </w:p>
    <w:tbl>
      <w:tblPr>
        <w:tblStyle w:val="TableNormal3"/>
        <w:tblW w:w="0" w:type="auto"/>
        <w:jc w:val="left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0"/>
        <w:gridCol w:w="7252"/>
      </w:tblGrid>
      <w:tr>
        <w:tblPrEx>
          <w:tblW w:w="0" w:type="auto"/>
          <w:jc w:val="left"/>
          <w:tblInd w:w="1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2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3"/>
                <w:sz w:val="24"/>
              </w:rPr>
              <w:t>技 术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指标</w:t>
            </w:r>
          </w:p>
        </w:tc>
        <w:tc>
          <w:tcPr>
            <w:tcW w:w="7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技术要求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1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z w:val="24"/>
              </w:rPr>
              <w:t>★</w:t>
            </w:r>
            <w:r>
              <w:rPr>
                <w:rFonts w:ascii="Times New Roman" w:eastAsia="Times New Roman" w:hAnsi="Times New Roman"/>
                <w:sz w:val="24"/>
              </w:rPr>
              <w:t xml:space="preserve">8 </w:t>
            </w:r>
            <w:r>
              <w:rPr>
                <w:spacing w:val="-9"/>
                <w:sz w:val="24"/>
              </w:rPr>
              <w:t xml:space="preserve">个或以上物理 </w:t>
            </w:r>
            <w:r>
              <w:rPr>
                <w:rFonts w:ascii="Times New Roman" w:eastAsia="Times New Roman" w:hAnsi="Times New Roman"/>
                <w:sz w:val="24"/>
              </w:rPr>
              <w:t xml:space="preserve">CPU </w:t>
            </w:r>
            <w:r>
              <w:rPr>
                <w:spacing w:val="-10"/>
                <w:sz w:val="24"/>
              </w:rPr>
              <w:t xml:space="preserve">许可包，含 </w:t>
            </w:r>
            <w:r>
              <w:rPr>
                <w:rFonts w:ascii="Times New Roman" w:eastAsia="Times New Roman" w:hAnsi="Times New Roman"/>
                <w:sz w:val="24"/>
              </w:rPr>
              <w:t xml:space="preserve">1 </w:t>
            </w:r>
            <w:r>
              <w:rPr>
                <w:spacing w:val="-1"/>
                <w:sz w:val="24"/>
              </w:rPr>
              <w:t>套管理中心软件许可。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2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品牌</w:t>
            </w:r>
          </w:p>
        </w:tc>
        <w:tc>
          <w:tcPr>
            <w:tcW w:w="7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知名品牌，原厂商非 </w:t>
            </w:r>
            <w:r>
              <w:rPr>
                <w:rFonts w:ascii="Times New Roman" w:eastAsia="Times New Roman"/>
                <w:sz w:val="24"/>
              </w:rPr>
              <w:t>OEM</w:t>
            </w:r>
            <w:r>
              <w:rPr>
                <w:rFonts w:ascii="Times New Roman" w:eastAsia="Times New Roman"/>
                <w:spacing w:val="-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产品，供应研发原厂 </w:t>
            </w:r>
            <w:r>
              <w:rPr>
                <w:rFonts w:ascii="Times New Roman" w:eastAsia="Times New Roman"/>
                <w:sz w:val="24"/>
              </w:rPr>
              <w:t xml:space="preserve">800 </w:t>
            </w:r>
            <w:r>
              <w:rPr>
                <w:spacing w:val="-2"/>
                <w:sz w:val="24"/>
              </w:rPr>
              <w:t>电话支持。</w:t>
            </w:r>
          </w:p>
          <w:p>
            <w:pPr>
              <w:pStyle w:val="TableParagraph"/>
              <w:spacing w:before="160"/>
              <w:ind w:left="107"/>
              <w:rPr>
                <w:rFonts w:ascii="Times New Roman" w:eastAsia="Times New Roman"/>
                <w:sz w:val="24"/>
              </w:rPr>
            </w:pPr>
            <w:r>
              <w:rPr>
                <w:spacing w:val="-20"/>
                <w:sz w:val="24"/>
              </w:rPr>
              <w:t xml:space="preserve">举荐 </w:t>
            </w:r>
            <w:r>
              <w:rPr>
                <w:rFonts w:ascii="Times New Roman" w:eastAsia="Times New Roman"/>
                <w:spacing w:val="-2"/>
                <w:sz w:val="24"/>
              </w:rPr>
              <w:t>VMware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sz w:val="34"/>
              </w:rPr>
            </w:pPr>
          </w:p>
          <w:p>
            <w:pPr>
              <w:pStyle w:val="TableParagraph"/>
              <w:spacing w:line="364" w:lineRule="auto"/>
              <w:ind w:left="107" w:right="95" w:firstLine="480"/>
              <w:rPr>
                <w:sz w:val="24"/>
              </w:rPr>
            </w:pPr>
            <w:r>
              <w:rPr>
                <w:spacing w:val="-11"/>
                <w:sz w:val="24"/>
              </w:rPr>
              <w:t>基 本</w:t>
            </w:r>
            <w:r>
              <w:rPr>
                <w:spacing w:val="-6"/>
                <w:sz w:val="24"/>
              </w:rPr>
              <w:t>要求</w:t>
            </w: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采纳裸金属架构，无需绑定操作系统即可搭建虚拟化平台。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7"/>
              <w:ind w:left="587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每个虚拟机可以支持虚拟多路 </w:t>
            </w:r>
            <w:r>
              <w:rPr>
                <w:rFonts w:ascii="Times New Roman" w:eastAsia="Times New Roman"/>
                <w:spacing w:val="-4"/>
                <w:sz w:val="24"/>
              </w:rPr>
              <w:t>CPU</w:t>
            </w:r>
            <w:r>
              <w:rPr>
                <w:spacing w:val="-4"/>
                <w:sz w:val="24"/>
              </w:rPr>
              <w:t>（</w:t>
            </w:r>
            <w:r>
              <w:rPr>
                <w:rFonts w:ascii="Times New Roman" w:eastAsia="Times New Roman"/>
                <w:spacing w:val="-4"/>
                <w:sz w:val="24"/>
              </w:rPr>
              <w:t>vSMP</w:t>
            </w:r>
            <w:r>
              <w:rPr>
                <w:spacing w:val="-4"/>
                <w:sz w:val="24"/>
              </w:rPr>
              <w:t>）</w:t>
            </w:r>
            <w:r>
              <w:rPr>
                <w:spacing w:val="-5"/>
                <w:sz w:val="24"/>
              </w:rPr>
              <w:t>技术，以满意高负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载应用环境的要求，最高可支持超过 </w:t>
            </w:r>
            <w:r>
              <w:rPr>
                <w:rFonts w:ascii="Times New Roman" w:eastAsia="Times New Roman"/>
                <w:sz w:val="24"/>
              </w:rPr>
              <w:t xml:space="preserve">8 </w:t>
            </w:r>
            <w:r>
              <w:rPr>
                <w:spacing w:val="-15"/>
                <w:sz w:val="24"/>
              </w:rPr>
              <w:t xml:space="preserve">路虚拟 </w:t>
            </w:r>
            <w:r>
              <w:rPr>
                <w:rFonts w:ascii="Times New Roman" w:eastAsia="Times New Roman"/>
                <w:sz w:val="24"/>
              </w:rPr>
              <w:t>CPU</w:t>
            </w:r>
            <w:r>
              <w:rPr>
                <w:spacing w:val="-10"/>
                <w:sz w:val="24"/>
              </w:rPr>
              <w:t>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具备高可用功能，当一台物理机发生故障时，之上的虚拟机可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以实现在集群之内的其它物理机上自动重启，提高业务连续性；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7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可以实现在线的虚拟机迁移功能，可以在不停机的状态下，实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现虚拟机在集群之内的不同物理机之间迁移，保障业务连续性。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7" w:right="95" w:firstLine="48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供应整合备份功能，能够利用重复删除技术对 </w:t>
            </w:r>
            <w:r>
              <w:rPr>
                <w:rFonts w:ascii="Times New Roman" w:eastAsia="Times New Roman"/>
                <w:sz w:val="24"/>
              </w:rPr>
              <w:t xml:space="preserve">VM </w:t>
            </w:r>
            <w:r>
              <w:rPr>
                <w:sz w:val="24"/>
              </w:rPr>
              <w:t>进行快速备</w:t>
            </w:r>
            <w:r>
              <w:rPr>
                <w:spacing w:val="-4"/>
                <w:sz w:val="24"/>
              </w:rPr>
              <w:t>份</w:t>
            </w:r>
            <w:r>
              <w:rPr>
                <w:rFonts w:ascii="Times New Roman" w:eastAsia="Times New Roman"/>
                <w:spacing w:val="-4"/>
                <w:sz w:val="24"/>
              </w:rPr>
              <w:t>(</w:t>
            </w:r>
            <w:r>
              <w:rPr>
                <w:spacing w:val="-4"/>
                <w:sz w:val="24"/>
              </w:rPr>
              <w:t>全备份或增量备份</w:t>
            </w:r>
            <w:r>
              <w:rPr>
                <w:rFonts w:ascii="Times New Roman" w:eastAsia="Times New Roman"/>
                <w:spacing w:val="-4"/>
                <w:sz w:val="24"/>
              </w:rPr>
              <w:t>)</w:t>
            </w:r>
            <w:r>
              <w:rPr>
                <w:spacing w:val="-5"/>
                <w:sz w:val="24"/>
              </w:rPr>
              <w:t>和复原；同时供应备份接口，能够与第三方备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份软件无缝兼容。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364" w:lineRule="auto"/>
              <w:ind w:left="107" w:right="95" w:firstLine="480"/>
              <w:rPr>
                <w:sz w:val="24"/>
              </w:rPr>
            </w:pPr>
            <w:r>
              <w:rPr>
                <w:spacing w:val="-11"/>
                <w:sz w:val="24"/>
              </w:rPr>
              <w:t>兼 容</w:t>
            </w:r>
            <w:r>
              <w:rPr>
                <w:spacing w:val="-4"/>
                <w:sz w:val="24"/>
              </w:rPr>
              <w:t>性要求</w:t>
            </w: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07" w:firstLine="480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兼容现有市场上 </w:t>
            </w:r>
            <w:r>
              <w:rPr>
                <w:rFonts w:ascii="Times New Roman" w:eastAsia="Times New Roman"/>
                <w:sz w:val="24"/>
              </w:rPr>
              <w:t xml:space="preserve">X86 </w:t>
            </w:r>
            <w:r>
              <w:rPr>
                <w:spacing w:val="-1"/>
                <w:sz w:val="24"/>
              </w:rPr>
              <w:t>服务器上能够运行的主流操作系统，尤其</w:t>
            </w:r>
          </w:p>
          <w:p>
            <w:pPr>
              <w:pStyle w:val="TableParagraph"/>
              <w:spacing w:before="8" w:line="460" w:lineRule="atLeast"/>
              <w:ind w:left="107" w:right="96"/>
              <w:rPr>
                <w:rFonts w:ascii="Times New Roman" w:eastAsia="Times New Roman"/>
                <w:sz w:val="24"/>
              </w:rPr>
            </w:pPr>
            <w:r>
              <w:rPr>
                <w:spacing w:val="36"/>
                <w:sz w:val="24"/>
              </w:rPr>
              <w:t xml:space="preserve">包括以下操作系统： </w:t>
            </w:r>
            <w:r>
              <w:rPr>
                <w:rFonts w:ascii="Times New Roman" w:eastAsia="Times New Roman"/>
                <w:sz w:val="24"/>
              </w:rPr>
              <w:t>Windows</w:t>
            </w:r>
            <w:r>
              <w:rPr>
                <w:rFonts w:ascii="Times New Roman" w:eastAsia="Times New Roman"/>
                <w:spacing w:val="28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NT</w:t>
            </w:r>
            <w:r>
              <w:rPr>
                <w:spacing w:val="-33"/>
                <w:sz w:val="24"/>
              </w:rPr>
              <w:t xml:space="preserve">、 </w:t>
            </w:r>
            <w:r>
              <w:rPr>
                <w:rFonts w:ascii="Times New Roman" w:eastAsia="Times New Roman"/>
                <w:sz w:val="24"/>
              </w:rPr>
              <w:t>WinXP</w:t>
            </w:r>
            <w:r>
              <w:rPr>
                <w:spacing w:val="-33"/>
                <w:sz w:val="24"/>
              </w:rPr>
              <w:t xml:space="preserve">、 </w:t>
            </w:r>
            <w:r>
              <w:rPr>
                <w:rFonts w:ascii="Times New Roman" w:eastAsia="Times New Roman"/>
                <w:sz w:val="24"/>
              </w:rPr>
              <w:t>windows</w:t>
            </w:r>
            <w:r>
              <w:rPr>
                <w:rFonts w:ascii="Times New Roman" w:eastAsia="Times New Roman"/>
                <w:spacing w:val="40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Vista</w:t>
            </w:r>
            <w:r>
              <w:rPr>
                <w:sz w:val="24"/>
              </w:rPr>
              <w:t xml:space="preserve">、 </w:t>
            </w:r>
            <w:r>
              <w:rPr>
                <w:rFonts w:ascii="Times New Roman" w:eastAsia="Times New Roman"/>
                <w:sz w:val="24"/>
              </w:rPr>
              <w:t>Win2000</w:t>
            </w:r>
            <w:r>
              <w:rPr>
                <w:spacing w:val="-5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Win2003</w:t>
            </w:r>
            <w:r>
              <w:rPr>
                <w:spacing w:val="-5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windows</w:t>
            </w:r>
            <w:r>
              <w:rPr>
                <w:rFonts w:ascii="Times New Roman" w:eastAsia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2008</w:t>
            </w:r>
            <w:r>
              <w:rPr>
                <w:spacing w:val="-5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Reahat</w:t>
            </w:r>
            <w:r>
              <w:rPr>
                <w:rFonts w:ascii="Times New Roman" w:eastAsia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Linux</w:t>
            </w:r>
            <w:r>
              <w:rPr>
                <w:spacing w:val="-5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Suselinux</w:t>
            </w:r>
            <w:r>
              <w:rPr>
                <w:spacing w:val="-54"/>
                <w:sz w:val="24"/>
              </w:rPr>
              <w:t>、</w:t>
            </w:r>
            <w:r>
              <w:rPr>
                <w:rFonts w:ascii="Times New Roman" w:eastAsia="Times New Roman"/>
                <w:spacing w:val="-2"/>
                <w:sz w:val="24"/>
              </w:rPr>
              <w:t>Solaris</w:t>
            </w:r>
          </w:p>
        </w:tc>
      </w:tr>
    </w:tbl>
    <w:p>
      <w:pPr>
        <w:spacing w:after="0" w:line="460" w:lineRule="atLeast"/>
        <w:rPr>
          <w:rFonts w:ascii="Times New Roman" w:eastAsia="Times New Roman"/>
          <w:sz w:val="24"/>
        </w:rPr>
        <w:sectPr>
          <w:type w:val="nextPage"/>
          <w:pgSz w:w="11910" w:h="16840"/>
          <w:pgMar w:top="1400" w:right="860" w:bottom="1245" w:left="1580" w:header="708" w:footer="708"/>
          <w:pgNumType w:start="8"/>
          <w:cols w:space="708"/>
          <w:titlePg w:val="0"/>
        </w:sectPr>
      </w:pPr>
    </w:p>
    <w:tbl>
      <w:tblPr>
        <w:tblStyle w:val="TableNormal3"/>
        <w:tblW w:w="0" w:type="auto"/>
        <w:jc w:val="left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0"/>
        <w:gridCol w:w="7252"/>
      </w:tblGrid>
      <w:tr>
        <w:tblPrEx>
          <w:tblW w:w="0" w:type="auto"/>
          <w:jc w:val="left"/>
          <w:tblInd w:w="1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2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5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x86</w:t>
            </w:r>
            <w:r>
              <w:rPr>
                <w:spacing w:val="1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Novell</w:t>
            </w:r>
            <w:r>
              <w:rPr>
                <w:spacing w:val="1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Trubolinux</w:t>
            </w:r>
            <w:r>
              <w:rPr>
                <w:spacing w:val="1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FreeBSD</w:t>
            </w:r>
            <w:r>
              <w:rPr>
                <w:spacing w:val="1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Ubuntu</w:t>
            </w:r>
            <w:r>
              <w:rPr>
                <w:spacing w:val="1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Debian</w:t>
            </w:r>
            <w:r>
              <w:rPr>
                <w:spacing w:val="14"/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Mac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OS</w:t>
            </w:r>
            <w:r>
              <w:rPr>
                <w:rFonts w:ascii="Times New Roman" w:eastAsia="Times New Roman"/>
                <w:spacing w:val="-1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等</w:t>
            </w:r>
          </w:p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等。</w:t>
            </w:r>
          </w:p>
        </w:tc>
      </w:tr>
    </w:tbl>
    <w:p>
      <w:pPr>
        <w:sectPr>
          <w:type w:val="continuous"/>
          <w:pgSz w:w="11910" w:h="16840"/>
          <w:pgMar w:top="1400" w:right="860" w:bottom="280" w:left="1580" w:header="708" w:footer="70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0"/>
        <w:gridCol w:w="7252"/>
      </w:tblGrid>
      <w:tr>
        <w:tblPrEx>
          <w:tblW w:w="0" w:type="auto"/>
          <w:jc w:val="left"/>
          <w:tblInd w:w="1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27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支持主流应用软件的运行，包括但不局限于数据库、中间件、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ERP </w:t>
            </w:r>
            <w:r>
              <w:rPr>
                <w:spacing w:val="-4"/>
                <w:sz w:val="24"/>
              </w:rPr>
              <w:t>等等。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12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spacing w:line="364" w:lineRule="auto"/>
              <w:ind w:left="107" w:right="95" w:firstLine="480"/>
              <w:rPr>
                <w:sz w:val="24"/>
              </w:rPr>
            </w:pPr>
            <w:r>
              <w:rPr>
                <w:spacing w:val="-11"/>
                <w:sz w:val="24"/>
              </w:rPr>
              <w:t>功 能</w:t>
            </w:r>
            <w:r>
              <w:rPr>
                <w:spacing w:val="-4"/>
                <w:sz w:val="24"/>
              </w:rPr>
              <w:t>性要求</w:t>
            </w: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07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具有合理的内存调度机制，能够实现内存的过量运用</w:t>
            </w:r>
            <w:r>
              <w:rPr>
                <w:rFonts w:ascii="Times New Roman" w:eastAsia="Times New Roman"/>
                <w:spacing w:val="-2"/>
                <w:sz w:val="24"/>
              </w:rPr>
              <w:t>(</w:t>
            </w:r>
            <w:r>
              <w:rPr>
                <w:spacing w:val="-4"/>
                <w:sz w:val="24"/>
              </w:rPr>
              <w:t>如共享页</w:t>
            </w:r>
          </w:p>
          <w:p>
            <w:pPr>
              <w:pStyle w:val="TableParagraph"/>
              <w:spacing w:before="8" w:line="460" w:lineRule="atLeast"/>
              <w:ind w:left="107" w:right="95"/>
              <w:rPr>
                <w:sz w:val="24"/>
              </w:rPr>
            </w:pPr>
            <w:r>
              <w:rPr>
                <w:sz w:val="24"/>
              </w:rPr>
              <w:t>面技术等</w:t>
            </w:r>
            <w:r>
              <w:rPr>
                <w:rFonts w:ascii="Times New Roman" w:eastAsia="Times New Roman"/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，保障内存资源的充分利用。每台 </w:t>
            </w:r>
            <w:r>
              <w:rPr>
                <w:rFonts w:ascii="Times New Roman" w:eastAsia="Times New Roman"/>
                <w:sz w:val="24"/>
              </w:rPr>
              <w:t>VM(</w:t>
            </w:r>
            <w:r>
              <w:rPr>
                <w:sz w:val="24"/>
              </w:rPr>
              <w:t>虚拟机</w:t>
            </w:r>
            <w:r>
              <w:rPr>
                <w:rFonts w:ascii="Times New Roman" w:eastAsia="Times New Roman"/>
                <w:sz w:val="24"/>
              </w:rPr>
              <w:t>)</w:t>
            </w:r>
            <w:r>
              <w:rPr>
                <w:sz w:val="24"/>
              </w:rPr>
              <w:t>的内存大</w:t>
            </w:r>
            <w:r>
              <w:rPr>
                <w:spacing w:val="-7"/>
                <w:sz w:val="24"/>
              </w:rPr>
              <w:t xml:space="preserve">小可以达到 </w:t>
            </w:r>
            <w:r>
              <w:rPr>
                <w:rFonts w:ascii="Times New Roman" w:eastAsia="Times New Roman"/>
                <w:sz w:val="24"/>
              </w:rPr>
              <w:t>1TB</w:t>
            </w:r>
            <w:r>
              <w:rPr>
                <w:sz w:val="24"/>
              </w:rPr>
              <w:t>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69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7" w:right="96" w:firstLine="480"/>
              <w:jc w:val="both"/>
              <w:rPr>
                <w:sz w:val="24"/>
              </w:rPr>
            </w:pPr>
            <w:r>
              <w:rPr>
                <w:sz w:val="24"/>
              </w:rPr>
              <w:t>虚拟化平台内建虚拟交换机</w:t>
            </w:r>
            <w:r>
              <w:rPr>
                <w:rFonts w:ascii="Times New Roman" w:eastAsia="Times New Roman"/>
                <w:sz w:val="24"/>
              </w:rPr>
              <w:t>(vSwitch)</w:t>
            </w:r>
            <w:r>
              <w:rPr>
                <w:spacing w:val="-8"/>
                <w:sz w:val="24"/>
              </w:rPr>
              <w:t xml:space="preserve">，实现 </w:t>
            </w:r>
            <w:r>
              <w:rPr>
                <w:rFonts w:ascii="Times New Roman" w:eastAsia="Times New Roman"/>
                <w:sz w:val="24"/>
              </w:rPr>
              <w:t>VM</w:t>
            </w:r>
            <w:r>
              <w:rPr>
                <w:rFonts w:ascii="Times New Roman" w:eastAsia="Times New Roman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之间或与物理</w:t>
            </w:r>
            <w:r>
              <w:rPr>
                <w:sz w:val="24"/>
              </w:rPr>
              <w:t xml:space="preserve">机之间的网络调度，支持同一物理机上 </w:t>
            </w:r>
            <w:r>
              <w:rPr>
                <w:rFonts w:ascii="Times New Roman" w:eastAsia="Times New Roman"/>
                <w:sz w:val="24"/>
              </w:rPr>
              <w:t>VM</w:t>
            </w:r>
            <w:r>
              <w:rPr>
                <w:rFonts w:ascii="Times New Roman" w:eastAsia="Times New Roman"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之间的网络隔离</w:t>
            </w: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 xml:space="preserve">支持 </w:t>
            </w:r>
            <w:r>
              <w:rPr>
                <w:rFonts w:ascii="Times New Roman" w:eastAsia="Times New Roman"/>
                <w:sz w:val="24"/>
              </w:rPr>
              <w:t>VLAN)</w:t>
            </w:r>
            <w:r>
              <w:rPr>
                <w:spacing w:val="7"/>
                <w:sz w:val="24"/>
              </w:rPr>
              <w:t xml:space="preserve">。内建虚拟交换机 </w:t>
            </w:r>
            <w:r>
              <w:rPr>
                <w:rFonts w:ascii="Times New Roman" w:eastAsia="Times New Roman"/>
                <w:sz w:val="24"/>
              </w:rPr>
              <w:t xml:space="preserve">vSwitch </w:t>
            </w:r>
            <w:r>
              <w:rPr>
                <w:spacing w:val="6"/>
                <w:sz w:val="24"/>
              </w:rPr>
              <w:t xml:space="preserve">的数量至少达到 </w:t>
            </w:r>
            <w:r>
              <w:rPr>
                <w:rFonts w:ascii="Times New Roman" w:eastAsia="Times New Roman"/>
                <w:sz w:val="24"/>
              </w:rPr>
              <w:t xml:space="preserve">127 </w:t>
            </w:r>
            <w:r>
              <w:rPr>
                <w:spacing w:val="11"/>
                <w:sz w:val="24"/>
              </w:rPr>
              <w:t>个，每个</w:t>
            </w:r>
          </w:p>
          <w:p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VSwitch</w:t>
            </w:r>
            <w:r>
              <w:rPr>
                <w:rFonts w:ascii="Times New Roman" w:eastAsia="Times New Roman"/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的端口数量至少达到 </w:t>
            </w:r>
            <w:r>
              <w:rPr>
                <w:rFonts w:ascii="Times New Roman" w:eastAsia="Times New Roman"/>
                <w:sz w:val="24"/>
              </w:rPr>
              <w:t>1016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个。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6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 w:firstLine="480"/>
              <w:rPr>
                <w:sz w:val="24"/>
              </w:rPr>
            </w:pPr>
            <w:r>
              <w:rPr>
                <w:spacing w:val="-1"/>
                <w:sz w:val="24"/>
              </w:rPr>
              <w:t>具有共享数据文件系统，支持逻辑卷的动态调整，可以聚合多</w:t>
            </w:r>
          </w:p>
          <w:p>
            <w:pPr>
              <w:pStyle w:val="TableParagraph"/>
              <w:spacing w:before="8" w:line="460" w:lineRule="atLeast"/>
              <w:ind w:left="107" w:right="95"/>
              <w:rPr>
                <w:sz w:val="24"/>
              </w:rPr>
            </w:pPr>
            <w:r>
              <w:rPr>
                <w:spacing w:val="-26"/>
                <w:sz w:val="24"/>
              </w:rPr>
              <w:t>个异构逻辑卷</w:t>
            </w:r>
            <w:r>
              <w:rPr>
                <w:spacing w:val="31"/>
                <w:sz w:val="24"/>
              </w:rPr>
              <w:t>（</w:t>
            </w:r>
            <w:r>
              <w:rPr>
                <w:rFonts w:ascii="Times New Roman" w:eastAsia="Times New Roman"/>
                <w:spacing w:val="31"/>
                <w:sz w:val="24"/>
              </w:rPr>
              <w:t>LUN</w:t>
            </w:r>
            <w:r>
              <w:rPr>
                <w:spacing w:val="-89"/>
                <w:sz w:val="24"/>
              </w:rPr>
              <w:t>）</w:t>
            </w:r>
            <w:r>
              <w:rPr>
                <w:spacing w:val="-26"/>
                <w:sz w:val="24"/>
              </w:rPr>
              <w:t xml:space="preserve">，并实现在线进行存储容量的增长。每台 </w:t>
            </w:r>
            <w:r>
              <w:rPr>
                <w:rFonts w:ascii="Times New Roman" w:eastAsia="Times New Roman"/>
                <w:spacing w:val="-8"/>
                <w:sz w:val="24"/>
              </w:rPr>
              <w:t>VM(</w:t>
            </w:r>
            <w:r>
              <w:rPr>
                <w:spacing w:val="-8"/>
                <w:sz w:val="24"/>
              </w:rPr>
              <w:t>虚</w:t>
            </w:r>
            <w:r>
              <w:rPr>
                <w:sz w:val="24"/>
              </w:rPr>
              <w:t>拟机</w:t>
            </w:r>
            <w:r>
              <w:rPr>
                <w:rFonts w:ascii="Times New Roman" w:eastAsia="Times New Roman"/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可以支持到 </w:t>
            </w:r>
            <w:r>
              <w:rPr>
                <w:rFonts w:ascii="Times New Roman" w:eastAsia="Times New Roman"/>
                <w:sz w:val="24"/>
              </w:rPr>
              <w:t xml:space="preserve">64TB </w:t>
            </w:r>
            <w:r>
              <w:rPr>
                <w:sz w:val="24"/>
              </w:rPr>
              <w:t>的存储容量。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支持热添加 </w:t>
            </w:r>
            <w:r>
              <w:rPr>
                <w:rFonts w:ascii="Times New Roman" w:eastAsia="Times New Roman"/>
                <w:sz w:val="24"/>
              </w:rPr>
              <w:t>CPU</w:t>
            </w:r>
            <w:r>
              <w:rPr>
                <w:rFonts w:ascii="Times New Roman" w:eastAsia="Times New Roman"/>
                <w:spacing w:val="6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和内存功能，在不对用户造成中断的状况下，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 xml:space="preserve">依据须要为虚拟机部署更多 </w:t>
            </w:r>
            <w:r>
              <w:rPr>
                <w:rFonts w:ascii="Times New Roman" w:eastAsia="Times New Roman"/>
                <w:sz w:val="24"/>
              </w:rPr>
              <w:t>CPU</w:t>
            </w:r>
            <w:r>
              <w:rPr>
                <w:rFonts w:ascii="Times New Roman" w:eastAsia="Times New Roman"/>
                <w:spacing w:val="6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和内存。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供应专用的 </w:t>
            </w:r>
            <w:r>
              <w:rPr>
                <w:rFonts w:ascii="Times New Roman" w:eastAsia="Times New Roman"/>
                <w:sz w:val="24"/>
              </w:rPr>
              <w:t>P2V</w:t>
            </w:r>
            <w:r>
              <w:rPr>
                <w:rFonts w:ascii="Times New Roman" w:eastAsia="Times New Roman"/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工具，实现物理机至虚拟机的平滑过渡。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364" w:lineRule="auto"/>
              <w:ind w:left="107" w:right="95" w:firstLine="480"/>
              <w:rPr>
                <w:sz w:val="24"/>
              </w:rPr>
            </w:pPr>
            <w:r>
              <w:rPr>
                <w:spacing w:val="-11"/>
                <w:sz w:val="24"/>
              </w:rPr>
              <w:t>管 理</w:t>
            </w:r>
            <w:r>
              <w:rPr>
                <w:spacing w:val="-4"/>
                <w:sz w:val="24"/>
              </w:rPr>
              <w:t>中心软件</w:t>
            </w: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7" w:right="95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供应统一的图形界面管理软件，可以在一个地点完成全部虚拟</w:t>
            </w:r>
            <w:r>
              <w:rPr>
                <w:sz w:val="24"/>
              </w:rPr>
              <w:t>机的日常管理工作，包括限制管理、</w:t>
            </w:r>
            <w:r>
              <w:rPr>
                <w:rFonts w:ascii="Times New Roman" w:eastAsia="Times New Roman"/>
                <w:sz w:val="24"/>
              </w:rPr>
              <w:t>CPU</w:t>
            </w:r>
            <w:r>
              <w:rPr>
                <w:rFonts w:ascii="Times New Roman" w:eastAsia="Times New Roman"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内存管理、用户管理、存</w:t>
            </w:r>
            <w:r>
              <w:rPr>
                <w:spacing w:val="-1"/>
                <w:sz w:val="24"/>
              </w:rPr>
              <w:t>储管理、网络管理、日志收集、性能分析、故障诊断、权限管理、</w:t>
            </w:r>
          </w:p>
          <w:p>
            <w:pPr>
              <w:pStyle w:val="TableParagraph"/>
              <w:spacing w:before="2"/>
              <w:ind w:left="107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在线维护等工作。同时支持 </w:t>
            </w:r>
            <w:r>
              <w:rPr>
                <w:rFonts w:ascii="Times New Roman" w:eastAsia="Times New Roman"/>
                <w:sz w:val="24"/>
              </w:rPr>
              <w:t>Web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 xml:space="preserve">client </w:t>
            </w:r>
            <w:r>
              <w:rPr>
                <w:spacing w:val="-2"/>
                <w:sz w:val="24"/>
              </w:rPr>
              <w:t>和吩咐行管理功能。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val="left" w:pos="1301"/>
        </w:tabs>
        <w:spacing w:before="110" w:after="0" w:line="364" w:lineRule="auto"/>
        <w:ind w:left="700" w:right="6245" w:firstLine="0"/>
        <w:jc w:val="left"/>
        <w:rPr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6.6pt;height:143.2pt;margin-top:48.19pt;margin-left:84.35pt;mso-position-horizontal-relative:page;position:absolute;z-index:25165926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37"/>
                    <w:gridCol w:w="6485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037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指标项</w:t>
                        </w:r>
                      </w:p>
                    </w:tc>
                    <w:tc>
                      <w:tcPr>
                        <w:tcW w:w="6485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指标要求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037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rFonts w:ascii="Times New Roman" w:eastAsia="Times New Roman"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品牌</w:t>
                        </w:r>
                        <w:r>
                          <w:rPr>
                            <w:rFonts w:ascii="Times New Roman" w:eastAsia="Times New Roman"/>
                            <w:spacing w:val="-10"/>
                            <w:sz w:val="24"/>
                          </w:rPr>
                          <w:t>*</w:t>
                        </w:r>
                      </w:p>
                    </w:tc>
                    <w:tc>
                      <w:tcPr>
                        <w:tcW w:w="6485" w:type="dxa"/>
                      </w:tcPr>
                      <w:p>
                        <w:pPr>
                          <w:pStyle w:val="TableParagraph"/>
                          <w:spacing w:before="96"/>
                          <w:ind w:left="587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EMC</w:t>
                        </w:r>
                        <w:r>
                          <w:rPr>
                            <w:rFonts w:ascii="Times New Roman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4"/>
                          </w:rPr>
                          <w:t>VNX</w:t>
                        </w:r>
                        <w:r>
                          <w:rPr>
                            <w:rFonts w:ascii="Times New Roman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4"/>
                            <w:sz w:val="24"/>
                          </w:rPr>
                          <w:t>5100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037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系统架构★</w:t>
                        </w:r>
                      </w:p>
                    </w:tc>
                    <w:tc>
                      <w:tcPr>
                        <w:tcW w:w="6485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-7"/>
                            <w:sz w:val="24"/>
                          </w:rPr>
                          <w:t xml:space="preserve">全冗余模块化光纤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SAN</w:t>
                        </w:r>
                        <w:r>
                          <w:rPr>
                            <w:rFonts w:ascii="Times New Roman" w:eastAsia="Times New Roman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存储设备；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3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26"/>
                            <w:sz w:val="24"/>
                          </w:rPr>
                          <w:t>存储限制器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★</w:t>
                        </w:r>
                      </w:p>
                    </w:tc>
                    <w:tc>
                      <w:tcPr>
                        <w:tcW w:w="6485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-7"/>
                            <w:sz w:val="24"/>
                          </w:rPr>
                          <w:t xml:space="preserve">配置两个存储限制器实现冗余，存储限制器采纳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Intel </w:t>
                        </w:r>
                        <w:r>
                          <w:rPr>
                            <w:spacing w:val="-10"/>
                            <w:sz w:val="24"/>
                          </w:rPr>
                          <w:t>双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核处理器，主频≥</w:t>
                        </w:r>
                        <w:r>
                          <w:rPr>
                            <w:rFonts w:ascii="Times New Roman" w:eastAsia="Times New Roman" w:hAnsi="Times New Roman"/>
                            <w:spacing w:val="-2"/>
                            <w:sz w:val="24"/>
                          </w:rPr>
                          <w:t>1.6GHz</w:t>
                        </w:r>
                        <w:r>
                          <w:rPr>
                            <w:spacing w:val="-2"/>
                            <w:sz w:val="24"/>
                          </w:rPr>
                          <w:t>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0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85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配置≥</w:t>
                        </w:r>
                        <w:r>
                          <w:rPr>
                            <w:rFonts w:ascii="Times New Roman" w:eastAsia="Times New Roman" w:hAnsi="Times New Roman"/>
                            <w:sz w:val="24"/>
                          </w:rPr>
                          <w:t>8GB</w:t>
                        </w:r>
                        <w:r>
                          <w:rPr>
                            <w:rFonts w:ascii="Times New Roman" w:eastAsia="Times New Roman" w:hAnsi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高速缓存；写缓存镜像爱护，要求缓存采纳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  <w:sz w:val="24"/>
        </w:rPr>
        <w:t>云数据中心存储池</w:t>
      </w:r>
      <w:r>
        <w:rPr>
          <w:spacing w:val="-2"/>
          <w:sz w:val="24"/>
        </w:rPr>
        <w:t>存储节点设备配置</w:t>
      </w:r>
    </w:p>
    <w:p>
      <w:pPr>
        <w:spacing w:after="0" w:line="364" w:lineRule="auto"/>
        <w:jc w:val="left"/>
        <w:rPr>
          <w:sz w:val="24"/>
        </w:rPr>
        <w:sectPr>
          <w:type w:val="nextPage"/>
          <w:pgSz w:w="11910" w:h="16840"/>
          <w:pgMar w:top="1400" w:right="860" w:bottom="280" w:left="1580" w:header="708" w:footer="708"/>
          <w:pgNumType w:start="10"/>
          <w:cols w:space="708"/>
          <w:titlePg w:val="0"/>
        </w:sectPr>
      </w:pPr>
    </w:p>
    <w:tbl>
      <w:tblPr>
        <w:tblStyle w:val="TableNormal5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7"/>
        <w:gridCol w:w="6485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10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掉电爱护技术，意外断电时能够将将缓存中的数据写入硬盘</w:t>
            </w:r>
            <w:r>
              <w:rPr>
                <w:rFonts w:ascii="Times New Roman" w:eastAsia="Times New Roman"/>
                <w:spacing w:val="-10"/>
                <w:sz w:val="24"/>
              </w:rPr>
              <w:t>,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保证长时间停电状况下缓存数据永不丢失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rFonts w:ascii="Times New Roman" w:eastAsia="Times New Roman" w:hAnsi="Times New Roman"/>
                <w:sz w:val="24"/>
              </w:rPr>
            </w:pPr>
            <w:r>
              <w:rPr>
                <w:spacing w:val="-2"/>
                <w:sz w:val="24"/>
              </w:rPr>
              <w:t>配置≥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4</w:t>
            </w:r>
            <w:r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r>
              <w:rPr>
                <w:spacing w:val="-34"/>
                <w:sz w:val="24"/>
              </w:rPr>
              <w:t xml:space="preserve">个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8Gb</w:t>
            </w:r>
            <w:r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 xml:space="preserve">光纤通道主机端口，最大可支持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8</w:t>
            </w:r>
            <w:r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r>
              <w:rPr>
                <w:spacing w:val="-34"/>
                <w:sz w:val="24"/>
              </w:rPr>
              <w:t xml:space="preserve">个 </w:t>
            </w:r>
            <w:r>
              <w:rPr>
                <w:rFonts w:ascii="Times New Roman" w:eastAsia="Times New Roman" w:hAnsi="Times New Roman"/>
                <w:spacing w:val="-5"/>
                <w:sz w:val="24"/>
              </w:rPr>
              <w:t>8Gb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FC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端口；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26"/>
                <w:sz w:val="24"/>
              </w:rPr>
              <w:t>操作系统支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持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Windows</w:t>
            </w:r>
            <w:r>
              <w:rPr>
                <w:spacing w:val="-13"/>
                <w:sz w:val="24"/>
              </w:rPr>
              <w:t xml:space="preserve">、 </w:t>
            </w:r>
            <w:r>
              <w:rPr>
                <w:rFonts w:ascii="Times New Roman" w:eastAsia="Times New Roman"/>
                <w:spacing w:val="-2"/>
                <w:sz w:val="24"/>
              </w:rPr>
              <w:t>Linux</w:t>
            </w:r>
            <w:r>
              <w:rPr>
                <w:spacing w:val="-12"/>
                <w:sz w:val="24"/>
              </w:rPr>
              <w:t xml:space="preserve">、 </w:t>
            </w:r>
            <w:r>
              <w:rPr>
                <w:rFonts w:ascii="Times New Roman" w:eastAsia="Times New Roman"/>
                <w:spacing w:val="-2"/>
                <w:sz w:val="24"/>
              </w:rPr>
              <w:t>AIX</w:t>
            </w:r>
            <w:r>
              <w:rPr>
                <w:spacing w:val="-12"/>
                <w:sz w:val="24"/>
              </w:rPr>
              <w:t xml:space="preserve">、 </w:t>
            </w:r>
            <w:r>
              <w:rPr>
                <w:rFonts w:ascii="Times New Roman" w:eastAsia="Times New Roman"/>
                <w:spacing w:val="-2"/>
                <w:sz w:val="24"/>
              </w:rPr>
              <w:t>Solaris</w:t>
            </w:r>
            <w:r>
              <w:rPr>
                <w:spacing w:val="-12"/>
                <w:sz w:val="24"/>
              </w:rPr>
              <w:t xml:space="preserve">、 </w:t>
            </w:r>
            <w:r>
              <w:rPr>
                <w:rFonts w:ascii="Times New Roman" w:eastAsia="Times New Roman"/>
                <w:spacing w:val="-2"/>
                <w:sz w:val="24"/>
              </w:rPr>
              <w:t>HP-UX</w:t>
            </w:r>
            <w:r>
              <w:rPr>
                <w:spacing w:val="-12"/>
                <w:sz w:val="24"/>
              </w:rPr>
              <w:t xml:space="preserve">、 </w:t>
            </w:r>
            <w:r>
              <w:rPr>
                <w:rFonts w:ascii="Times New Roman" w:eastAsia="Times New Roman"/>
                <w:spacing w:val="-2"/>
                <w:sz w:val="24"/>
              </w:rPr>
              <w:t>Vmware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ESX </w:t>
            </w:r>
            <w:r>
              <w:rPr>
                <w:spacing w:val="-10"/>
                <w:sz w:val="24"/>
              </w:rPr>
              <w:t>等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磁盘接口★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z w:val="24"/>
              </w:rPr>
              <w:t>配置≥</w:t>
            </w:r>
            <w:r>
              <w:rPr>
                <w:rFonts w:ascii="Times New Roman" w:eastAsia="Times New Roman" w:hAnsi="Times New Roman"/>
                <w:sz w:val="24"/>
              </w:rPr>
              <w:t>4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个 </w:t>
            </w:r>
            <w:r>
              <w:rPr>
                <w:rFonts w:ascii="Times New Roman" w:eastAsia="Times New Roman" w:hAnsi="Times New Roman"/>
                <w:sz w:val="24"/>
              </w:rPr>
              <w:t xml:space="preserve">6Gb </w:t>
            </w:r>
            <w:r>
              <w:rPr>
                <w:spacing w:val="-15"/>
                <w:sz w:val="24"/>
              </w:rPr>
              <w:t xml:space="preserve">四通道 </w:t>
            </w:r>
            <w:r>
              <w:rPr>
                <w:rFonts w:ascii="Times New Roman" w:eastAsia="Times New Roman" w:hAnsi="Times New Roman"/>
                <w:sz w:val="24"/>
              </w:rPr>
              <w:t xml:space="preserve">SAS </w:t>
            </w:r>
            <w:r>
              <w:rPr>
                <w:spacing w:val="-3"/>
                <w:sz w:val="24"/>
              </w:rPr>
              <w:t>磁盘接口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26"/>
                <w:sz w:val="24"/>
              </w:rPr>
              <w:t>磁盘扩展实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力★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最大可支持≥</w:t>
            </w:r>
            <w:r>
              <w:rPr>
                <w:rFonts w:ascii="Times New Roman" w:eastAsia="Times New Roman" w:hAnsi="Times New Roman"/>
                <w:sz w:val="24"/>
              </w:rPr>
              <w:t xml:space="preserve">140TB </w:t>
            </w:r>
            <w:r>
              <w:rPr>
                <w:spacing w:val="-5"/>
                <w:sz w:val="24"/>
              </w:rPr>
              <w:t>容量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9"/>
          <w:jc w:val="left"/>
        </w:trPr>
        <w:tc>
          <w:tcPr>
            <w:tcW w:w="203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69" w:line="364" w:lineRule="auto"/>
              <w:ind w:left="107" w:right="96" w:firstLine="480"/>
              <w:rPr>
                <w:sz w:val="24"/>
              </w:rPr>
            </w:pPr>
            <w:r>
              <w:rPr>
                <w:spacing w:val="24"/>
                <w:sz w:val="24"/>
              </w:rPr>
              <w:t>磁盘类型支</w:t>
            </w:r>
            <w:r>
              <w:rPr>
                <w:spacing w:val="-6"/>
                <w:sz w:val="24"/>
              </w:rPr>
              <w:t>持★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必需支持以下硬盘类型：</w:t>
            </w:r>
          </w:p>
          <w:p>
            <w:pPr>
              <w:pStyle w:val="TableParagraph"/>
              <w:spacing w:before="160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15000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转 </w:t>
            </w:r>
            <w:r>
              <w:rPr>
                <w:rFonts w:ascii="Times New Roman" w:eastAsia="Times New Roman"/>
                <w:sz w:val="24"/>
              </w:rPr>
              <w:t>SAS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硬盘： </w:t>
            </w:r>
            <w:r>
              <w:rPr>
                <w:rFonts w:ascii="Times New Roman" w:eastAsia="Times New Roman"/>
                <w:sz w:val="24"/>
              </w:rPr>
              <w:t>300G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pacing w:val="-2"/>
                <w:sz w:val="24"/>
              </w:rPr>
              <w:t>600G</w:t>
            </w:r>
            <w:r>
              <w:rPr>
                <w:spacing w:val="-2"/>
                <w:sz w:val="24"/>
              </w:rPr>
              <w:t>；</w:t>
            </w:r>
          </w:p>
          <w:p>
            <w:pPr>
              <w:pStyle w:val="TableParagraph"/>
              <w:spacing w:before="161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10000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转 </w:t>
            </w:r>
            <w:r>
              <w:rPr>
                <w:rFonts w:ascii="Times New Roman" w:eastAsia="Times New Roman"/>
                <w:sz w:val="24"/>
              </w:rPr>
              <w:t xml:space="preserve">SAS </w:t>
            </w:r>
            <w:r>
              <w:rPr>
                <w:sz w:val="24"/>
              </w:rPr>
              <w:t>硬盘：</w:t>
            </w:r>
            <w:r>
              <w:rPr>
                <w:rFonts w:ascii="Times New Roman" w:eastAsia="Times New Roman"/>
                <w:sz w:val="24"/>
              </w:rPr>
              <w:t>300G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pacing w:val="-2"/>
                <w:sz w:val="24"/>
              </w:rPr>
              <w:t>600G</w:t>
            </w:r>
            <w:r>
              <w:rPr>
                <w:spacing w:val="-2"/>
                <w:sz w:val="24"/>
              </w:rPr>
              <w:t>；</w:t>
            </w:r>
          </w:p>
          <w:p>
            <w:pPr>
              <w:pStyle w:val="TableParagraph"/>
              <w:spacing w:before="160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7200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转 </w:t>
            </w:r>
            <w:r>
              <w:rPr>
                <w:rFonts w:ascii="Times New Roman" w:eastAsia="Times New Roman"/>
                <w:sz w:val="24"/>
              </w:rPr>
              <w:t xml:space="preserve">SAS </w:t>
            </w:r>
            <w:r>
              <w:rPr>
                <w:spacing w:val="-2"/>
                <w:sz w:val="24"/>
              </w:rPr>
              <w:t>硬盘：</w:t>
            </w:r>
            <w:r>
              <w:rPr>
                <w:rFonts w:ascii="Times New Roman" w:eastAsia="Times New Roman"/>
                <w:spacing w:val="-4"/>
                <w:sz w:val="24"/>
              </w:rPr>
              <w:t>2TB</w:t>
            </w:r>
            <w:r>
              <w:rPr>
                <w:spacing w:val="-4"/>
                <w:sz w:val="24"/>
              </w:rPr>
              <w:t>；</w:t>
            </w:r>
          </w:p>
          <w:p>
            <w:pPr>
              <w:pStyle w:val="TableParagraph"/>
              <w:spacing w:before="161"/>
              <w:ind w:left="58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企业级闪存硬盘：</w:t>
            </w:r>
            <w:r>
              <w:rPr>
                <w:rFonts w:ascii="Times New Roman" w:eastAsia="Times New Roman"/>
                <w:sz w:val="24"/>
              </w:rPr>
              <w:t>100GB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pacing w:val="-2"/>
                <w:sz w:val="24"/>
              </w:rPr>
              <w:t>200GB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RAID</w:t>
            </w:r>
            <w:r>
              <w:rPr>
                <w:rFonts w:ascii="Times New Roman" w:eastAsia="Times New Roman"/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类型支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持</w:t>
            </w:r>
          </w:p>
        </w:tc>
        <w:tc>
          <w:tcPr>
            <w:tcW w:w="648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支持 </w:t>
            </w:r>
            <w:r>
              <w:rPr>
                <w:rFonts w:ascii="Times New Roman" w:eastAsia="Times New Roman"/>
                <w:sz w:val="24"/>
              </w:rPr>
              <w:t>RAID 0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>1/0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>5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 xml:space="preserve">6 </w:t>
            </w:r>
            <w:r>
              <w:rPr>
                <w:spacing w:val="-15"/>
                <w:sz w:val="24"/>
              </w:rPr>
              <w:t xml:space="preserve">等多种 </w:t>
            </w:r>
            <w:r>
              <w:rPr>
                <w:rFonts w:ascii="Times New Roman" w:eastAsia="Times New Roman"/>
                <w:sz w:val="24"/>
              </w:rPr>
              <w:t xml:space="preserve">raid </w:t>
            </w:r>
            <w:r>
              <w:rPr>
                <w:spacing w:val="-5"/>
                <w:sz w:val="24"/>
              </w:rPr>
              <w:t>类型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03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69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热备盘★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 w:line="364" w:lineRule="auto"/>
              <w:ind w:left="107" w:right="95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支持主动性热备盘技术，支持硬盘预拷贝技术</w:t>
            </w:r>
            <w:r>
              <w:rPr>
                <w:rFonts w:ascii="Times New Roman" w:eastAsia="Times New Roman"/>
                <w:spacing w:val="-2"/>
                <w:sz w:val="24"/>
              </w:rPr>
              <w:t>,</w:t>
            </w:r>
            <w:r>
              <w:rPr>
                <w:spacing w:val="-2"/>
                <w:sz w:val="24"/>
              </w:rPr>
              <w:t>提前发觉</w:t>
            </w:r>
            <w:r>
              <w:rPr>
                <w:spacing w:val="-2"/>
                <w:sz w:val="24"/>
              </w:rPr>
              <w:t>故障盘，主动迁移故障盘数据，规避系统降级的风险；</w:t>
            </w:r>
          </w:p>
          <w:p>
            <w:pPr>
              <w:pStyle w:val="TableParagraph"/>
              <w:spacing w:before="1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支持全局热备盘，不限定热备盘的位置，可供应跨框的</w:t>
            </w:r>
          </w:p>
          <w:p>
            <w:pPr>
              <w:pStyle w:val="TableParagraph"/>
              <w:spacing w:before="161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热备服务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26"/>
                <w:sz w:val="24"/>
              </w:rPr>
              <w:t>本次配置硬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盘★</w:t>
            </w:r>
          </w:p>
        </w:tc>
        <w:tc>
          <w:tcPr>
            <w:tcW w:w="6485" w:type="dxa"/>
          </w:tcPr>
          <w:p>
            <w:pPr>
              <w:pStyle w:val="TableParagraph"/>
              <w:tabs>
                <w:tab w:val="left" w:pos="2227"/>
              </w:tabs>
              <w:spacing w:before="82"/>
              <w:ind w:left="587"/>
              <w:rPr>
                <w:sz w:val="24"/>
              </w:rPr>
            </w:pPr>
            <w:r>
              <w:rPr>
                <w:sz w:val="24"/>
              </w:rPr>
              <w:t>采纳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 xml:space="preserve">15K </w:t>
            </w:r>
            <w:r>
              <w:rPr>
                <w:rFonts w:ascii="Times New Roman" w:eastAsia="Times New Roman"/>
                <w:spacing w:val="-5"/>
                <w:sz w:val="24"/>
              </w:rPr>
              <w:t>rpm</w:t>
            </w:r>
            <w:r>
              <w:rPr>
                <w:rFonts w:ascii="Times New Roman" w:eastAsia="Times New Roman"/>
                <w:sz w:val="24"/>
              </w:rPr>
              <w:tab/>
              <w:t>SAS</w:t>
            </w:r>
            <w:r>
              <w:rPr>
                <w:rFonts w:ascii="Times New Roman" w:eastAsia="Times New Roman"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磁盘，</w:t>
            </w:r>
            <w:r>
              <w:rPr>
                <w:rFonts w:ascii="Times New Roman" w:eastAsia="Times New Roman"/>
                <w:sz w:val="24"/>
              </w:rPr>
              <w:t>8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颗，单颗硬盘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600G</w:t>
            </w:r>
            <w:r>
              <w:rPr>
                <w:sz w:val="24"/>
              </w:rPr>
              <w:t>；</w:t>
            </w:r>
            <w:r>
              <w:rPr>
                <w:sz w:val="24"/>
              </w:rPr>
              <w:t>采</w:t>
            </w:r>
            <w:r>
              <w:rPr>
                <w:spacing w:val="-10"/>
                <w:sz w:val="24"/>
              </w:rPr>
              <w:t>纳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7.2K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rpm SATA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磁盘，</w:t>
            </w:r>
            <w:r>
              <w:rPr>
                <w:rFonts w:ascii="Times New Roman" w:eastAsia="Times New Roman"/>
                <w:sz w:val="24"/>
              </w:rPr>
              <w:t xml:space="preserve">7 </w:t>
            </w:r>
            <w:r>
              <w:rPr>
                <w:spacing w:val="-9"/>
                <w:sz w:val="24"/>
              </w:rPr>
              <w:t xml:space="preserve">颗，单颗硬盘 </w:t>
            </w:r>
            <w:r>
              <w:rPr>
                <w:rFonts w:ascii="Times New Roman" w:eastAsia="Times New Roman"/>
                <w:sz w:val="24"/>
              </w:rPr>
              <w:t>2T</w:t>
            </w:r>
            <w:r>
              <w:rPr>
                <w:spacing w:val="-10"/>
                <w:sz w:val="24"/>
              </w:rPr>
              <w:t>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支持 </w:t>
            </w:r>
            <w:r>
              <w:rPr>
                <w:rFonts w:ascii="Times New Roman" w:eastAsia="Times New Roman"/>
                <w:sz w:val="24"/>
              </w:rPr>
              <w:t>LUN</w:t>
            </w:r>
            <w:r>
              <w:rPr>
                <w:rFonts w:ascii="Times New Roman" w:eastAsia="Times New Roman"/>
                <w:spacing w:val="2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数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量</w:t>
            </w:r>
          </w:p>
        </w:tc>
        <w:tc>
          <w:tcPr>
            <w:tcW w:w="648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配置≥</w:t>
            </w:r>
            <w:r>
              <w:rPr>
                <w:rFonts w:ascii="Times New Roman" w:eastAsia="Times New Roman" w:hAnsi="Times New Roman"/>
                <w:sz w:val="24"/>
              </w:rPr>
              <w:t xml:space="preserve">512 </w:t>
            </w:r>
            <w:r>
              <w:rPr>
                <w:sz w:val="24"/>
              </w:rPr>
              <w:t xml:space="preserve">个 </w:t>
            </w:r>
            <w:r>
              <w:rPr>
                <w:rFonts w:ascii="Times New Roman" w:eastAsia="Times New Roman" w:hAnsi="Times New Roman"/>
                <w:sz w:val="24"/>
              </w:rPr>
              <w:t xml:space="preserve">LUN </w:t>
            </w:r>
            <w:r>
              <w:rPr>
                <w:spacing w:val="-5"/>
                <w:sz w:val="24"/>
              </w:rPr>
              <w:t>许可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037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26"/>
                <w:sz w:val="24"/>
              </w:rPr>
              <w:t>支持主机数</w:t>
            </w:r>
          </w:p>
          <w:p>
            <w:pPr>
              <w:pStyle w:val="TableParagraph"/>
              <w:spacing w:before="161"/>
              <w:ind w:left="107"/>
              <w:rPr>
                <w:sz w:val="24"/>
              </w:rPr>
            </w:pPr>
            <w:r>
              <w:rPr>
                <w:sz w:val="24"/>
              </w:rPr>
              <w:t>量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 w:line="364" w:lineRule="auto"/>
              <w:ind w:left="107" w:right="95" w:firstLine="480"/>
              <w:rPr>
                <w:sz w:val="24"/>
              </w:rPr>
            </w:pPr>
            <w:r>
              <w:rPr>
                <w:sz w:val="24"/>
              </w:rPr>
              <w:t>配置≥</w:t>
            </w:r>
            <w:r>
              <w:rPr>
                <w:rFonts w:ascii="Times New Roman" w:eastAsia="Times New Roman" w:hAnsi="Times New Roman"/>
                <w:sz w:val="24"/>
              </w:rPr>
              <w:t xml:space="preserve">512 </w:t>
            </w:r>
            <w:r>
              <w:rPr>
                <w:sz w:val="24"/>
              </w:rPr>
              <w:t>个存储分区，或相应数量主机同时接入磁盘</w:t>
            </w:r>
            <w:r>
              <w:rPr>
                <w:spacing w:val="-1"/>
                <w:sz w:val="24"/>
              </w:rPr>
              <w:t>存储系统，供应足够的分区以便有效地支持大规模的整合或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虚拟化环境，从而帮助降低硬件和存储管理成本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管理软件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配置基于 </w:t>
            </w:r>
            <w:r>
              <w:rPr>
                <w:rFonts w:ascii="Times New Roman" w:eastAsia="Times New Roman"/>
                <w:sz w:val="24"/>
              </w:rPr>
              <w:t>WEB</w:t>
            </w:r>
            <w:r>
              <w:rPr>
                <w:rFonts w:ascii="Times New Roman" w:eastAsia="Times New Roman"/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的阵列管理软件许可</w:t>
            </w:r>
            <w:r>
              <w:rPr>
                <w:rFonts w:ascii="Times New Roman" w:eastAsia="Times New Roman"/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在单一 </w:t>
            </w:r>
            <w:r>
              <w:rPr>
                <w:rFonts w:ascii="Times New Roman" w:eastAsia="Times New Roman"/>
                <w:sz w:val="24"/>
              </w:rPr>
              <w:t>WEB</w:t>
            </w:r>
            <w:r>
              <w:rPr>
                <w:rFonts w:ascii="Times New Roman" w:eastAsia="Times New Roman"/>
                <w:spacing w:val="2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管理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界面实现存储管理和监控；无需在主机端安装管理软件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00" w:right="860" w:bottom="1044" w:left="1580" w:header="708" w:footer="708"/>
          <w:pgNumType w:start="11"/>
          <w:cols w:space="708"/>
        </w:sectPr>
      </w:pPr>
    </w:p>
    <w:tbl>
      <w:tblPr>
        <w:tblStyle w:val="TableNormal5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7"/>
        <w:gridCol w:w="6485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037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364" w:lineRule="auto"/>
              <w:ind w:left="107" w:right="96" w:firstLine="480"/>
              <w:rPr>
                <w:sz w:val="24"/>
              </w:rPr>
            </w:pPr>
            <w:r>
              <w:rPr>
                <w:spacing w:val="24"/>
                <w:sz w:val="24"/>
              </w:rPr>
              <w:t>虚拟资源调</w:t>
            </w:r>
            <w:r>
              <w:rPr>
                <w:spacing w:val="-4"/>
                <w:sz w:val="24"/>
              </w:rPr>
              <w:t>配功能★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 w:line="364" w:lineRule="auto"/>
              <w:ind w:left="107" w:right="95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配置虚拟资源调配功能，可以为应用程序供应比在存储</w:t>
            </w:r>
            <w:r>
              <w:rPr>
                <w:spacing w:val="-1"/>
                <w:sz w:val="24"/>
              </w:rPr>
              <w:t>阵列中安排给它的物理容量更多的容量，提高存储空间利用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率；</w:t>
            </w:r>
          </w:p>
        </w:tc>
      </w:tr>
    </w:tbl>
    <w:p>
      <w:pPr>
        <w:sectPr>
          <w:type w:val="continuous"/>
          <w:pgSz w:w="11910" w:h="16840"/>
          <w:pgMar w:top="1400" w:right="860" w:bottom="280" w:left="1580" w:header="708" w:footer="708"/>
          <w:pgNumType w:start="12"/>
          <w:cols w:space="708"/>
        </w:sectPr>
      </w:pPr>
    </w:p>
    <w:tbl>
      <w:tblPr>
        <w:tblStyle w:val="TableNormal6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7"/>
        <w:gridCol w:w="6485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26"/>
                <w:sz w:val="24"/>
              </w:rPr>
              <w:t>虚拟化软件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集成★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可自动发觉在虚拟化软件管理的全部虚拟机，供应端到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端的虚拟到物理的映射信息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037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364" w:lineRule="auto"/>
              <w:ind w:left="107" w:right="96" w:firstLine="480"/>
              <w:rPr>
                <w:sz w:val="24"/>
              </w:rPr>
            </w:pPr>
            <w:r>
              <w:rPr>
                <w:spacing w:val="24"/>
                <w:sz w:val="24"/>
              </w:rPr>
              <w:t>数据远程迁</w:t>
            </w:r>
            <w:r>
              <w:rPr>
                <w:spacing w:val="-4"/>
                <w:sz w:val="24"/>
              </w:rPr>
              <w:t>移功能★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 w:line="364" w:lineRule="auto"/>
              <w:ind w:left="107" w:right="95" w:firstLine="480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配置 </w:t>
            </w: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rFonts w:ascii="Times New Roman" w:eastAsia="Times New Roman"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台存储之间存储级的远程数据复制迁移功能，数</w:t>
            </w:r>
            <w:r>
              <w:rPr>
                <w:spacing w:val="-1"/>
                <w:sz w:val="24"/>
              </w:rPr>
              <w:t>据复制支持推和拉两种方式，要求支持不同品牌阵列之间的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数据复制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03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多路径软件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 w:line="364" w:lineRule="auto"/>
              <w:ind w:left="107" w:right="95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支持主机多路径管理软件许可，供应主机到存储阵列间</w:t>
            </w:r>
            <w:r>
              <w:rPr>
                <w:spacing w:val="-7"/>
                <w:sz w:val="24"/>
              </w:rPr>
              <w:t>多路径的故障切换和负载均衡功能，支持基于数据块</w:t>
            </w:r>
            <w:r>
              <w:rPr>
                <w:rFonts w:ascii="Times New Roman" w:eastAsia="Times New Roman"/>
                <w:sz w:val="24"/>
              </w:rPr>
              <w:t xml:space="preserve">/IO </w:t>
            </w:r>
            <w:r>
              <w:rPr>
                <w:spacing w:val="-5"/>
                <w:sz w:val="24"/>
              </w:rPr>
              <w:t>数量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等高级负载均衡功能；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0"/>
          <w:jc w:val="left"/>
        </w:trPr>
        <w:tc>
          <w:tcPr>
            <w:tcW w:w="203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69" w:line="364" w:lineRule="auto"/>
              <w:ind w:left="107" w:right="96" w:firstLine="480"/>
              <w:rPr>
                <w:sz w:val="24"/>
              </w:rPr>
            </w:pPr>
            <w:r>
              <w:rPr>
                <w:spacing w:val="24"/>
                <w:sz w:val="24"/>
              </w:rPr>
              <w:t>数据备份功</w:t>
            </w:r>
            <w:r>
              <w:rPr>
                <w:spacing w:val="-6"/>
                <w:sz w:val="24"/>
              </w:rPr>
              <w:t>能★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配置以下功能：</w:t>
            </w:r>
          </w:p>
          <w:p>
            <w:pPr>
              <w:pStyle w:val="TableParagraph"/>
              <w:spacing w:before="8" w:line="460" w:lineRule="atLeast"/>
              <w:ind w:left="107" w:right="95" w:firstLine="480"/>
              <w:jc w:val="both"/>
              <w:rPr>
                <w:sz w:val="24"/>
              </w:rPr>
            </w:pPr>
            <w:r>
              <w:rPr>
                <w:spacing w:val="14"/>
                <w:sz w:val="24"/>
              </w:rPr>
              <w:t xml:space="preserve">供应数据备份功能软件一套， 要求支持 </w:t>
            </w:r>
            <w:r>
              <w:rPr>
                <w:rFonts w:ascii="Times New Roman" w:eastAsia="Times New Roman"/>
                <w:sz w:val="24"/>
              </w:rPr>
              <w:t>Windows</w:t>
            </w:r>
            <w:r>
              <w:rPr>
                <w:sz w:val="24"/>
              </w:rPr>
              <w:t xml:space="preserve">、 </w:t>
            </w:r>
            <w:r>
              <w:rPr>
                <w:rFonts w:ascii="Times New Roman" w:eastAsia="Times New Roman"/>
                <w:sz w:val="24"/>
              </w:rPr>
              <w:t>Linux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 xml:space="preserve">UNIX </w:t>
            </w:r>
            <w:r>
              <w:rPr>
                <w:spacing w:val="-3"/>
                <w:sz w:val="24"/>
              </w:rPr>
              <w:t xml:space="preserve">等操作系统，支持 </w:t>
            </w:r>
            <w:r>
              <w:rPr>
                <w:rFonts w:ascii="Times New Roman" w:eastAsia="Times New Roman"/>
                <w:sz w:val="24"/>
              </w:rPr>
              <w:t>Oracle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SQL</w:t>
            </w:r>
            <w:r>
              <w:rPr>
                <w:rFonts w:ascii="Times New Roman" w:eastAsia="Times New Roman"/>
                <w:spacing w:val="39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server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DB2</w:t>
            </w:r>
            <w:r>
              <w:rPr>
                <w:spacing w:val="-2"/>
                <w:sz w:val="24"/>
              </w:rPr>
              <w:t>等主流数据库系统，供应源端重复数据消退功能，满意超过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 xml:space="preserve">1000 </w:t>
            </w:r>
            <w:r>
              <w:rPr>
                <w:sz w:val="24"/>
              </w:rPr>
              <w:t>个客户端及应用程序许可。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03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364" w:lineRule="auto"/>
              <w:ind w:left="107" w:right="96" w:firstLine="480"/>
              <w:rPr>
                <w:sz w:val="24"/>
              </w:rPr>
            </w:pPr>
            <w:r>
              <w:rPr>
                <w:spacing w:val="24"/>
                <w:sz w:val="24"/>
              </w:rPr>
              <w:t>远程数据爱</w:t>
            </w:r>
            <w:r>
              <w:rPr>
                <w:spacing w:val="-4"/>
                <w:sz w:val="24"/>
              </w:rPr>
              <w:t>护功能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支持以下功能：</w:t>
            </w:r>
          </w:p>
          <w:p>
            <w:pPr>
              <w:pStyle w:val="TableParagraph"/>
              <w:spacing w:before="8" w:line="460" w:lineRule="atLeast"/>
              <w:ind w:left="107" w:right="95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远程数据镜像复制软件，保证存储间数据一样性，要求</w:t>
            </w:r>
            <w:r>
              <w:rPr>
                <w:spacing w:val="-2"/>
                <w:sz w:val="24"/>
              </w:rPr>
              <w:t>复制软件基于阵列；两个存储之间的连续数据复制功能，并</w:t>
            </w:r>
            <w:r>
              <w:rPr>
                <w:spacing w:val="-2"/>
                <w:sz w:val="24"/>
              </w:rPr>
              <w:t>能记录多组写操作，便于以后复原到多个重要时间点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26"/>
                <w:sz w:val="24"/>
              </w:rPr>
              <w:t>二级缓存扩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展★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/>
              <w:ind w:left="587"/>
              <w:rPr>
                <w:rFonts w:ascii="Times New Roman" w:eastAsia="Times New Roman"/>
                <w:sz w:val="24"/>
              </w:rPr>
            </w:pPr>
            <w:r>
              <w:rPr>
                <w:spacing w:val="-4"/>
                <w:sz w:val="24"/>
              </w:rPr>
              <w:t xml:space="preserve">支持存储二级缓存扩展功能，最大扩展空间可达 </w:t>
            </w:r>
            <w:r>
              <w:rPr>
                <w:rFonts w:ascii="Times New Roman" w:eastAsia="Times New Roman"/>
                <w:spacing w:val="-2"/>
                <w:sz w:val="24"/>
              </w:rPr>
              <w:t>100GB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以上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037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364" w:lineRule="auto"/>
              <w:ind w:left="107" w:right="96" w:firstLine="480"/>
              <w:rPr>
                <w:sz w:val="24"/>
              </w:rPr>
            </w:pPr>
            <w:r>
              <w:rPr>
                <w:spacing w:val="24"/>
                <w:sz w:val="24"/>
              </w:rPr>
              <w:t>系统升级实</w:t>
            </w:r>
            <w:r>
              <w:rPr>
                <w:spacing w:val="-6"/>
                <w:sz w:val="24"/>
              </w:rPr>
              <w:t>力★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2" w:line="364" w:lineRule="auto"/>
              <w:ind w:left="107" w:right="95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具有不停机的系统软硬件升级和扩充实力，包括软件升</w:t>
            </w:r>
            <w:r>
              <w:rPr>
                <w:spacing w:val="-1"/>
                <w:sz w:val="24"/>
              </w:rPr>
              <w:t>级、系统微码升级、系统处理实力的扩充、存储容量的扩充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及 </w:t>
            </w:r>
            <w:r>
              <w:rPr>
                <w:rFonts w:ascii="Times New Roman" w:eastAsia="Times New Roman"/>
                <w:sz w:val="24"/>
              </w:rPr>
              <w:t xml:space="preserve">I/O </w:t>
            </w:r>
            <w:r>
              <w:rPr>
                <w:spacing w:val="-2"/>
                <w:sz w:val="24"/>
              </w:rPr>
              <w:t>实力的扩充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37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26"/>
                <w:sz w:val="24"/>
              </w:rPr>
              <w:t>保修和服务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★</w:t>
            </w:r>
          </w:p>
        </w:tc>
        <w:tc>
          <w:tcPr>
            <w:tcW w:w="648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供应 </w:t>
            </w: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rFonts w:ascii="Times New Roman" w:eastAsia="Times New Roman"/>
                <w:spacing w:val="60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>7*24</w:t>
            </w:r>
            <w:r>
              <w:rPr>
                <w:rFonts w:ascii="Times New Roman" w:eastAsia="Times New Roman"/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原厂保修服务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val="left" w:pos="1301"/>
        </w:tabs>
        <w:spacing w:before="109" w:after="0" w:line="240" w:lineRule="auto"/>
        <w:ind w:left="1301" w:right="0" w:hanging="601"/>
        <w:jc w:val="left"/>
        <w:rPr>
          <w:sz w:val="24"/>
        </w:rPr>
      </w:pPr>
      <w:r>
        <w:rPr>
          <w:spacing w:val="-2"/>
          <w:sz w:val="24"/>
        </w:rPr>
        <w:t>云数据中心网络池</w:t>
      </w:r>
    </w:p>
    <w:p>
      <w:pPr>
        <w:pStyle w:val="BodyText"/>
        <w:spacing w:before="160"/>
        <w:ind w:left="700"/>
      </w:pPr>
      <w:r>
        <w:rPr>
          <w:spacing w:val="-5"/>
        </w:rPr>
        <w:t>统一交换设备：配置高性能的统一交换机壹套，构成高可用的网络池交换单</w:t>
      </w:r>
    </w:p>
    <w:p>
      <w:pPr>
        <w:spacing w:after="0"/>
        <w:sectPr>
          <w:type w:val="nextPage"/>
          <w:pgSz w:w="11910" w:h="16840"/>
          <w:pgMar w:top="1400" w:right="860" w:bottom="280" w:left="1580" w:header="708" w:footer="708"/>
          <w:pgNumType w:start="13"/>
          <w:cols w:space="708"/>
          <w:titlePg w:val="0"/>
        </w:sectPr>
      </w:pPr>
    </w:p>
    <w:p>
      <w:pPr>
        <w:pStyle w:val="BodyText"/>
        <w:spacing w:before="44"/>
      </w:pPr>
      <w:r>
        <w:rPr>
          <w:spacing w:val="-1"/>
        </w:rPr>
        <w:t>元，作为计算池、存储池、网络池的纽带。</w:t>
      </w:r>
    </w:p>
    <w:p>
      <w:pPr>
        <w:pStyle w:val="BodyText"/>
        <w:ind w:left="0"/>
        <w:rPr>
          <w:sz w:val="6"/>
        </w:rPr>
      </w:pPr>
    </w:p>
    <w:tbl>
      <w:tblPr>
        <w:tblStyle w:val="TableNormal7"/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9"/>
        <w:gridCol w:w="6683"/>
      </w:tblGrid>
      <w:tr>
        <w:tblPrEx>
          <w:tblW w:w="0" w:type="auto"/>
          <w:jc w:val="left"/>
          <w:tblInd w:w="119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3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技术指标</w:t>
            </w:r>
          </w:p>
        </w:tc>
        <w:tc>
          <w:tcPr>
            <w:tcW w:w="6683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技术要求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39" w:type="dxa"/>
            <w:tcBorders>
              <w:top w:val="single" w:sz="4" w:space="0" w:color="000000"/>
              <w:bottom w:val="single" w:sz="2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668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套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39" w:type="dxa"/>
            <w:tcBorders>
              <w:top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5"/>
                <w:sz w:val="24"/>
              </w:rPr>
              <w:t>品牌</w:t>
            </w:r>
          </w:p>
        </w:tc>
        <w:tc>
          <w:tcPr>
            <w:tcW w:w="6683" w:type="dxa"/>
            <w:tcBorders>
              <w:top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rFonts w:ascii="Times New Roman" w:eastAsia="Times New Roman"/>
                <w:sz w:val="24"/>
              </w:rPr>
            </w:pPr>
            <w:r>
              <w:rPr>
                <w:spacing w:val="-1"/>
                <w:sz w:val="24"/>
              </w:rPr>
              <w:t xml:space="preserve">思科 </w:t>
            </w:r>
            <w:r>
              <w:rPr>
                <w:rFonts w:ascii="Times New Roman" w:eastAsia="Times New Roman"/>
                <w:sz w:val="24"/>
              </w:rPr>
              <w:t>UCS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spacing w:val="-4"/>
                <w:sz w:val="24"/>
              </w:rPr>
              <w:t>6248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52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单台接入交换机配置要求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3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性能要求</w:t>
            </w:r>
          </w:p>
        </w:tc>
        <w:tc>
          <w:tcPr>
            <w:tcW w:w="668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★全万兆交换机；具备线速的万兆以太网和以太网光纤通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道（</w:t>
            </w:r>
            <w:r>
              <w:rPr>
                <w:rFonts w:ascii="Times New Roman" w:eastAsia="Times New Roman"/>
                <w:spacing w:val="-2"/>
                <w:sz w:val="24"/>
              </w:rPr>
              <w:t>FCoE</w:t>
            </w:r>
            <w:r>
              <w:rPr>
                <w:spacing w:val="-2"/>
                <w:sz w:val="24"/>
              </w:rPr>
              <w:t>）</w:t>
            </w:r>
            <w:r>
              <w:rPr>
                <w:spacing w:val="-3"/>
                <w:sz w:val="24"/>
              </w:rPr>
              <w:t>功能；不丢包转发，低转发延迟；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0"/>
          <w:jc w:val="left"/>
        </w:trPr>
        <w:tc>
          <w:tcPr>
            <w:tcW w:w="1839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69" w:line="364" w:lineRule="auto"/>
              <w:ind w:left="107" w:right="91" w:firstLine="480"/>
              <w:rPr>
                <w:sz w:val="24"/>
              </w:rPr>
            </w:pPr>
            <w:r>
              <w:rPr>
                <w:spacing w:val="-28"/>
                <w:sz w:val="24"/>
              </w:rPr>
              <w:t>连 接 端 口</w:t>
            </w:r>
            <w:r>
              <w:rPr>
                <w:spacing w:val="-2"/>
                <w:sz w:val="24"/>
              </w:rPr>
              <w:t>数量与速率</w:t>
            </w:r>
          </w:p>
        </w:tc>
        <w:tc>
          <w:tcPr>
            <w:tcW w:w="668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2" w:line="364" w:lineRule="auto"/>
              <w:ind w:left="107" w:right="24" w:firstLine="480"/>
              <w:jc w:val="right"/>
              <w:rPr>
                <w:sz w:val="24"/>
              </w:rPr>
            </w:pPr>
            <w:r>
              <w:rPr>
                <w:sz w:val="24"/>
              </w:rPr>
              <w:t>★配置万兆以太网接口数≥</w:t>
            </w:r>
            <w:r>
              <w:rPr>
                <w:rFonts w:ascii="Times New Roman" w:eastAsia="Times New Roman" w:hAnsi="Times New Roman"/>
                <w:sz w:val="24"/>
              </w:rPr>
              <w:t>28</w:t>
            </w:r>
            <w:r>
              <w:rPr>
                <w:spacing w:val="-2"/>
                <w:sz w:val="24"/>
              </w:rPr>
              <w:t xml:space="preserve">，本次激活不小于 </w:t>
            </w:r>
            <w:r>
              <w:rPr>
                <w:rFonts w:ascii="Times New Roman" w:eastAsia="Times New Roman" w:hAnsi="Times New Roman"/>
                <w:sz w:val="24"/>
              </w:rPr>
              <w:t xml:space="preserve">10 </w:t>
            </w:r>
            <w:r>
              <w:rPr>
                <w:sz w:val="24"/>
              </w:rPr>
              <w:t>个端</w:t>
            </w:r>
            <w:r>
              <w:rPr>
                <w:spacing w:val="-5"/>
                <w:sz w:val="24"/>
              </w:rPr>
              <w:t xml:space="preserve">口；要求每个端口都支持 </w:t>
            </w:r>
            <w:r>
              <w:rPr>
                <w:rFonts w:ascii="Times New Roman" w:eastAsia="Times New Roman" w:hAnsi="Times New Roman"/>
                <w:sz w:val="24"/>
              </w:rPr>
              <w:t>1GE/10GE/8G</w:t>
            </w:r>
            <w:r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FC</w:t>
            </w:r>
            <w:r>
              <w:rPr>
                <w:spacing w:val="-15"/>
                <w:sz w:val="24"/>
              </w:rPr>
              <w:t xml:space="preserve">，支持 </w:t>
            </w:r>
            <w:r>
              <w:rPr>
                <w:rFonts w:ascii="Times New Roman" w:eastAsia="Times New Roman" w:hAnsi="Times New Roman"/>
                <w:sz w:val="24"/>
              </w:rPr>
              <w:t>10G</w:t>
            </w:r>
            <w:r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FCoE</w:t>
            </w:r>
            <w:r>
              <w:rPr>
                <w:sz w:val="24"/>
              </w:rPr>
              <w:t>。</w:t>
            </w:r>
            <w:r>
              <w:rPr>
                <w:spacing w:val="-3"/>
                <w:sz w:val="24"/>
              </w:rPr>
              <w:t xml:space="preserve">本次每台配置不少于 </w:t>
            </w:r>
            <w:r>
              <w:rPr>
                <w:rFonts w:ascii="Times New Roman" w:eastAsia="Times New Roman" w:hAnsi="Times New Roman"/>
                <w:sz w:val="24"/>
              </w:rPr>
              <w:t xml:space="preserve">4 </w:t>
            </w:r>
            <w:r>
              <w:rPr>
                <w:sz w:val="24"/>
              </w:rPr>
              <w:t>个万兆模块连接服务器机箱，不少</w:t>
            </w:r>
          </w:p>
          <w:p>
            <w:pPr>
              <w:pStyle w:val="TableParagraph"/>
              <w:spacing w:before="2"/>
              <w:ind w:right="90"/>
              <w:jc w:val="right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于 </w:t>
            </w: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个万兆光模块连接核心交换机，不少于 </w:t>
            </w:r>
            <w:r>
              <w:rPr>
                <w:rFonts w:ascii="Times New Roman" w:eastAsia="Times New Roman"/>
                <w:sz w:val="24"/>
              </w:rPr>
              <w:t xml:space="preserve">2 </w:t>
            </w:r>
            <w:r>
              <w:rPr>
                <w:spacing w:val="-30"/>
                <w:sz w:val="24"/>
              </w:rPr>
              <w:t xml:space="preserve">个 </w:t>
            </w:r>
            <w:r>
              <w:rPr>
                <w:rFonts w:ascii="Times New Roman" w:eastAsia="Times New Roman"/>
                <w:sz w:val="24"/>
              </w:rPr>
              <w:t>8G FC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多模模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块连接存储交换机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39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28"/>
                <w:sz w:val="24"/>
              </w:rPr>
              <w:t>二 层 转 发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率</w:t>
            </w:r>
          </w:p>
        </w:tc>
        <w:tc>
          <w:tcPr>
            <w:tcW w:w="6683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rFonts w:ascii="Times New Roman" w:eastAsia="Times New Roman" w:hAnsi="Times New Roman"/>
                <w:sz w:val="24"/>
              </w:rPr>
            </w:pPr>
            <w:r>
              <w:rPr>
                <w:spacing w:val="-1"/>
                <w:sz w:val="24"/>
              </w:rPr>
              <w:t>★基于硬件的二层转发率≥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900Gbps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39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包转发率</w:t>
            </w:r>
          </w:p>
        </w:tc>
        <w:tc>
          <w:tcPr>
            <w:tcW w:w="6683" w:type="dxa"/>
          </w:tcPr>
          <w:p>
            <w:pPr>
              <w:pStyle w:val="TableParagraph"/>
              <w:spacing w:before="82"/>
              <w:ind w:left="587"/>
              <w:rPr>
                <w:rFonts w:ascii="Times New Roman" w:eastAsia="Times New Roman" w:hAnsi="Times New Roman"/>
                <w:sz w:val="24"/>
              </w:rPr>
            </w:pPr>
            <w:r>
              <w:rPr>
                <w:spacing w:val="-1"/>
                <w:sz w:val="24"/>
              </w:rPr>
              <w:t>★包转发率≥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700M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3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管理端口</w:t>
            </w:r>
          </w:p>
        </w:tc>
        <w:tc>
          <w:tcPr>
            <w:tcW w:w="668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至少供应一个 </w:t>
            </w:r>
            <w:r>
              <w:rPr>
                <w:rFonts w:ascii="Times New Roman" w:eastAsia="Times New Roman"/>
                <w:sz w:val="24"/>
              </w:rPr>
              <w:t xml:space="preserve">10/100/1000Mbps </w:t>
            </w:r>
            <w:r>
              <w:rPr>
                <w:spacing w:val="-2"/>
                <w:sz w:val="24"/>
              </w:rPr>
              <w:t>自适应管理端口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3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4"/>
                <w:sz w:val="24"/>
              </w:rPr>
              <w:t>可用性</w:t>
            </w:r>
          </w:p>
        </w:tc>
        <w:tc>
          <w:tcPr>
            <w:tcW w:w="668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spacing w:val="-1"/>
                <w:sz w:val="24"/>
              </w:rPr>
              <w:t>配置冗余电源和冗余风扇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839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支持标准</w:t>
            </w:r>
          </w:p>
        </w:tc>
        <w:tc>
          <w:tcPr>
            <w:tcW w:w="6683" w:type="dxa"/>
          </w:tcPr>
          <w:p>
            <w:pPr>
              <w:pStyle w:val="TableParagraph"/>
              <w:spacing w:before="82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IEEE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802.1p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IEEE 802.1Q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IEEE 802.1s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IEEE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802.1w</w:t>
            </w:r>
            <w:r>
              <w:rPr>
                <w:spacing w:val="-10"/>
                <w:sz w:val="24"/>
              </w:rPr>
              <w:t>、</w:t>
            </w:r>
          </w:p>
          <w:p>
            <w:pPr>
              <w:pStyle w:val="TableParagraph"/>
              <w:spacing w:before="160"/>
              <w:ind w:left="107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IEEE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802.3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IEEE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802.3ad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>IEEE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802.3ae: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10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Gigabit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Ethernet</w:t>
            </w:r>
          </w:p>
        </w:tc>
      </w:tr>
    </w:tbl>
    <w:p>
      <w:pPr>
        <w:spacing w:after="0"/>
        <w:rPr>
          <w:rFonts w:ascii="Times New Roman" w:eastAsia="Times New Roman"/>
          <w:sz w:val="24"/>
        </w:rPr>
        <w:sectPr>
          <w:pgSz w:w="11910" w:h="16840"/>
          <w:pgMar w:top="1460" w:right="860" w:bottom="280" w:left="1580" w:header="708" w:footer="708"/>
          <w:pgNumType w:start="14"/>
          <w:cols w:space="708"/>
        </w:sectPr>
      </w:pPr>
    </w:p>
    <w:tbl>
      <w:tblPr>
        <w:tblStyle w:val="TableNormal8"/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9"/>
        <w:gridCol w:w="6683"/>
      </w:tblGrid>
      <w:tr>
        <w:tblPrEx>
          <w:tblW w:w="0" w:type="auto"/>
          <w:jc w:val="left"/>
          <w:tblInd w:w="119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92"/>
          <w:jc w:val="lef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587"/>
              <w:rPr>
                <w:sz w:val="24"/>
              </w:rPr>
            </w:pPr>
            <w:r>
              <w:rPr>
                <w:spacing w:val="-3"/>
                <w:sz w:val="24"/>
              </w:rPr>
              <w:t>管理功能</w:t>
            </w:r>
          </w:p>
        </w:tc>
        <w:tc>
          <w:tcPr>
            <w:tcW w:w="6683" w:type="dxa"/>
          </w:tcPr>
          <w:p>
            <w:pPr>
              <w:pStyle w:val="TableParagraph"/>
              <w:spacing w:before="82" w:line="364" w:lineRule="auto"/>
              <w:ind w:left="107" w:right="79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★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、可实现管理域内全部刀片机箱、刀片服务器、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I/O</w:t>
            </w:r>
            <w:r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接</w:t>
            </w:r>
            <w:r>
              <w:rPr>
                <w:spacing w:val="-2"/>
                <w:sz w:val="24"/>
              </w:rPr>
              <w:t>口模块、万兆汇聚交换机、存储接入模块等硬件组件的统一管</w:t>
            </w:r>
            <w:r>
              <w:rPr>
                <w:spacing w:val="-4"/>
                <w:sz w:val="24"/>
              </w:rPr>
              <w:t xml:space="preserve">理，且一个管理域可支持到不少于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100</w:t>
            </w:r>
            <w:r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片服务器；在系统扩容</w:t>
            </w:r>
            <w:r>
              <w:rPr>
                <w:spacing w:val="-2"/>
                <w:sz w:val="24"/>
              </w:rPr>
              <w:t>后不应增加管理系统的困难性和添加任何额外的管理软硬件。</w:t>
            </w:r>
            <w:r>
              <w:rPr>
                <w:spacing w:val="-2"/>
                <w:sz w:val="24"/>
              </w:rPr>
              <w:t>假如采纳单独管理服务器方式，请在投标报价清单“其他”项</w:t>
            </w:r>
            <w:r>
              <w:rPr>
                <w:spacing w:val="-4"/>
                <w:sz w:val="24"/>
              </w:rPr>
              <w:t xml:space="preserve">中列明服务器和软件，此次项目需满意将来至少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6</w:t>
            </w:r>
            <w:r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个机箱的管</w:t>
            </w:r>
            <w:r>
              <w:rPr>
                <w:spacing w:val="-6"/>
                <w:sz w:val="24"/>
              </w:rPr>
              <w:t>理。</w:t>
            </w:r>
          </w:p>
          <w:p>
            <w:pPr>
              <w:pStyle w:val="TableParagraph"/>
              <w:spacing w:before="4" w:line="364" w:lineRule="auto"/>
              <w:ind w:left="107" w:right="90" w:firstLine="480"/>
              <w:jc w:val="both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2</w:t>
            </w:r>
            <w:r>
              <w:rPr>
                <w:spacing w:val="-2"/>
                <w:sz w:val="24"/>
              </w:rPr>
              <w:t>、支持服务器物理信息（</w:t>
            </w:r>
            <w:r>
              <w:rPr>
                <w:spacing w:val="-15"/>
                <w:sz w:val="24"/>
              </w:rPr>
              <w:t xml:space="preserve">如 </w:t>
            </w:r>
            <w:r>
              <w:rPr>
                <w:rFonts w:ascii="Times New Roman" w:eastAsia="Times New Roman"/>
                <w:spacing w:val="-2"/>
                <w:sz w:val="24"/>
              </w:rPr>
              <w:t>MAC</w:t>
            </w:r>
            <w:r>
              <w:rPr>
                <w:spacing w:val="-2"/>
                <w:sz w:val="24"/>
              </w:rPr>
              <w:t>、</w:t>
            </w:r>
            <w:r>
              <w:rPr>
                <w:rFonts w:ascii="Times New Roman" w:eastAsia="Times New Roman"/>
                <w:spacing w:val="-2"/>
                <w:sz w:val="24"/>
              </w:rPr>
              <w:t>WWN</w:t>
            </w:r>
            <w:r>
              <w:rPr>
                <w:rFonts w:ascii="Times New Roman" w:eastAsia="Times New Roman"/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等）和服务器</w:t>
            </w:r>
            <w:r>
              <w:rPr>
                <w:spacing w:val="-2"/>
                <w:sz w:val="24"/>
              </w:rPr>
              <w:t xml:space="preserve">剥离，可运用配置文件来配置服务器及其 </w:t>
            </w:r>
            <w:r>
              <w:rPr>
                <w:rFonts w:ascii="Times New Roman" w:eastAsia="Times New Roman"/>
                <w:sz w:val="24"/>
              </w:rPr>
              <w:t>I/O</w:t>
            </w:r>
            <w:r>
              <w:rPr>
                <w:rFonts w:ascii="Times New Roman" w:eastAsia="Times New Roman"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连接，配置文件</w:t>
            </w:r>
            <w:r>
              <w:rPr>
                <w:spacing w:val="-2"/>
                <w:sz w:val="24"/>
              </w:rPr>
              <w:t>可使工作负载在服务器之间进行转移，以变更指定给一项工作</w:t>
            </w:r>
            <w:r>
              <w:rPr>
                <w:spacing w:val="-2"/>
                <w:sz w:val="24"/>
              </w:rPr>
              <w:t>负载的硬件资源或者使服务器离线进行维护或升级；</w:t>
            </w:r>
          </w:p>
          <w:p>
            <w:pPr>
              <w:pStyle w:val="TableParagraph"/>
              <w:spacing w:before="2"/>
              <w:ind w:left="58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pacing w:val="-1"/>
                <w:sz w:val="24"/>
              </w:rPr>
              <w:t>、支持虚拟光驱技术安装操作系统及应用软件。</w:t>
            </w:r>
          </w:p>
          <w:p>
            <w:pPr>
              <w:pStyle w:val="TableParagraph"/>
              <w:spacing w:before="8" w:line="460" w:lineRule="atLeast"/>
              <w:ind w:left="107" w:right="90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★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4</w:t>
            </w:r>
            <w:r>
              <w:rPr>
                <w:spacing w:val="-2"/>
                <w:sz w:val="24"/>
              </w:rPr>
              <w:t>、要求高可用设计。要求实现在服务器未安装操作系</w:t>
            </w:r>
            <w:r>
              <w:rPr>
                <w:spacing w:val="-4"/>
                <w:sz w:val="24"/>
              </w:rPr>
              <w:t xml:space="preserve">统前，批量更新 </w:t>
            </w:r>
            <w:r>
              <w:rPr>
                <w:rFonts w:ascii="Times New Roman" w:eastAsia="Times New Roman" w:hAnsi="Times New Roman"/>
                <w:sz w:val="24"/>
              </w:rPr>
              <w:t>BIOS</w:t>
            </w:r>
            <w:r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版本，</w:t>
            </w:r>
            <w:r>
              <w:rPr>
                <w:rFonts w:ascii="Times New Roman" w:eastAsia="Times New Roman" w:hAnsi="Times New Roman"/>
                <w:sz w:val="24"/>
              </w:rPr>
              <w:t>HBA</w:t>
            </w:r>
            <w:r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版本，</w:t>
            </w:r>
            <w:r>
              <w:rPr>
                <w:rFonts w:ascii="Times New Roman" w:eastAsia="Times New Roman" w:hAnsi="Times New Roman"/>
                <w:sz w:val="24"/>
              </w:rPr>
              <w:t>RAID</w:t>
            </w:r>
            <w:r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限制器版本。</w:t>
            </w:r>
            <w:r>
              <w:rPr>
                <w:spacing w:val="-2"/>
                <w:sz w:val="24"/>
              </w:rPr>
              <w:t xml:space="preserve">实现在服务器未安装操作系统前批量设定服务器启动依次，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SAN</w:t>
            </w:r>
            <w:r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启动，网卡与 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VLAN</w:t>
            </w:r>
            <w:r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的关联，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BIOS</w:t>
            </w:r>
            <w:r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设定（如允许或禁止</w:t>
            </w:r>
            <w:r>
              <w:rPr>
                <w:spacing w:val="-2"/>
                <w:sz w:val="24"/>
              </w:rPr>
              <w:t>超线程）等功能。本次项目要求实现至少六个刀箱的管理，假</w:t>
            </w:r>
            <w:r>
              <w:rPr>
                <w:spacing w:val="-2"/>
                <w:sz w:val="24"/>
              </w:rPr>
              <w:t>如采纳单独管理服务器加软件方式，请在报价清单“其他”项</w:t>
            </w:r>
            <w:r>
              <w:rPr>
                <w:spacing w:val="-2"/>
                <w:sz w:val="24"/>
              </w:rPr>
              <w:t>中注明服务器和软件报价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val="left" w:pos="1301"/>
        </w:tabs>
        <w:spacing w:before="104" w:after="0" w:line="364" w:lineRule="auto"/>
        <w:ind w:left="700" w:right="6245" w:firstLine="0"/>
        <w:jc w:val="left"/>
        <w:rPr>
          <w:sz w:val="24"/>
        </w:rPr>
      </w:pPr>
      <w:r>
        <w:pict>
          <v:shape id="_x0000_s1026" type="#_x0000_t202" style="width:426.6pt;height:190.05pt;margin-top:47.89pt;margin-left:84.35pt;mso-position-horizontal-relative:page;position:absolute;z-index:25166028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88"/>
                    <w:gridCol w:w="7034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20"/>
                            <w:sz w:val="24"/>
                          </w:rPr>
                          <w:t>技术指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标</w:t>
                        </w:r>
                      </w:p>
                    </w:tc>
                    <w:tc>
                      <w:tcPr>
                        <w:tcW w:w="703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58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技术要求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before="82"/>
                          <w:ind w:right="4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数量</w:t>
                        </w:r>
                      </w:p>
                    </w:tc>
                    <w:tc>
                      <w:tcPr>
                        <w:tcW w:w="7034" w:type="dxa"/>
                      </w:tcPr>
                      <w:p>
                        <w:pPr>
                          <w:pStyle w:val="TableParagraph"/>
                          <w:spacing w:before="82"/>
                          <w:ind w:left="588"/>
                          <w:rPr>
                            <w:sz w:val="24"/>
                          </w:rPr>
                        </w:pP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1 </w:t>
                        </w:r>
                        <w:r>
                          <w:rPr>
                            <w:spacing w:val="-10"/>
                            <w:sz w:val="24"/>
                          </w:rPr>
                          <w:t>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before="82"/>
                          <w:ind w:right="4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品牌</w:t>
                        </w:r>
                      </w:p>
                    </w:tc>
                    <w:tc>
                      <w:tcPr>
                        <w:tcW w:w="7034" w:type="dxa"/>
                      </w:tcPr>
                      <w:p>
                        <w:pPr>
                          <w:pStyle w:val="TableParagraph"/>
                          <w:spacing w:before="82"/>
                          <w:ind w:left="588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趋势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20"/>
                            <w:sz w:val="24"/>
                          </w:rPr>
                          <w:t>配置要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求</w:t>
                        </w:r>
                      </w:p>
                    </w:tc>
                    <w:tc>
                      <w:tcPr>
                        <w:tcW w:w="703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588"/>
                          <w:rPr>
                            <w:sz w:val="24"/>
                          </w:rPr>
                        </w:pP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1 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套，包含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8 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个物理 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 xml:space="preserve">CPU </w:t>
                        </w:r>
                        <w:r>
                          <w:rPr>
                            <w:spacing w:val="-5"/>
                            <w:sz w:val="24"/>
                          </w:rPr>
                          <w:t>许可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before="82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pacing w:val="20"/>
                            <w:sz w:val="24"/>
                          </w:rPr>
                          <w:t>基本要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求</w:t>
                        </w:r>
                      </w:p>
                    </w:tc>
                    <w:tc>
                      <w:tcPr>
                        <w:tcW w:w="7034" w:type="dxa"/>
                      </w:tcPr>
                      <w:p>
                        <w:pPr>
                          <w:pStyle w:val="TableParagraph"/>
                          <w:spacing w:before="82"/>
                          <w:ind w:right="9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★针对本期的计算池虚拟化环境，虚拟机平安防护系统，干</w:t>
                        </w:r>
                      </w:p>
                      <w:p>
                        <w:pPr>
                          <w:pStyle w:val="TableParagraph"/>
                          <w:spacing w:before="160"/>
                          <w:ind w:right="9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脆安装在虚拟化操作系统底层，无需其他操作系统，无需安装客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  <w:sz w:val="24"/>
        </w:rPr>
        <w:t>云数据中心平安池</w:t>
      </w:r>
      <w:r>
        <w:rPr>
          <w:spacing w:val="-2"/>
          <w:sz w:val="24"/>
        </w:rPr>
        <w:t>虚拟化防病毒软件</w:t>
      </w:r>
    </w:p>
    <w:p>
      <w:pPr>
        <w:spacing w:after="0" w:line="364" w:lineRule="auto"/>
        <w:jc w:val="left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https://d.book118.com/616222125114010053</w:t>
        </w:r>
      </w:hyperlink>
    </w:p>
    <w:p>
      <w:pPr>
        <w:spacing w:after="0" w:line="364" w:lineRule="auto"/>
        <w:jc w:val="left"/>
        <w:rPr>
          <w:sz w:val="24"/>
        </w:rPr>
      </w:pPr>
    </w:p>
    <w:sectPr>
      <w:pgSz w:w="11910" w:h="16840"/>
      <w:pgMar w:top="1400" w:right="860" w:bottom="280" w:left="1580" w:header="708" w:footer="708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0A5886"/>
    <w:multiLevelType w:val="hybridMultilevel"/>
    <w:tmpl w:val="00000000"/>
    <w:lvl w:ilvl="0">
      <w:start w:val="1"/>
      <w:numFmt w:val="decimal"/>
      <w:lvlText w:val="（%1）"/>
      <w:lvlJc w:val="left"/>
      <w:pPr>
        <w:ind w:left="220" w:hanging="602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4" w:hanging="60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9" w:hanging="60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93" w:hanging="60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18" w:hanging="60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60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7" w:hanging="60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92" w:hanging="60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16" w:hanging="602"/>
      </w:pPr>
      <w:rPr>
        <w:rFonts w:hint="default"/>
        <w:lang w:val="en-US" w:eastAsia="zh-CN" w:bidi="ar-SA"/>
      </w:rPr>
    </w:lvl>
  </w:abstractNum>
  <w:abstractNum w:abstractNumId="1">
    <w:nsid w:val="2D560583"/>
    <w:multiLevelType w:val="hybridMultilevel"/>
    <w:tmpl w:val="00000000"/>
    <w:lvl w:ilvl="0">
      <w:start w:val="1"/>
      <w:numFmt w:val="decimal"/>
      <w:lvlText w:val="（%1）"/>
      <w:lvlJc w:val="left"/>
      <w:pPr>
        <w:ind w:left="220" w:hanging="602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4" w:hanging="60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9" w:hanging="60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93" w:hanging="60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18" w:hanging="60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60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7" w:hanging="60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92" w:hanging="60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16" w:hanging="602"/>
      </w:pPr>
      <w:rPr>
        <w:rFonts w:hint="default"/>
        <w:lang w:val="en-US" w:eastAsia="zh-CN" w:bidi="ar-SA"/>
      </w:rPr>
    </w:lvl>
  </w:abstractNum>
  <w:abstractNum w:abstractNumId="2">
    <w:nsid w:val="39362D8D"/>
    <w:multiLevelType w:val="hybridMultilevel"/>
    <w:tmpl w:val="00000000"/>
    <w:lvl w:ilvl="0">
      <w:start w:val="1"/>
      <w:numFmt w:val="decimal"/>
      <w:lvlText w:val="（%1）"/>
      <w:lvlJc w:val="left"/>
      <w:pPr>
        <w:ind w:left="1301" w:hanging="60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16" w:hanging="60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33" w:hanging="60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49" w:hanging="60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6" w:hanging="60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3" w:hanging="60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60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60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32" w:hanging="602"/>
      </w:pPr>
      <w:rPr>
        <w:rFonts w:hint="default"/>
        <w:lang w:val="en-US" w:eastAsia="zh-CN" w:bidi="ar-SA"/>
      </w:rPr>
    </w:lvl>
  </w:abstractNum>
  <w:abstractNum w:abstractNumId="3">
    <w:nsid w:val="530A8164"/>
    <w:multiLevelType w:val="hybridMultilevel"/>
    <w:tmpl w:val="00000000"/>
    <w:lvl w:ilvl="0">
      <w:start w:val="1"/>
      <w:numFmt w:val="decimal"/>
      <w:lvlText w:val="（%1）"/>
      <w:lvlJc w:val="left"/>
      <w:pPr>
        <w:ind w:left="130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1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3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4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32" w:hanging="601"/>
      </w:pPr>
      <w:rPr>
        <w:rFonts w:hint="default"/>
        <w:lang w:val="en-US" w:eastAsia="zh-CN" w:bidi="ar-SA"/>
      </w:rPr>
    </w:lvl>
  </w:abstractNum>
  <w:abstractNum w:abstractNumId="4">
    <w:nsid w:val="706FD3E6"/>
    <w:multiLevelType w:val="hybridMultilevel"/>
    <w:tmpl w:val="00000000"/>
    <w:lvl w:ilvl="0">
      <w:start w:val="1"/>
      <w:numFmt w:val="decimal"/>
      <w:lvlText w:val="%1."/>
      <w:lvlJc w:val="left"/>
      <w:pPr>
        <w:ind w:left="881" w:hanging="181"/>
        <w:jc w:val="left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38" w:hanging="1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1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55" w:hanging="1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4" w:hanging="1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1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31" w:hanging="1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0" w:hanging="1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8" w:hanging="181"/>
      </w:pPr>
      <w:rPr>
        <w:rFonts w:hint="default"/>
        <w:lang w:val="en-US" w:eastAsia="zh-CN" w:bidi="ar-SA"/>
      </w:rPr>
    </w:lvl>
  </w:abstractNum>
  <w:abstractNum w:abstractNumId="5">
    <w:nsid w:val="7A051259"/>
    <w:multiLevelType w:val="hybridMultilevel"/>
    <w:tmpl w:val="00000000"/>
    <w:lvl w:ilvl="0">
      <w:start w:val="1"/>
      <w:numFmt w:val="decimal"/>
      <w:lvlText w:val="（%1）"/>
      <w:lvlJc w:val="left"/>
      <w:pPr>
        <w:ind w:left="220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2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9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1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9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16" w:hanging="601"/>
      </w:pPr>
      <w:rPr>
        <w:rFonts w:hint="default"/>
        <w:lang w:val="en-US" w:eastAsia="zh-CN" w:bidi="ar-SA"/>
      </w:rPr>
    </w:lvl>
  </w:abstractNum>
  <w:abstractNum w:abstractNumId="6">
    <w:nsid w:val="7B8E9BE3"/>
    <w:multiLevelType w:val="hybridMultilevel"/>
    <w:tmpl w:val="00000000"/>
    <w:lvl w:ilvl="0">
      <w:start w:val="1"/>
      <w:numFmt w:val="decimal"/>
      <w:lvlText w:val="%1."/>
      <w:lvlJc w:val="left"/>
      <w:pPr>
        <w:ind w:left="881" w:hanging="181"/>
        <w:jc w:val="left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38" w:hanging="1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1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55" w:hanging="1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4" w:hanging="1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1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31" w:hanging="1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0" w:hanging="1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8" w:hanging="181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700"/>
      <w:outlineLvl w:val="0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"/>
      <w:ind w:left="220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740" w:right="27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220" w:firstLine="48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61622212511401005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2024-02-29T01:16:20Z</dcterms:created>
  <dcterms:modified xsi:type="dcterms:W3CDTF">2024-02-29T01:16:20Z</dcterms:modified>
</cp:coreProperties>
</file>