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仿石材漆项目规划设计方案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一、仿石材漆项目基本情况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(一)、仿石材漆项目承办单位名称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(二)、仿石材漆项目联系人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2" w:history="1">
        <w:r>
          <w:rPr>
            <w:rFonts w:ascii="仿宋" w:eastAsia="仿宋" w:hAnsi="仿宋" w:cs="仿宋" w:hint="eastAsia"/>
            <w:lang w:eastAsia="zh-CN"/>
          </w:rPr>
          <w:t>(三)、仿石材漆项目建设单位概况</w:t>
        </w:r>
        <w:r>
          <w:tab/>
        </w:r>
        <w:r>
          <w:fldChar w:fldCharType="begin"/>
        </w:r>
        <w:r>
          <w:instrText xml:space="preserve"> PAGEREF _Toc17342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" w:history="1">
        <w:r>
          <w:rPr>
            <w:rFonts w:ascii="仿宋" w:eastAsia="仿宋" w:hAnsi="仿宋" w:cs="仿宋" w:hint="eastAsia"/>
            <w:lang w:eastAsia="zh-CN"/>
          </w:rPr>
          <w:t>(四)、仿石材漆项目实施的可行性</w:t>
        </w:r>
        <w:r>
          <w:tab/>
        </w:r>
        <w:r>
          <w:fldChar w:fldCharType="begin"/>
        </w:r>
        <w:r>
          <w:instrText xml:space="preserve"> PAGEREF _Toc2179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3" w:history="1">
        <w:r>
          <w:rPr>
            <w:rFonts w:ascii="仿宋" w:eastAsia="仿宋" w:hAnsi="仿宋" w:cs="仿宋" w:hint="eastAsia"/>
            <w:lang w:eastAsia="zh-CN"/>
          </w:rPr>
          <w:t>(五)、仿石材漆项目建设选址及建设规模</w:t>
        </w:r>
        <w:r>
          <w:tab/>
        </w:r>
        <w:r>
          <w:fldChar w:fldCharType="begin"/>
        </w:r>
        <w:r>
          <w:instrText xml:space="preserve"> PAGEREF _Toc17163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(六)、仿石材漆项目总投资及资金构成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9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5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_Toc14545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_Toc12722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0" w:history="1">
        <w:r>
          <w:rPr>
            <w:rFonts w:ascii="仿宋" w:eastAsia="仿宋" w:hAnsi="仿宋" w:cs="仿宋" w:hint="eastAsia"/>
            <w:lang w:eastAsia="zh-CN"/>
          </w:rPr>
          <w:t>三、技术方案</w:t>
        </w:r>
        <w:r>
          <w:tab/>
        </w:r>
        <w:r>
          <w:fldChar w:fldCharType="begin"/>
        </w:r>
        <w:r>
          <w:instrText xml:space="preserve"> PAGEREF _Toc25050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_Toc16876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" w:history="1">
        <w:r>
          <w:rPr>
            <w:rFonts w:ascii="仿宋" w:eastAsia="仿宋" w:hAnsi="仿宋" w:cs="仿宋" w:hint="eastAsia"/>
            <w:lang w:eastAsia="zh-CN"/>
          </w:rPr>
          <w:t>(二)、仿石材漆项目技术工艺分析</w:t>
        </w:r>
        <w:r>
          <w:tab/>
        </w:r>
        <w:r>
          <w:fldChar w:fldCharType="begin"/>
        </w:r>
        <w:r>
          <w:instrText xml:space="preserve"> PAGEREF _Toc1349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5" w:history="1">
        <w:r>
          <w:rPr>
            <w:rFonts w:ascii="仿宋" w:eastAsia="仿宋" w:hAnsi="仿宋" w:cs="仿宋" w:hint="eastAsia"/>
            <w:lang w:eastAsia="zh-CN"/>
          </w:rPr>
          <w:t>(三)、仿石材漆项目技术流程</w:t>
        </w:r>
        <w:r>
          <w:tab/>
        </w:r>
        <w:r>
          <w:fldChar w:fldCharType="begin"/>
        </w:r>
        <w:r>
          <w:instrText xml:space="preserve"> PAGEREF _Toc12545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_Toc11044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四、建筑物技术方案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_Toc157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_Toc2739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_Toc27677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0" w:history="1">
        <w:r>
          <w:rPr>
            <w:rFonts w:ascii="仿宋" w:eastAsia="仿宋" w:hAnsi="仿宋" w:cs="仿宋" w:hint="eastAsia"/>
            <w:lang w:eastAsia="zh-CN"/>
          </w:rPr>
          <w:t>五、仿石材漆项目市场前景分析</w:t>
        </w:r>
        <w:r>
          <w:tab/>
        </w:r>
        <w:r>
          <w:fldChar w:fldCharType="begin"/>
        </w:r>
        <w:r>
          <w:instrText xml:space="preserve"> PAGEREF _Toc10190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1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_Toc30751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2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_Toc21362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六、定性、定量分析评价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9" w:history="1">
        <w:r>
          <w:rPr>
            <w:rFonts w:ascii="仿宋" w:eastAsia="仿宋" w:hAnsi="仿宋" w:cs="仿宋" w:hint="eastAsia"/>
            <w:lang w:eastAsia="zh-CN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_Toc18959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(二)、建构筑物单元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8" w:history="1">
        <w:r>
          <w:rPr>
            <w:rFonts w:ascii="仿宋" w:eastAsia="仿宋" w:hAnsi="仿宋" w:cs="仿宋" w:hint="eastAsia"/>
            <w:lang w:eastAsia="zh-CN"/>
          </w:rPr>
          <w:t>(三)、消防系统单元</w:t>
        </w:r>
        <w:r>
          <w:tab/>
        </w:r>
        <w:r>
          <w:fldChar w:fldCharType="begin"/>
        </w:r>
        <w:r>
          <w:instrText xml:space="preserve"> PAGEREF _Toc16568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_Toc4585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eastAsia="zh-CN"/>
          </w:rPr>
          <w:t>(五)、施工单元</w:t>
        </w:r>
        <w:r>
          <w:tab/>
        </w:r>
        <w:r>
          <w:fldChar w:fldCharType="begin"/>
        </w:r>
        <w:r>
          <w:instrText xml:space="preserve"> PAGEREF _Toc29528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1" w:history="1">
        <w:r>
          <w:rPr>
            <w:rFonts w:ascii="仿宋" w:eastAsia="仿宋" w:hAnsi="仿宋" w:cs="仿宋" w:hint="eastAsia"/>
            <w:lang w:eastAsia="zh-CN"/>
          </w:rPr>
          <w:t>(六)、特种设备单元</w:t>
        </w:r>
        <w:r>
          <w:tab/>
        </w:r>
        <w:r>
          <w:fldChar w:fldCharType="begin"/>
        </w:r>
        <w:r>
          <w:instrText xml:space="preserve"> PAGEREF _Toc8501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2" w:history="1">
        <w:r>
          <w:rPr>
            <w:rFonts w:ascii="仿宋" w:eastAsia="仿宋" w:hAnsi="仿宋" w:cs="仿宋" w:hint="eastAsia"/>
            <w:lang w:eastAsia="zh-CN"/>
          </w:rPr>
          <w:t>(七)、安全管理单元</w:t>
        </w:r>
        <w:r>
          <w:tab/>
        </w:r>
        <w:r>
          <w:fldChar w:fldCharType="begin"/>
        </w:r>
        <w:r>
          <w:instrText xml:space="preserve"> PAGEREF _Toc28052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9" w:history="1">
        <w:r>
          <w:rPr>
            <w:rFonts w:ascii="仿宋" w:eastAsia="仿宋" w:hAnsi="仿宋" w:cs="仿宋" w:hint="eastAsia"/>
            <w:lang w:eastAsia="zh-CN"/>
          </w:rPr>
          <w:t>七、仿石材漆项目概论</w:t>
        </w:r>
        <w:r>
          <w:tab/>
        </w:r>
        <w:r>
          <w:fldChar w:fldCharType="begin"/>
        </w:r>
        <w:r>
          <w:instrText xml:space="preserve"> PAGEREF _Toc24899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5" w:history="1">
        <w:r>
          <w:rPr>
            <w:rFonts w:ascii="仿宋" w:eastAsia="仿宋" w:hAnsi="仿宋" w:cs="仿宋" w:hint="eastAsia"/>
            <w:lang w:eastAsia="zh-CN"/>
          </w:rPr>
          <w:t>(一)、仿石材漆项目名称</w:t>
        </w:r>
        <w:r>
          <w:tab/>
        </w:r>
        <w:r>
          <w:fldChar w:fldCharType="begin"/>
        </w:r>
        <w:r>
          <w:instrText xml:space="preserve"> PAGEREF _Toc11205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仿宋" w:eastAsia="仿宋" w:hAnsi="仿宋" w:cs="仿宋" w:hint="eastAsia"/>
            <w:lang w:eastAsia="zh-CN"/>
          </w:rPr>
          <w:t>(二)、仿石材漆项目选址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3" w:history="1">
        <w:r>
          <w:rPr>
            <w:rFonts w:ascii="仿宋" w:eastAsia="仿宋" w:hAnsi="仿宋" w:cs="仿宋" w:hint="eastAsia"/>
            <w:lang w:eastAsia="zh-CN"/>
          </w:rPr>
          <w:t>(三)、仿石材漆项目用地规模</w:t>
        </w:r>
        <w:r>
          <w:tab/>
        </w:r>
        <w:r>
          <w:fldChar w:fldCharType="begin"/>
        </w:r>
        <w:r>
          <w:instrText xml:space="preserve"> PAGEREF _Toc23723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8" w:history="1">
        <w:r>
          <w:rPr>
            <w:rFonts w:ascii="仿宋" w:eastAsia="仿宋" w:hAnsi="仿宋" w:cs="仿宋" w:hint="eastAsia"/>
            <w:lang w:eastAsia="zh-CN"/>
          </w:rPr>
          <w:t>(四)、仿石材漆项目用地控制指标</w:t>
        </w:r>
        <w:r>
          <w:tab/>
        </w:r>
        <w:r>
          <w:fldChar w:fldCharType="begin"/>
        </w:r>
        <w:r>
          <w:instrText xml:space="preserve"> PAGEREF _Toc18688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9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_Toc4549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1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_Toc23421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34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_Toc10034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8" w:history="1">
        <w:r>
          <w:rPr>
            <w:rFonts w:ascii="仿宋" w:eastAsia="仿宋" w:hAnsi="仿宋" w:cs="仿宋" w:hint="eastAsia"/>
            <w:lang w:eastAsia="zh-CN"/>
          </w:rPr>
          <w:t>(九)、仿石材漆项目总投资及资本结构</w:t>
        </w:r>
        <w:r>
          <w:tab/>
        </w:r>
        <w:r>
          <w:fldChar w:fldCharType="begin"/>
        </w:r>
        <w:r>
          <w:instrText xml:space="preserve"> PAGEREF _Toc30588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5" w:history="1">
        <w:r>
          <w:rPr>
            <w:rFonts w:ascii="仿宋" w:eastAsia="仿宋" w:hAnsi="仿宋" w:cs="仿宋" w:hint="eastAsia"/>
            <w:lang w:eastAsia="zh-CN"/>
          </w:rPr>
          <w:t>(十一)、仿石材漆项目预期经济效益规划目标</w:t>
        </w:r>
        <w:r>
          <w:tab/>
        </w:r>
        <w:r>
          <w:fldChar w:fldCharType="begin"/>
        </w:r>
        <w:r>
          <w:instrText xml:space="preserve"> PAGEREF _Toc10985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" w:history="1">
        <w:r>
          <w:rPr>
            <w:rFonts w:ascii="仿宋" w:eastAsia="仿宋" w:hAnsi="仿宋" w:cs="仿宋" w:hint="eastAsia"/>
            <w:lang w:eastAsia="zh-CN"/>
          </w:rPr>
          <w:t>(十二)、仿石材漆项目进度计划</w:t>
        </w:r>
        <w:r>
          <w:tab/>
        </w:r>
        <w:r>
          <w:fldChar w:fldCharType="begin"/>
        </w:r>
        <w:r>
          <w:instrText xml:space="preserve"> PAGEREF _Toc3272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7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_Toc28517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5" w:history="1">
        <w:r>
          <w:rPr>
            <w:rFonts w:ascii="仿宋" w:eastAsia="仿宋" w:hAnsi="仿宋" w:cs="仿宋" w:hint="eastAsia"/>
            <w:lang w:eastAsia="zh-CN"/>
          </w:rPr>
          <w:t>(十四)、仿石材漆项目评价</w:t>
        </w:r>
        <w:r>
          <w:tab/>
        </w:r>
        <w:r>
          <w:fldChar w:fldCharType="begin"/>
        </w:r>
        <w:r>
          <w:instrText xml:space="preserve"> PAGEREF _Toc7185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9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_Toc4339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8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_Toc6218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_Toc3132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3" w:history="1">
        <w:r>
          <w:rPr>
            <w:rFonts w:ascii="仿宋" w:eastAsia="仿宋" w:hAnsi="仿宋" w:cs="仿宋" w:hint="eastAsia"/>
            <w:lang w:eastAsia="zh-CN"/>
          </w:rPr>
          <w:t>九、仿石材漆项目收尾与总结</w:t>
        </w:r>
        <w:r>
          <w:tab/>
        </w:r>
        <w:r>
          <w:fldChar w:fldCharType="begin"/>
        </w:r>
        <w:r>
          <w:instrText xml:space="preserve"> PAGEREF _Toc7863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8" w:history="1">
        <w:r>
          <w:rPr>
            <w:rFonts w:ascii="仿宋" w:eastAsia="仿宋" w:hAnsi="仿宋" w:cs="仿宋" w:hint="eastAsia"/>
            <w:lang w:eastAsia="zh-CN"/>
          </w:rPr>
          <w:t>(一)、仿石材漆项目总结与经验分享</w:t>
        </w:r>
        <w:r>
          <w:tab/>
        </w:r>
        <w:r>
          <w:fldChar w:fldCharType="begin"/>
        </w:r>
        <w:r>
          <w:instrText xml:space="preserve"> PAGEREF _Toc14278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(二)、仿石材漆项目报告与归档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5" w:history="1">
        <w:r>
          <w:rPr>
            <w:rFonts w:ascii="仿宋" w:eastAsia="仿宋" w:hAnsi="仿宋" w:cs="仿宋" w:hint="eastAsia"/>
            <w:lang w:eastAsia="zh-CN"/>
          </w:rPr>
          <w:t>(三)、仿石材漆项目收尾与结算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8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_Toc24128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45" w:history="1">
        <w:r>
          <w:rPr>
            <w:rFonts w:ascii="仿宋" w:eastAsia="仿宋" w:hAnsi="仿宋" w:cs="仿宋" w:hint="eastAsia"/>
            <w:lang w:eastAsia="zh-CN"/>
          </w:rPr>
          <w:t>十、环境基础状况</w:t>
        </w:r>
        <w:r>
          <w:tab/>
        </w:r>
        <w:r>
          <w:fldChar w:fldCharType="begin"/>
        </w:r>
        <w:r>
          <w:instrText xml:space="preserve"> PAGEREF _Toc32245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(一)、大气环境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7" w:history="1">
        <w:r>
          <w:rPr>
            <w:rFonts w:ascii="仿宋" w:eastAsia="仿宋" w:hAnsi="仿宋" w:cs="仿宋" w:hint="eastAsia"/>
            <w:lang w:eastAsia="zh-CN"/>
          </w:rPr>
          <w:t>(二)、水环境</w:t>
        </w:r>
        <w:r>
          <w:tab/>
        </w:r>
        <w:r>
          <w:fldChar w:fldCharType="begin"/>
        </w:r>
        <w:r>
          <w:instrText xml:space="preserve"> PAGEREF _Toc18147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4" w:history="1">
        <w:r>
          <w:rPr>
            <w:rFonts w:ascii="仿宋" w:eastAsia="仿宋" w:hAnsi="仿宋" w:cs="仿宋" w:hint="eastAsia"/>
            <w:lang w:eastAsia="zh-CN"/>
          </w:rPr>
          <w:t>(三)、土壤环境</w:t>
        </w:r>
        <w:r>
          <w:tab/>
        </w:r>
        <w:r>
          <w:fldChar w:fldCharType="begin"/>
        </w:r>
        <w:r>
          <w:instrText xml:space="preserve"> PAGEREF _Toc11804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4" w:history="1">
        <w:r>
          <w:rPr>
            <w:rFonts w:ascii="仿宋" w:eastAsia="仿宋" w:hAnsi="仿宋" w:cs="仿宋" w:hint="eastAsia"/>
            <w:lang w:eastAsia="zh-CN"/>
          </w:rPr>
          <w:t>(四)、生态环境</w:t>
        </w:r>
        <w:r>
          <w:tab/>
        </w:r>
        <w:r>
          <w:fldChar w:fldCharType="begin"/>
        </w:r>
        <w:r>
          <w:instrText xml:space="preserve"> PAGEREF _Toc7174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5" w:history="1">
        <w:r>
          <w:rPr>
            <w:rFonts w:ascii="仿宋" w:eastAsia="仿宋" w:hAnsi="仿宋" w:cs="仿宋" w:hint="eastAsia"/>
            <w:lang w:eastAsia="zh-CN"/>
          </w:rPr>
          <w:t>(五)、噪声环境</w:t>
        </w:r>
        <w:r>
          <w:tab/>
        </w:r>
        <w:r>
          <w:fldChar w:fldCharType="begin"/>
        </w:r>
        <w:r>
          <w:instrText xml:space="preserve"> PAGEREF _Toc4915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eastAsia="zh-CN"/>
          </w:rPr>
          <w:t>十一、企业研究与发展管理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(一)、研究与发展的主要类型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1" w:history="1">
        <w:r>
          <w:rPr>
            <w:rFonts w:ascii="仿宋" w:eastAsia="仿宋" w:hAnsi="仿宋" w:cs="仿宋" w:hint="eastAsia"/>
            <w:lang w:eastAsia="zh-CN"/>
          </w:rPr>
          <w:t>十二、S W O T 分 析</w:t>
        </w:r>
        <w:r>
          <w:tab/>
        </w:r>
        <w:r>
          <w:fldChar w:fldCharType="begin"/>
        </w:r>
        <w:r>
          <w:instrText xml:space="preserve"> PAGEREF _Toc17201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_Toc23559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_Toc23201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7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_Toc27567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_Toc6501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4" w:history="1">
        <w:r>
          <w:rPr>
            <w:rFonts w:ascii="仿宋" w:eastAsia="仿宋" w:hAnsi="仿宋" w:cs="仿宋" w:hint="eastAsia"/>
            <w:lang w:eastAsia="zh-CN"/>
          </w:rPr>
          <w:t>十三、安全评价结论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5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_Toc19255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1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_Toc7591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_Toc13964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1" w:history="1">
        <w:r>
          <w:rPr>
            <w:rFonts w:ascii="仿宋" w:eastAsia="仿宋" w:hAnsi="仿宋" w:cs="仿宋" w:hint="eastAsia"/>
            <w:lang w:eastAsia="zh-CN"/>
          </w:rPr>
          <w:t>十四、营销策略与品牌推广</w:t>
        </w:r>
        <w:r>
          <w:tab/>
        </w:r>
        <w:r>
          <w:fldChar w:fldCharType="begin"/>
        </w:r>
        <w:r>
          <w:instrText xml:space="preserve"> PAGEREF _Toc31101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_Toc1808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0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_Toc4040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52" w:history="1">
        <w:r>
          <w:rPr>
            <w:rFonts w:ascii="仿宋" w:eastAsia="仿宋" w:hAnsi="仿宋" w:cs="仿宋" w:hint="eastAsia"/>
            <w:lang w:eastAsia="zh-CN"/>
          </w:rPr>
          <w:t>十五、职业健康与员工福祉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8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_Toc14238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2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_Toc19662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eastAsia="zh-CN"/>
          </w:rPr>
          <w:t>十六、仿石材漆行业整合营销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6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_Toc3626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378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_Toc29378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5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_Toc21555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8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_Toc19178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1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_Toc15811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1" w:history="1">
        <w:r>
          <w:rPr>
            <w:rFonts w:ascii="仿宋" w:eastAsia="仿宋" w:hAnsi="仿宋" w:cs="仿宋" w:hint="eastAsia"/>
            <w:lang w:eastAsia="zh-CN"/>
          </w:rPr>
          <w:t>十七、市场定位与目标市场</w:t>
        </w:r>
        <w:r>
          <w:tab/>
        </w:r>
        <w:r>
          <w:fldChar w:fldCharType="begin"/>
        </w:r>
        <w:r>
          <w:instrText xml:space="preserve"> PAGEREF _Toc29291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6" w:history="1">
        <w:r>
          <w:rPr>
            <w:rFonts w:ascii="仿宋" w:eastAsia="仿宋" w:hAnsi="仿宋" w:cs="仿宋" w:hint="eastAsia"/>
            <w:lang w:eastAsia="zh-CN"/>
          </w:rPr>
          <w:t>(一)、目标市场选择</w:t>
        </w:r>
        <w:r>
          <w:tab/>
        </w:r>
        <w:r>
          <w:fldChar w:fldCharType="begin"/>
        </w:r>
        <w:r>
          <w:instrText xml:space="preserve"> PAGEREF _Toc13896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1" w:history="1">
        <w:r>
          <w:rPr>
            <w:rFonts w:ascii="仿宋" w:eastAsia="仿宋" w:hAnsi="仿宋" w:cs="仿宋" w:hint="eastAsia"/>
            <w:lang w:eastAsia="zh-CN"/>
          </w:rPr>
          <w:t>(二)、定位策略</w:t>
        </w:r>
        <w:r>
          <w:tab/>
        </w:r>
        <w:r>
          <w:fldChar w:fldCharType="begin"/>
        </w:r>
        <w:r>
          <w:instrText xml:space="preserve"> PAGEREF _Toc26851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0" w:history="1">
        <w:r>
          <w:rPr>
            <w:rFonts w:ascii="仿宋" w:eastAsia="仿宋" w:hAnsi="仿宋" w:cs="仿宋" w:hint="eastAsia"/>
            <w:lang w:eastAsia="zh-CN"/>
          </w:rPr>
          <w:t>(三)、市场渗透计划</w:t>
        </w:r>
        <w:r>
          <w:tab/>
        </w:r>
        <w:r>
          <w:fldChar w:fldCharType="begin"/>
        </w:r>
        <w:r>
          <w:instrText xml:space="preserve"> PAGEREF _Toc11120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6" w:history="1">
        <w:r>
          <w:rPr>
            <w:rFonts w:ascii="仿宋" w:eastAsia="仿宋" w:hAnsi="仿宋" w:cs="仿宋" w:hint="eastAsia"/>
            <w:lang w:eastAsia="zh-CN"/>
          </w:rPr>
          <w:t>十八、跨部门协作与团队建设方案</w:t>
        </w:r>
        <w:r>
          <w:tab/>
        </w:r>
        <w:r>
          <w:fldChar w:fldCharType="begin"/>
        </w:r>
        <w:r>
          <w:instrText xml:space="preserve"> PAGEREF _Toc5596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3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_Toc15563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9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_Toc24599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8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_Toc3548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8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_Toc23998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1" w:history="1">
        <w:r>
          <w:rPr>
            <w:rFonts w:ascii="仿宋" w:eastAsia="仿宋" w:hAnsi="仿宋" w:cs="仿宋" w:hint="eastAsia"/>
            <w:lang w:eastAsia="zh-CN"/>
          </w:rPr>
          <w:t>十九、仿石材漆项目工艺及设备分析</w:t>
        </w:r>
        <w:r>
          <w:tab/>
        </w:r>
        <w:r>
          <w:fldChar w:fldCharType="begin"/>
        </w:r>
        <w:r>
          <w:instrText xml:space="preserve"> PAGEREF _Toc15211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_Toc14249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4" w:history="1">
        <w:r>
          <w:rPr>
            <w:rFonts w:ascii="仿宋" w:eastAsia="仿宋" w:hAnsi="仿宋" w:cs="仿宋" w:hint="eastAsia"/>
            <w:lang w:eastAsia="zh-CN"/>
          </w:rPr>
          <w:t>(二)、仿石材漆项目工艺技术设计方案</w:t>
        </w:r>
        <w:r>
          <w:tab/>
        </w:r>
        <w:r>
          <w:fldChar w:fldCharType="begin"/>
        </w:r>
        <w:r>
          <w:instrText xml:space="preserve"> PAGEREF _Toc14394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1" w:history="1">
        <w:r>
          <w:rPr>
            <w:rFonts w:ascii="仿宋" w:eastAsia="仿宋" w:hAnsi="仿宋" w:cs="仿宋" w:hint="eastAsia"/>
            <w:lang w:eastAsia="zh-CN"/>
          </w:rPr>
          <w:t>二十、营销策略</w:t>
        </w:r>
        <w:r>
          <w:tab/>
        </w:r>
        <w:r>
          <w:fldChar w:fldCharType="begin"/>
        </w:r>
        <w:r>
          <w:instrText xml:space="preserve"> PAGEREF _Toc18291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9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_Toc16239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_Toc11417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2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_Toc23342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1" w:history="1">
        <w:r>
          <w:rPr>
            <w:rFonts w:ascii="仿宋" w:eastAsia="仿宋" w:hAnsi="仿宋" w:cs="仿宋" w:hint="eastAsia"/>
            <w:lang w:eastAsia="zh-CN"/>
          </w:rPr>
          <w:t>二十一、仿石材漆项目沟通与协作</w:t>
        </w:r>
        <w:r>
          <w:tab/>
        </w:r>
        <w:r>
          <w:fldChar w:fldCharType="begin"/>
        </w:r>
        <w:r>
          <w:instrText xml:space="preserve"> PAGEREF _Toc19681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5" w:history="1">
        <w:r>
          <w:rPr>
            <w:rFonts w:ascii="仿宋" w:eastAsia="仿宋" w:hAnsi="仿宋" w:cs="仿宋" w:hint="eastAsia"/>
            <w:lang w:eastAsia="zh-CN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(二)、内部协作机制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3" w:history="1">
        <w:r>
          <w:rPr>
            <w:rFonts w:ascii="仿宋" w:eastAsia="仿宋" w:hAnsi="仿宋" w:cs="仿宋" w:hint="eastAsia"/>
            <w:lang w:eastAsia="zh-CN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_Toc19593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8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17"/>
      <w:r>
        <w:rPr>
          <w:rFonts w:ascii="仿宋" w:eastAsia="仿宋" w:hAnsi="仿宋" w:cs="仿宋" w:hint="eastAsia"/>
          <w:sz w:val="28"/>
          <w:lang w:eastAsia="zh-CN"/>
        </w:rPr>
        <w:t>一、仿石材漆项目基本情况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04"/>
      <w:r>
        <w:rPr>
          <w:rFonts w:ascii="仿宋" w:eastAsia="仿宋" w:hAnsi="仿宋" w:cs="仿宋" w:hint="eastAsia"/>
          <w:lang w:eastAsia="zh-CN"/>
        </w:rPr>
        <w:t>(一)、仿石材漆项目承办单位名称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公司是一家有限责任公司，成立于仿石材漆。这家公司以仿石材漆为主要业务领域。作为一家专业的企业，xx公司始终秉持着仿石材漆的理念和价值观。通过不断创新和努力，xx公司不断提升自身的竞争力和市场份额。公司员工都是经过严格筛选和培训的专业人才，具备丰富的经验和专业知识。xx公司高度重视客户需求，以提供高品质的产品和优质的服务为宗旨，不断满足客户的需求并赢得客户的信任和好评。在未来，xx公司将继续秉持仿石材漆的经营理念，不断进取，为客户带来更多的价值和回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282"/>
      <w:r>
        <w:rPr>
          <w:rFonts w:ascii="仿宋" w:eastAsia="仿宋" w:hAnsi="仿宋" w:cs="仿宋" w:hint="eastAsia"/>
          <w:sz w:val="28"/>
          <w:lang w:eastAsia="zh-CN"/>
        </w:rPr>
        <w:t>(二)、仿石材漆项目联系人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名字：xxx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https://d.book118.com/616225215040010053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仿石材漆项目规划设计方案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仿石材漆项目规划设计方案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仿石材漆项目规划设计方案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仿石材漆项目规划设计方案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仿石材漆项目规划设计方案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111DC7"/>
    <w:rsid w:val="3C111DC7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6225215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2024-02-25T21:10:00Z</dcterms:created>
  <dcterms:modified xsi:type="dcterms:W3CDTF">2024-02-25T21:10:13Z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41F2594DAA074AE2AC31AAE43A3E7162_11</vt:lpwstr>
  </property>
  <property fmtid="{D5CDD505-2E9C-101B-9397-08002B2CF9AE}" pid="3" name="KSOProductBuildVer">
    <vt:lpwstr>2052-12.1.0.16250</vt:lpwstr>
  </property>
</Properties>
</file>