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压敏热熔胶行业企业战略风险管理报告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7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05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_Toc23805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6" w:history="1">
        <w:r>
          <w:rPr>
            <w:rFonts w:ascii="仿宋" w:eastAsia="仿宋" w:hAnsi="仿宋" w:cs="仿宋" w:hint="eastAsia"/>
            <w:lang w:eastAsia="zh-CN"/>
          </w:rPr>
          <w:t>(一)、压敏热熔胶项目选址原则</w:t>
        </w:r>
        <w:r>
          <w:tab/>
        </w:r>
        <w:r>
          <w:fldChar w:fldCharType="begin"/>
        </w:r>
        <w:r>
          <w:instrText xml:space="preserve"> PAGEREF _Toc20896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_Toc26455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2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_Toc6592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_Toc31884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9" w:history="1">
        <w:r>
          <w:rPr>
            <w:rFonts w:ascii="仿宋" w:eastAsia="仿宋" w:hAnsi="仿宋" w:cs="仿宋" w:hint="eastAsia"/>
            <w:lang w:eastAsia="zh-CN"/>
          </w:rPr>
          <w:t>(五)、压敏热熔胶项目选址综合评价</w:t>
        </w:r>
        <w:r>
          <w:tab/>
        </w:r>
        <w:r>
          <w:fldChar w:fldCharType="begin"/>
        </w:r>
        <w:r>
          <w:instrText xml:space="preserve"> PAGEREF _Toc10239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92" w:history="1">
        <w:r>
          <w:rPr>
            <w:rFonts w:ascii="仿宋" w:eastAsia="仿宋" w:hAnsi="仿宋" w:cs="仿宋" w:hint="eastAsia"/>
            <w:lang w:eastAsia="zh-CN"/>
          </w:rPr>
          <w:t>二、发展策略</w:t>
        </w:r>
        <w:r>
          <w:tab/>
        </w:r>
        <w:r>
          <w:fldChar w:fldCharType="begin"/>
        </w:r>
        <w:r>
          <w:instrText xml:space="preserve"> PAGEREF _Toc9292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" w:history="1">
        <w:r>
          <w:rPr>
            <w:rFonts w:ascii="仿宋" w:eastAsia="仿宋" w:hAnsi="仿宋" w:cs="仿宋" w:hint="eastAsia"/>
            <w:lang w:eastAsia="zh-CN"/>
          </w:rPr>
          <w:t>(一)、公司发展计划</w:t>
        </w:r>
        <w:r>
          <w:tab/>
        </w:r>
        <w:r>
          <w:fldChar w:fldCharType="begin"/>
        </w:r>
        <w:r>
          <w:instrText xml:space="preserve"> PAGEREF _Toc1252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5" w:history="1">
        <w:r>
          <w:rPr>
            <w:rFonts w:ascii="仿宋" w:eastAsia="仿宋" w:hAnsi="仿宋" w:cs="仿宋" w:hint="eastAsia"/>
            <w:lang w:eastAsia="zh-CN"/>
          </w:rPr>
          <w:t>(二)、执行保障措施</w:t>
        </w:r>
        <w:r>
          <w:tab/>
        </w:r>
        <w:r>
          <w:fldChar w:fldCharType="begin"/>
        </w:r>
        <w:r>
          <w:instrText xml:space="preserve"> PAGEREF _Toc11855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23" w:history="1">
        <w:r>
          <w:rPr>
            <w:rFonts w:ascii="仿宋" w:eastAsia="仿宋" w:hAnsi="仿宋" w:cs="仿宋" w:hint="eastAsia"/>
            <w:lang w:eastAsia="zh-CN"/>
          </w:rPr>
          <w:t>三、员工福利与培训</w:t>
        </w:r>
        <w:r>
          <w:tab/>
        </w:r>
        <w:r>
          <w:fldChar w:fldCharType="begin"/>
        </w:r>
        <w:r>
          <w:instrText xml:space="preserve"> PAGEREF _Toc11623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9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_Toc26439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2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_Toc22692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5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_Toc6725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81" w:history="1">
        <w:r>
          <w:rPr>
            <w:rFonts w:ascii="仿宋" w:eastAsia="仿宋" w:hAnsi="仿宋" w:cs="仿宋" w:hint="eastAsia"/>
            <w:lang w:eastAsia="zh-CN"/>
          </w:rPr>
          <w:t>四、压敏热熔胶项目建设背景</w:t>
        </w:r>
        <w:r>
          <w:tab/>
        </w:r>
        <w:r>
          <w:fldChar w:fldCharType="begin"/>
        </w:r>
        <w:r>
          <w:instrText xml:space="preserve"> PAGEREF _Toc31781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0" w:history="1">
        <w:r>
          <w:rPr>
            <w:rFonts w:ascii="仿宋" w:eastAsia="仿宋" w:hAnsi="仿宋" w:cs="仿宋" w:hint="eastAsia"/>
            <w:lang w:eastAsia="zh-CN"/>
          </w:rPr>
          <w:t>(一)、压敏热熔胶项目提出背景</w:t>
        </w:r>
        <w:r>
          <w:tab/>
        </w:r>
        <w:r>
          <w:fldChar w:fldCharType="begin"/>
        </w:r>
        <w:r>
          <w:instrText xml:space="preserve"> PAGEREF _Toc27240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" w:history="1">
        <w:r>
          <w:rPr>
            <w:rFonts w:ascii="仿宋" w:eastAsia="仿宋" w:hAnsi="仿宋" w:cs="仿宋" w:hint="eastAsia"/>
            <w:lang w:eastAsia="zh-CN"/>
          </w:rPr>
          <w:t>(二)、压敏热熔胶项目建设的必要性</w:t>
        </w:r>
        <w:r>
          <w:tab/>
        </w:r>
        <w:r>
          <w:fldChar w:fldCharType="begin"/>
        </w:r>
        <w:r>
          <w:instrText xml:space="preserve"> PAGEREF _Toc2918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7" w:history="1">
        <w:r>
          <w:rPr>
            <w:rFonts w:ascii="仿宋" w:eastAsia="仿宋" w:hAnsi="仿宋" w:cs="仿宋" w:hint="eastAsia"/>
            <w:lang w:eastAsia="zh-CN"/>
          </w:rPr>
          <w:t>(三)、压敏热熔胶项目建设的可行性</w:t>
        </w:r>
        <w:r>
          <w:tab/>
        </w:r>
        <w:r>
          <w:fldChar w:fldCharType="begin"/>
        </w:r>
        <w:r>
          <w:instrText xml:space="preserve"> PAGEREF _Toc11977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3" w:history="1">
        <w:r>
          <w:rPr>
            <w:rFonts w:ascii="仿宋" w:eastAsia="仿宋" w:hAnsi="仿宋" w:cs="仿宋" w:hint="eastAsia"/>
            <w:lang w:eastAsia="zh-CN"/>
          </w:rPr>
          <w:t>五、压敏热熔胶企业战略的制定</w:t>
        </w:r>
        <w:r>
          <w:tab/>
        </w:r>
        <w:r>
          <w:fldChar w:fldCharType="begin"/>
        </w:r>
        <w:r>
          <w:instrText xml:space="preserve"> PAGEREF _Toc5243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" w:history="1">
        <w:r>
          <w:rPr>
            <w:rFonts w:ascii="仿宋" w:eastAsia="仿宋" w:hAnsi="仿宋" w:cs="仿宋" w:hint="eastAsia"/>
            <w:lang w:eastAsia="zh-CN"/>
          </w:rPr>
          <w:t>(一)、压敏热熔胶企业战略的制定</w:t>
        </w:r>
        <w:r>
          <w:tab/>
        </w:r>
        <w:r>
          <w:fldChar w:fldCharType="begin"/>
        </w:r>
        <w:r>
          <w:instrText xml:space="preserve"> PAGEREF _Toc2817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21" w:history="1">
        <w:r>
          <w:rPr>
            <w:rFonts w:ascii="仿宋" w:eastAsia="仿宋" w:hAnsi="仿宋" w:cs="仿宋" w:hint="eastAsia"/>
            <w:lang w:eastAsia="zh-CN"/>
          </w:rPr>
          <w:t>六、公司简介</w:t>
        </w:r>
        <w:r>
          <w:tab/>
        </w:r>
        <w:r>
          <w:fldChar w:fldCharType="begin"/>
        </w:r>
        <w:r>
          <w:instrText xml:space="preserve"> PAGEREF _Toc11021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_Toc4292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0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_Toc23550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92" w:history="1">
        <w:r>
          <w:rPr>
            <w:rFonts w:ascii="仿宋" w:eastAsia="仿宋" w:hAnsi="仿宋" w:cs="仿宋" w:hint="eastAsia"/>
            <w:lang w:eastAsia="zh-CN"/>
          </w:rPr>
          <w:t>七、压敏热熔胶企业经营决策的方法</w:t>
        </w:r>
        <w:r>
          <w:tab/>
        </w:r>
        <w:r>
          <w:fldChar w:fldCharType="begin"/>
        </w:r>
        <w:r>
          <w:instrText xml:space="preserve"> PAGEREF _Toc23392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6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_Toc30586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84" w:history="1">
        <w:r>
          <w:rPr>
            <w:rFonts w:ascii="仿宋" w:eastAsia="仿宋" w:hAnsi="仿宋" w:cs="仿宋" w:hint="eastAsia"/>
            <w:lang w:eastAsia="zh-CN"/>
          </w:rPr>
          <w:t>八、第二十八章公司与员工法律关系</w:t>
        </w:r>
        <w:r>
          <w:tab/>
        </w:r>
        <w:r>
          <w:fldChar w:fldCharType="begin"/>
        </w:r>
        <w:r>
          <w:instrText xml:space="preserve"> PAGEREF _Toc23584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5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_Toc11325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_Toc1768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_Toc1618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0" w:history="1">
        <w:r>
          <w:rPr>
            <w:rFonts w:ascii="仿宋" w:eastAsia="仿宋" w:hAnsi="仿宋" w:cs="仿宋" w:hint="eastAsia"/>
            <w:lang w:eastAsia="zh-CN"/>
          </w:rPr>
          <w:t>九、市场分析</w:t>
        </w:r>
        <w:r>
          <w:tab/>
        </w:r>
        <w:r>
          <w:fldChar w:fldCharType="begin"/>
        </w:r>
        <w:r>
          <w:instrText xml:space="preserve"> PAGEREF _Toc18560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5" w:history="1">
        <w:r>
          <w:rPr>
            <w:rFonts w:ascii="仿宋" w:eastAsia="仿宋" w:hAnsi="仿宋" w:cs="仿宋" w:hint="eastAsia"/>
            <w:lang w:eastAsia="zh-CN"/>
          </w:rPr>
          <w:t>(一)、目标市场概述</w:t>
        </w:r>
        <w:r>
          <w:tab/>
        </w:r>
        <w:r>
          <w:fldChar w:fldCharType="begin"/>
        </w:r>
        <w:r>
          <w:instrText xml:space="preserve"> PAGEREF _Toc13475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3" w:history="1">
        <w:r>
          <w:rPr>
            <w:rFonts w:ascii="仿宋" w:eastAsia="仿宋" w:hAnsi="仿宋" w:cs="仿宋" w:hint="eastAsia"/>
            <w:lang w:eastAsia="zh-CN"/>
          </w:rPr>
          <w:t>(二)、市场趋势与机遇</w:t>
        </w:r>
        <w:r>
          <w:tab/>
        </w:r>
        <w:r>
          <w:fldChar w:fldCharType="begin"/>
        </w:r>
        <w:r>
          <w:instrText xml:space="preserve"> PAGEREF _Toc15463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6" w:history="1">
        <w:r>
          <w:rPr>
            <w:rFonts w:ascii="仿宋" w:eastAsia="仿宋" w:hAnsi="仿宋" w:cs="仿宋" w:hint="eastAsia"/>
            <w:lang w:eastAsia="zh-CN"/>
          </w:rPr>
          <w:t>(三)、竞争环境分析</w:t>
        </w:r>
        <w:r>
          <w:tab/>
        </w:r>
        <w:r>
          <w:fldChar w:fldCharType="begin"/>
        </w:r>
        <w:r>
          <w:instrText xml:space="preserve"> PAGEREF _Toc21506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" w:history="1">
        <w:r>
          <w:rPr>
            <w:rFonts w:ascii="仿宋" w:eastAsia="仿宋" w:hAnsi="仿宋" w:cs="仿宋" w:hint="eastAsia"/>
            <w:lang w:eastAsia="zh-CN"/>
          </w:rPr>
          <w:t>(四)、目标客户群</w:t>
        </w:r>
        <w:r>
          <w:tab/>
        </w:r>
        <w:r>
          <w:fldChar w:fldCharType="begin"/>
        </w:r>
        <w:r>
          <w:instrText xml:space="preserve"> PAGEREF _Toc1582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15" w:history="1">
        <w:r>
          <w:rPr>
            <w:rFonts w:ascii="仿宋" w:eastAsia="仿宋" w:hAnsi="仿宋" w:cs="仿宋" w:hint="eastAsia"/>
            <w:lang w:eastAsia="zh-CN"/>
          </w:rPr>
          <w:t>十、选址方案评估</w:t>
        </w:r>
        <w:r>
          <w:tab/>
        </w:r>
        <w:r>
          <w:fldChar w:fldCharType="begin"/>
        </w:r>
        <w:r>
          <w:instrText xml:space="preserve"> PAGEREF _Toc13215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1" w:history="1">
        <w:r>
          <w:rPr>
            <w:rFonts w:ascii="仿宋" w:eastAsia="仿宋" w:hAnsi="仿宋" w:cs="仿宋" w:hint="eastAsia"/>
            <w:lang w:eastAsia="zh-CN"/>
          </w:rPr>
          <w:t>(一)、压敏热熔胶项目选址原则</w:t>
        </w:r>
        <w:r>
          <w:tab/>
        </w:r>
        <w:r>
          <w:fldChar w:fldCharType="begin"/>
        </w:r>
        <w:r>
          <w:instrText xml:space="preserve"> PAGEREF _Toc4771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3" w:history="1">
        <w:r>
          <w:rPr>
            <w:rFonts w:ascii="仿宋" w:eastAsia="仿宋" w:hAnsi="仿宋" w:cs="仿宋" w:hint="eastAsia"/>
            <w:lang w:eastAsia="zh-CN"/>
          </w:rPr>
          <w:t>(二)、压敏热熔胶项目选址</w:t>
        </w:r>
        <w:r>
          <w:tab/>
        </w:r>
        <w:r>
          <w:fldChar w:fldCharType="begin"/>
        </w:r>
        <w:r>
          <w:instrText xml:space="preserve"> PAGEREF _Toc26113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_Toc26452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_Toc19201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6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_Toc6966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3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_Toc25173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608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_Toc10608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08" w:history="1">
        <w:r>
          <w:rPr>
            <w:rFonts w:ascii="仿宋" w:eastAsia="仿宋" w:hAnsi="仿宋" w:cs="仿宋" w:hint="eastAsia"/>
            <w:lang w:eastAsia="zh-CN"/>
          </w:rPr>
          <w:t>十一、压敏热熔胶行业促销策略</w:t>
        </w:r>
        <w:r>
          <w:tab/>
        </w:r>
        <w:r>
          <w:fldChar w:fldCharType="begin"/>
        </w:r>
        <w:r>
          <w:instrText xml:space="preserve"> PAGEREF _Toc29608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4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_Toc6044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3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_Toc16473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2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_Toc29442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4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_Toc21594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_Toc1163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97" w:history="1">
        <w:r>
          <w:rPr>
            <w:rFonts w:ascii="仿宋" w:eastAsia="仿宋" w:hAnsi="仿宋" w:cs="仿宋" w:hint="eastAsia"/>
            <w:lang w:eastAsia="zh-CN"/>
          </w:rPr>
          <w:t>十二、战略合作伙伴关系</w:t>
        </w:r>
        <w:r>
          <w:tab/>
        </w:r>
        <w:r>
          <w:fldChar w:fldCharType="begin"/>
        </w:r>
        <w:r>
          <w:instrText xml:space="preserve"> PAGEREF _Toc30397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9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_Toc22919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5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_Toc32755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6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_Toc28546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50" w:history="1">
        <w:r>
          <w:rPr>
            <w:rFonts w:ascii="仿宋" w:eastAsia="仿宋" w:hAnsi="仿宋" w:cs="仿宋" w:hint="eastAsia"/>
            <w:lang w:eastAsia="zh-CN"/>
          </w:rPr>
          <w:t>十三、压敏热熔胶项目收尾与总结</w:t>
        </w:r>
        <w:r>
          <w:tab/>
        </w:r>
        <w:r>
          <w:fldChar w:fldCharType="begin"/>
        </w:r>
        <w:r>
          <w:instrText xml:space="preserve"> PAGEREF _Toc19150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" w:history="1">
        <w:r>
          <w:rPr>
            <w:rFonts w:ascii="仿宋" w:eastAsia="仿宋" w:hAnsi="仿宋" w:cs="仿宋" w:hint="eastAsia"/>
            <w:lang w:eastAsia="zh-CN"/>
          </w:rPr>
          <w:t>(一)、压敏热熔胶项目总结与经验分享</w:t>
        </w:r>
        <w:r>
          <w:tab/>
        </w:r>
        <w:r>
          <w:fldChar w:fldCharType="begin"/>
        </w:r>
        <w:r>
          <w:instrText xml:space="preserve"> PAGEREF _Toc939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8" w:history="1">
        <w:r>
          <w:rPr>
            <w:rFonts w:ascii="仿宋" w:eastAsia="仿宋" w:hAnsi="仿宋" w:cs="仿宋" w:hint="eastAsia"/>
            <w:lang w:eastAsia="zh-CN"/>
          </w:rPr>
          <w:t>(二)、压敏热熔胶项目报告与归档</w:t>
        </w:r>
        <w:r>
          <w:tab/>
        </w:r>
        <w:r>
          <w:fldChar w:fldCharType="begin"/>
        </w:r>
        <w:r>
          <w:instrText xml:space="preserve"> PAGEREF _Toc24258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9" w:history="1">
        <w:r>
          <w:rPr>
            <w:rFonts w:ascii="仿宋" w:eastAsia="仿宋" w:hAnsi="仿宋" w:cs="仿宋" w:hint="eastAsia"/>
            <w:lang w:eastAsia="zh-CN"/>
          </w:rPr>
          <w:t>(三)、压敏热熔胶项目收尾与结算</w:t>
        </w:r>
        <w:r>
          <w:tab/>
        </w:r>
        <w:r>
          <w:fldChar w:fldCharType="begin"/>
        </w:r>
        <w:r>
          <w:instrText xml:space="preserve"> PAGEREF _Toc19109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4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_Toc9464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91" w:history="1">
        <w:r>
          <w:rPr>
            <w:rFonts w:ascii="仿宋" w:eastAsia="仿宋" w:hAnsi="仿宋" w:cs="仿宋" w:hint="eastAsia"/>
            <w:lang w:eastAsia="zh-CN"/>
          </w:rPr>
          <w:t>十四、合规性与法律事务</w:t>
        </w:r>
        <w:r>
          <w:tab/>
        </w:r>
        <w:r>
          <w:fldChar w:fldCharType="begin"/>
        </w:r>
        <w:r>
          <w:instrText xml:space="preserve"> PAGEREF _Toc15291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4" w:history="1">
        <w:r>
          <w:rPr>
            <w:rFonts w:ascii="仿宋" w:eastAsia="仿宋" w:hAnsi="仿宋" w:cs="仿宋" w:hint="eastAsia"/>
            <w:lang w:eastAsia="zh-CN"/>
          </w:rPr>
          <w:t>(一)、合规性政策</w:t>
        </w:r>
        <w:r>
          <w:tab/>
        </w:r>
        <w:r>
          <w:fldChar w:fldCharType="begin"/>
        </w:r>
        <w:r>
          <w:instrText xml:space="preserve"> PAGEREF _Toc18224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0" w:history="1">
        <w:r>
          <w:rPr>
            <w:rFonts w:ascii="仿宋" w:eastAsia="仿宋" w:hAnsi="仿宋" w:cs="仿宋" w:hint="eastAsia"/>
            <w:lang w:eastAsia="zh-CN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_Toc13000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1" w:history="1">
        <w:r>
          <w:rPr>
            <w:rFonts w:ascii="仿宋" w:eastAsia="仿宋" w:hAnsi="仿宋" w:cs="仿宋" w:hint="eastAsia"/>
            <w:lang w:eastAsia="zh-CN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_Toc3721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" w:history="1">
        <w:r>
          <w:rPr>
            <w:rFonts w:ascii="仿宋" w:eastAsia="仿宋" w:hAnsi="仿宋" w:cs="仿宋" w:hint="eastAsia"/>
            <w:lang w:eastAsia="zh-CN"/>
          </w:rPr>
          <w:t>十五、第四十五章员工品牌建设</w:t>
        </w:r>
        <w:r>
          <w:tab/>
        </w:r>
        <w:r>
          <w:fldChar w:fldCharType="begin"/>
        </w:r>
        <w:r>
          <w:instrText xml:space="preserve"> PAGEREF _Toc1625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" w:history="1">
        <w:r>
          <w:rPr>
            <w:rFonts w:ascii="仿宋" w:eastAsia="仿宋" w:hAnsi="仿宋" w:cs="仿宋" w:hint="eastAsia"/>
            <w:lang w:eastAsia="zh-CN"/>
          </w:rPr>
          <w:t>(一)、个人品牌管理</w:t>
        </w:r>
        <w:r>
          <w:tab/>
        </w:r>
        <w:r>
          <w:fldChar w:fldCharType="begin"/>
        </w:r>
        <w:r>
          <w:instrText xml:space="preserve"> PAGEREF _Toc2466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8" w:history="1">
        <w:r>
          <w:rPr>
            <w:rFonts w:ascii="仿宋" w:eastAsia="仿宋" w:hAnsi="仿宋" w:cs="仿宋" w:hint="eastAsia"/>
            <w:lang w:eastAsia="zh-CN"/>
          </w:rPr>
          <w:t>(二)、在压敏热熔胶行业内建立个人影响力</w:t>
        </w:r>
        <w:r>
          <w:tab/>
        </w:r>
        <w:r>
          <w:fldChar w:fldCharType="begin"/>
        </w:r>
        <w:r>
          <w:instrText xml:space="preserve"> PAGEREF _Toc23498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3" w:history="1">
        <w:r>
          <w:rPr>
            <w:rFonts w:ascii="仿宋" w:eastAsia="仿宋" w:hAnsi="仿宋" w:cs="仿宋" w:hint="eastAsia"/>
            <w:lang w:eastAsia="zh-CN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_Toc15543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7" w:history="1">
        <w:r>
          <w:rPr>
            <w:rFonts w:ascii="仿宋" w:eastAsia="仿宋" w:hAnsi="仿宋" w:cs="仿宋" w:hint="eastAsia"/>
            <w:lang w:eastAsia="zh-CN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_Toc4467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1" w:history="1">
        <w:r>
          <w:rPr>
            <w:rFonts w:ascii="仿宋" w:eastAsia="仿宋" w:hAnsi="仿宋" w:cs="仿宋" w:hint="eastAsia"/>
            <w:lang w:eastAsia="zh-CN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_Toc29601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4" w:history="1">
        <w:r>
          <w:rPr>
            <w:rFonts w:ascii="仿宋" w:eastAsia="仿宋" w:hAnsi="仿宋" w:cs="仿宋" w:hint="eastAsia"/>
            <w:lang w:eastAsia="zh-CN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_Toc5924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85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_Toc19685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_Toc3958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_Toc3641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_Toc10433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_Toc5666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2" w:history="1">
        <w:r>
          <w:rPr>
            <w:rFonts w:ascii="仿宋" w:eastAsia="仿宋" w:hAnsi="仿宋" w:cs="仿宋" w:hint="eastAsia"/>
            <w:lang w:eastAsia="zh-CN"/>
          </w:rPr>
          <w:t>十七、压敏热熔胶项目监控与评估</w:t>
        </w:r>
        <w:r>
          <w:tab/>
        </w:r>
        <w:r>
          <w:fldChar w:fldCharType="begin"/>
        </w:r>
        <w:r>
          <w:instrText xml:space="preserve"> PAGEREF _Toc21182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0" w:history="1">
        <w:r>
          <w:rPr>
            <w:rFonts w:ascii="仿宋" w:eastAsia="仿宋" w:hAnsi="仿宋" w:cs="仿宋" w:hint="eastAsia"/>
            <w:lang w:eastAsia="zh-CN"/>
          </w:rPr>
          <w:t>(一)、压敏热熔胶项目监控计划</w:t>
        </w:r>
        <w:r>
          <w:tab/>
        </w:r>
        <w:r>
          <w:fldChar w:fldCharType="begin"/>
        </w:r>
        <w:r>
          <w:instrText xml:space="preserve"> PAGEREF _Toc7070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1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_Toc24081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9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98" w:history="1">
        <w:r>
          <w:rPr>
            <w:rFonts w:ascii="仿宋" w:eastAsia="仿宋" w:hAnsi="仿宋" w:cs="仿宋" w:hint="eastAsia"/>
            <w:lang w:eastAsia="zh-CN"/>
          </w:rPr>
          <w:t>十八、供应链管理</w:t>
        </w:r>
        <w:r>
          <w:tab/>
        </w:r>
        <w:r>
          <w:fldChar w:fldCharType="begin"/>
        </w:r>
        <w:r>
          <w:instrText xml:space="preserve"> PAGEREF _Toc15698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6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_Toc6166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1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_Toc7001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8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_Toc11858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4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_Toc22734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14" w:history="1">
        <w:r>
          <w:rPr>
            <w:rFonts w:ascii="仿宋" w:eastAsia="仿宋" w:hAnsi="仿宋" w:cs="仿宋" w:hint="eastAsia"/>
            <w:lang w:eastAsia="zh-CN"/>
          </w:rPr>
          <w:t>十九、风险性分析</w:t>
        </w:r>
        <w:r>
          <w:tab/>
        </w:r>
        <w:r>
          <w:fldChar w:fldCharType="begin"/>
        </w:r>
        <w:r>
          <w:instrText xml:space="preserve"> PAGEREF _Toc16914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_Toc21325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_Toc25334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91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_Toc10912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_Toc28062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_Toc7392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_Toc5077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_Toc6263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_Toc9980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_Toc23387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4" w:history="1">
        <w:r>
          <w:rPr>
            <w:rFonts w:ascii="仿宋" w:eastAsia="仿宋" w:hAnsi="仿宋" w:cs="仿宋" w:hint="eastAsia"/>
            <w:lang w:eastAsia="zh-CN"/>
          </w:rPr>
          <w:t>二十、法律和合规事项</w:t>
        </w:r>
        <w:r>
          <w:tab/>
        </w:r>
        <w:r>
          <w:fldChar w:fldCharType="begin"/>
        </w:r>
        <w:r>
          <w:instrText xml:space="preserve"> PAGEREF _Toc16104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1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_Toc28921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4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_Toc26764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6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_Toc11436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29" w:history="1">
        <w:r>
          <w:rPr>
            <w:rFonts w:ascii="仿宋" w:eastAsia="仿宋" w:hAnsi="仿宋" w:cs="仿宋" w:hint="eastAsia"/>
            <w:lang w:eastAsia="zh-CN"/>
          </w:rPr>
          <w:t>二十一、公司文化与社会责任</w:t>
        </w:r>
        <w:r>
          <w:tab/>
        </w:r>
        <w:r>
          <w:fldChar w:fldCharType="begin"/>
        </w:r>
        <w:r>
          <w:instrText xml:space="preserve"> PAGEREF _Toc27829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8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_Toc26608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9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_Toc4609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75" w:history="1">
        <w:r>
          <w:rPr>
            <w:rFonts w:ascii="仿宋" w:eastAsia="仿宋" w:hAnsi="仿宋" w:cs="仿宋" w:hint="eastAsia"/>
            <w:lang w:eastAsia="zh-CN"/>
          </w:rPr>
          <w:t>二十二质量管理体系</w:t>
        </w:r>
        <w:r>
          <w:tab/>
        </w:r>
        <w:r>
          <w:fldChar w:fldCharType="begin"/>
        </w:r>
        <w:r>
          <w:instrText xml:space="preserve"> PAGEREF _Toc5875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2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_Toc15192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0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_Toc15980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_Toc1686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6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_Toc4946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3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_Toc28963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9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_Toc28819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23" w:history="1">
        <w:r>
          <w:rPr>
            <w:rFonts w:ascii="仿宋" w:eastAsia="仿宋" w:hAnsi="仿宋" w:cs="仿宋" w:hint="eastAsia"/>
            <w:lang w:eastAsia="zh-CN"/>
          </w:rPr>
          <w:t>二十三、项目技术流程</w:t>
        </w:r>
        <w:r>
          <w:tab/>
        </w:r>
        <w:r>
          <w:fldChar w:fldCharType="begin"/>
        </w:r>
        <w:r>
          <w:instrText xml:space="preserve"> PAGEREF _Toc30923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3" w:history="1">
        <w:r>
          <w:rPr>
            <w:rFonts w:ascii="仿宋" w:eastAsia="仿宋" w:hAnsi="仿宋" w:cs="仿宋" w:hint="eastAsia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_Toc6393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_Toc26780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2" w:history="1">
        <w:r>
          <w:rPr>
            <w:rFonts w:ascii="仿宋" w:eastAsia="仿宋" w:hAnsi="仿宋" w:cs="仿宋" w:hint="eastAsia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_Toc6432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7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805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896"/>
      <w:r>
        <w:rPr>
          <w:rFonts w:ascii="仿宋" w:eastAsia="仿宋" w:hAnsi="仿宋" w:cs="仿宋" w:hint="eastAsia"/>
          <w:lang w:eastAsia="zh-CN"/>
        </w:rPr>
        <w:t>(一)、压敏热熔胶项目选址原则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敏热熔胶选址需避免靠近自然保护区、风景名胜区、生活饮用水源地和其他敏感区域，重视环境保护需求。压敏热熔胶的建设地点应具备良好的地理条件，周围的基础设施和相关设施已经齐备，并且具备显著的发展前景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455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本期压敏热熔胶项目的建设区位于XX省XX市，地理位置优越，具备一系列有利因素，使其成为理想的压敏热熔胶项目建设地点。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地理位置：建设区地理位置优越，位于XX省，毗邻主要交通干道，交通便捷。距离XX市中心仅XX公里，方便连接国内主要城市和港口。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https://d.book118.com/616232201031010054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压敏热熔胶行业企业战略风险管理报告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压敏热熔胶行业企业战略风险管理报告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压敏热熔胶行业企业战略风险管理报告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压敏热熔胶行业企业战略风险管理报告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压敏热熔胶行业企业战略风险管理报告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F37491"/>
    <w:rsid w:val="41F3749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16232201031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2024-02-25T17:26:00Z</dcterms:created>
  <dcterms:modified xsi:type="dcterms:W3CDTF">2024-02-25T17:26:17Z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F08627AB35D14DECBB30BBDBB6E27C7A_11</vt:lpwstr>
  </property>
  <property fmtid="{D5CDD505-2E9C-101B-9397-08002B2CF9AE}" pid="3" name="KSOProductBuildVer">
    <vt:lpwstr>2052-12.1.0.16250</vt:lpwstr>
  </property>
</Properties>
</file>