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特种车辆项目规划设计方案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34" w:history="1">
        <w:r>
          <w:rPr>
            <w:rFonts w:ascii="仿宋" w:eastAsia="仿宋" w:hAnsi="仿宋" w:cs="仿宋" w:hint="eastAsia"/>
            <w:lang w:eastAsia="zh-CN"/>
          </w:rPr>
          <w:t>概论</w:t>
        </w:r>
        <w:r>
          <w:tab/>
        </w:r>
        <w:r>
          <w:fldChar w:fldCharType="begin"/>
        </w:r>
        <w:r>
          <w:instrText xml:space="preserve"> PAGEREF _Toc27334 \h </w:instrText>
        </w:r>
        <w:r>
          <w:fldChar w:fldCharType="separate"/>
        </w:r>
        <w:r>
          <w:t>3</w:t>
        </w:r>
        <w:r>
          <w:fldChar w:fldCharType="end"/>
        </w:r>
      </w:hyperlink>
    </w:p>
    <w:p>
      <w:pPr>
        <w:pStyle w:val="TOC1"/>
        <w:tabs>
          <w:tab w:val="right" w:leader="dot" w:pos="8306"/>
        </w:tabs>
      </w:pPr>
      <w:hyperlink w:anchor="_Toc30988" w:history="1">
        <w:r>
          <w:rPr>
            <w:rFonts w:ascii="仿宋" w:eastAsia="仿宋" w:hAnsi="仿宋" w:cs="仿宋" w:hint="eastAsia"/>
            <w:lang w:eastAsia="zh-CN"/>
          </w:rPr>
          <w:t>一、特种车辆项目建设单位说明</w:t>
        </w:r>
        <w:r>
          <w:tab/>
        </w:r>
        <w:r>
          <w:fldChar w:fldCharType="begin"/>
        </w:r>
        <w:r>
          <w:instrText xml:space="preserve"> PAGEREF _Toc30988 \h </w:instrText>
        </w:r>
        <w:r>
          <w:fldChar w:fldCharType="separate"/>
        </w:r>
        <w:r>
          <w:t>3</w:t>
        </w:r>
        <w:r>
          <w:fldChar w:fldCharType="end"/>
        </w:r>
      </w:hyperlink>
    </w:p>
    <w:p>
      <w:pPr>
        <w:pStyle w:val="TOC2"/>
        <w:tabs>
          <w:tab w:val="right" w:leader="dot" w:pos="8306"/>
        </w:tabs>
      </w:pPr>
      <w:hyperlink w:anchor="_Toc25231" w:history="1">
        <w:r>
          <w:rPr>
            <w:rFonts w:ascii="仿宋" w:eastAsia="仿宋" w:hAnsi="仿宋" w:cs="仿宋" w:hint="eastAsia"/>
            <w:lang w:eastAsia="zh-CN"/>
          </w:rPr>
          <w:t>(一)、特种车辆项目承办单位基本情况</w:t>
        </w:r>
        <w:r>
          <w:tab/>
        </w:r>
        <w:r>
          <w:fldChar w:fldCharType="begin"/>
        </w:r>
        <w:r>
          <w:instrText xml:space="preserve"> PAGEREF _Toc25231 \h </w:instrText>
        </w:r>
        <w:r>
          <w:fldChar w:fldCharType="separate"/>
        </w:r>
        <w:r>
          <w:t>3</w:t>
        </w:r>
        <w:r>
          <w:fldChar w:fldCharType="end"/>
        </w:r>
      </w:hyperlink>
    </w:p>
    <w:p>
      <w:pPr>
        <w:pStyle w:val="TOC2"/>
        <w:tabs>
          <w:tab w:val="right" w:leader="dot" w:pos="8306"/>
        </w:tabs>
      </w:pPr>
      <w:hyperlink w:anchor="_Toc26674" w:history="1">
        <w:r>
          <w:rPr>
            <w:rFonts w:ascii="仿宋" w:eastAsia="仿宋" w:hAnsi="仿宋" w:cs="仿宋" w:hint="eastAsia"/>
            <w:lang w:eastAsia="zh-CN"/>
          </w:rPr>
          <w:t>(二)、公司经济效益分析</w:t>
        </w:r>
        <w:r>
          <w:tab/>
        </w:r>
        <w:r>
          <w:fldChar w:fldCharType="begin"/>
        </w:r>
        <w:r>
          <w:instrText xml:space="preserve"> PAGEREF _Toc26674 \h </w:instrText>
        </w:r>
        <w:r>
          <w:fldChar w:fldCharType="separate"/>
        </w:r>
        <w:r>
          <w:t>4</w:t>
        </w:r>
        <w:r>
          <w:fldChar w:fldCharType="end"/>
        </w:r>
      </w:hyperlink>
    </w:p>
    <w:p>
      <w:pPr>
        <w:pStyle w:val="TOC1"/>
        <w:tabs>
          <w:tab w:val="right" w:leader="dot" w:pos="8306"/>
        </w:tabs>
      </w:pPr>
      <w:hyperlink w:anchor="_Toc21296" w:history="1">
        <w:r>
          <w:rPr>
            <w:rFonts w:ascii="仿宋" w:eastAsia="仿宋" w:hAnsi="仿宋" w:cs="仿宋" w:hint="eastAsia"/>
            <w:lang w:eastAsia="zh-CN"/>
          </w:rPr>
          <w:t>二、工艺说明</w:t>
        </w:r>
        <w:r>
          <w:tab/>
        </w:r>
        <w:r>
          <w:fldChar w:fldCharType="begin"/>
        </w:r>
        <w:r>
          <w:instrText xml:space="preserve"> PAGEREF _Toc21296 \h </w:instrText>
        </w:r>
        <w:r>
          <w:fldChar w:fldCharType="separate"/>
        </w:r>
        <w:r>
          <w:t>5</w:t>
        </w:r>
        <w:r>
          <w:fldChar w:fldCharType="end"/>
        </w:r>
      </w:hyperlink>
    </w:p>
    <w:p>
      <w:pPr>
        <w:pStyle w:val="TOC2"/>
        <w:tabs>
          <w:tab w:val="right" w:leader="dot" w:pos="8306"/>
        </w:tabs>
      </w:pPr>
      <w:hyperlink w:anchor="_Toc5941" w:history="1">
        <w:r>
          <w:rPr>
            <w:rFonts w:ascii="仿宋" w:eastAsia="仿宋" w:hAnsi="仿宋" w:cs="仿宋" w:hint="eastAsia"/>
            <w:lang w:eastAsia="zh-CN"/>
          </w:rPr>
          <w:t>(一)、技术管理特点</w:t>
        </w:r>
        <w:r>
          <w:tab/>
        </w:r>
        <w:r>
          <w:fldChar w:fldCharType="begin"/>
        </w:r>
        <w:r>
          <w:instrText xml:space="preserve"> PAGEREF _Toc5941 \h </w:instrText>
        </w:r>
        <w:r>
          <w:fldChar w:fldCharType="separate"/>
        </w:r>
        <w:r>
          <w:t>5</w:t>
        </w:r>
        <w:r>
          <w:fldChar w:fldCharType="end"/>
        </w:r>
      </w:hyperlink>
    </w:p>
    <w:p>
      <w:pPr>
        <w:pStyle w:val="TOC2"/>
        <w:tabs>
          <w:tab w:val="right" w:leader="dot" w:pos="8306"/>
        </w:tabs>
      </w:pPr>
      <w:hyperlink w:anchor="_Toc4639" w:history="1">
        <w:r>
          <w:rPr>
            <w:rFonts w:ascii="仿宋" w:eastAsia="仿宋" w:hAnsi="仿宋" w:cs="仿宋" w:hint="eastAsia"/>
            <w:lang w:eastAsia="zh-CN"/>
          </w:rPr>
          <w:t>(二)、特种车辆项目工艺技术设计方案</w:t>
        </w:r>
        <w:r>
          <w:tab/>
        </w:r>
        <w:r>
          <w:fldChar w:fldCharType="begin"/>
        </w:r>
        <w:r>
          <w:instrText xml:space="preserve"> PAGEREF _Toc4639 \h </w:instrText>
        </w:r>
        <w:r>
          <w:fldChar w:fldCharType="separate"/>
        </w:r>
        <w:r>
          <w:t>6</w:t>
        </w:r>
        <w:r>
          <w:fldChar w:fldCharType="end"/>
        </w:r>
      </w:hyperlink>
    </w:p>
    <w:p>
      <w:pPr>
        <w:pStyle w:val="TOC2"/>
        <w:tabs>
          <w:tab w:val="right" w:leader="dot" w:pos="8306"/>
        </w:tabs>
      </w:pPr>
      <w:hyperlink w:anchor="_Toc2722" w:history="1">
        <w:r>
          <w:rPr>
            <w:rFonts w:ascii="仿宋" w:eastAsia="仿宋" w:hAnsi="仿宋" w:cs="仿宋" w:hint="eastAsia"/>
            <w:lang w:eastAsia="zh-CN"/>
          </w:rPr>
          <w:t>(三)、设备选型方案</w:t>
        </w:r>
        <w:r>
          <w:tab/>
        </w:r>
        <w:r>
          <w:fldChar w:fldCharType="begin"/>
        </w:r>
        <w:r>
          <w:instrText xml:space="preserve"> PAGEREF _Toc2722 \h </w:instrText>
        </w:r>
        <w:r>
          <w:fldChar w:fldCharType="separate"/>
        </w:r>
        <w:r>
          <w:t>7</w:t>
        </w:r>
        <w:r>
          <w:fldChar w:fldCharType="end"/>
        </w:r>
      </w:hyperlink>
    </w:p>
    <w:p>
      <w:pPr>
        <w:pStyle w:val="TOC1"/>
        <w:tabs>
          <w:tab w:val="right" w:leader="dot" w:pos="8306"/>
        </w:tabs>
      </w:pPr>
      <w:hyperlink w:anchor="_Toc27331" w:history="1">
        <w:r>
          <w:rPr>
            <w:rFonts w:ascii="仿宋" w:eastAsia="仿宋" w:hAnsi="仿宋" w:cs="仿宋" w:hint="eastAsia"/>
            <w:lang w:eastAsia="zh-CN"/>
          </w:rPr>
          <w:t>三、特种车辆项目建设背景及必要性分析</w:t>
        </w:r>
        <w:r>
          <w:tab/>
        </w:r>
        <w:r>
          <w:fldChar w:fldCharType="begin"/>
        </w:r>
        <w:r>
          <w:instrText xml:space="preserve"> PAGEREF _Toc27331 \h </w:instrText>
        </w:r>
        <w:r>
          <w:fldChar w:fldCharType="separate"/>
        </w:r>
        <w:r>
          <w:t>8</w:t>
        </w:r>
        <w:r>
          <w:fldChar w:fldCharType="end"/>
        </w:r>
      </w:hyperlink>
    </w:p>
    <w:p>
      <w:pPr>
        <w:pStyle w:val="TOC2"/>
        <w:tabs>
          <w:tab w:val="right" w:leader="dot" w:pos="8306"/>
        </w:tabs>
      </w:pPr>
      <w:hyperlink w:anchor="_Toc7445" w:history="1">
        <w:r>
          <w:rPr>
            <w:rFonts w:ascii="仿宋" w:eastAsia="仿宋" w:hAnsi="仿宋" w:cs="仿宋" w:hint="eastAsia"/>
            <w:lang w:eastAsia="zh-CN"/>
          </w:rPr>
          <w:t>(一)、特种车辆项目背景分析</w:t>
        </w:r>
        <w:r>
          <w:tab/>
        </w:r>
        <w:r>
          <w:fldChar w:fldCharType="begin"/>
        </w:r>
        <w:r>
          <w:instrText xml:space="preserve"> PAGEREF _Toc7445 \h </w:instrText>
        </w:r>
        <w:r>
          <w:fldChar w:fldCharType="separate"/>
        </w:r>
        <w:r>
          <w:t>8</w:t>
        </w:r>
        <w:r>
          <w:fldChar w:fldCharType="end"/>
        </w:r>
      </w:hyperlink>
    </w:p>
    <w:p>
      <w:pPr>
        <w:pStyle w:val="TOC2"/>
        <w:tabs>
          <w:tab w:val="right" w:leader="dot" w:pos="8306"/>
        </w:tabs>
      </w:pPr>
      <w:hyperlink w:anchor="_Toc16106" w:history="1">
        <w:r>
          <w:rPr>
            <w:rFonts w:ascii="仿宋" w:eastAsia="仿宋" w:hAnsi="仿宋" w:cs="仿宋" w:hint="eastAsia"/>
            <w:lang w:eastAsia="zh-CN"/>
          </w:rPr>
          <w:t>(二)、特种车辆项目建设必要性分析</w:t>
        </w:r>
        <w:r>
          <w:tab/>
        </w:r>
        <w:r>
          <w:fldChar w:fldCharType="begin"/>
        </w:r>
        <w:r>
          <w:instrText xml:space="preserve"> PAGEREF _Toc16106 \h </w:instrText>
        </w:r>
        <w:r>
          <w:fldChar w:fldCharType="separate"/>
        </w:r>
        <w:r>
          <w:t>10</w:t>
        </w:r>
        <w:r>
          <w:fldChar w:fldCharType="end"/>
        </w:r>
      </w:hyperlink>
    </w:p>
    <w:p>
      <w:pPr>
        <w:pStyle w:val="TOC1"/>
        <w:tabs>
          <w:tab w:val="right" w:leader="dot" w:pos="8306"/>
        </w:tabs>
      </w:pPr>
      <w:hyperlink w:anchor="_Toc23615" w:history="1">
        <w:r>
          <w:rPr>
            <w:rFonts w:ascii="仿宋" w:eastAsia="仿宋" w:hAnsi="仿宋" w:cs="仿宋" w:hint="eastAsia"/>
            <w:lang w:eastAsia="zh-CN"/>
          </w:rPr>
          <w:t>四、特种车辆项目可持续发展</w:t>
        </w:r>
        <w:r>
          <w:tab/>
        </w:r>
        <w:r>
          <w:fldChar w:fldCharType="begin"/>
        </w:r>
        <w:r>
          <w:instrText xml:space="preserve"> PAGEREF _Toc23615 \h </w:instrText>
        </w:r>
        <w:r>
          <w:fldChar w:fldCharType="separate"/>
        </w:r>
        <w:r>
          <w:t>11</w:t>
        </w:r>
        <w:r>
          <w:fldChar w:fldCharType="end"/>
        </w:r>
      </w:hyperlink>
    </w:p>
    <w:p>
      <w:pPr>
        <w:pStyle w:val="TOC2"/>
        <w:tabs>
          <w:tab w:val="right" w:leader="dot" w:pos="8306"/>
        </w:tabs>
      </w:pPr>
      <w:hyperlink w:anchor="_Toc13364" w:history="1">
        <w:r>
          <w:rPr>
            <w:rFonts w:ascii="仿宋" w:eastAsia="仿宋" w:hAnsi="仿宋" w:cs="仿宋" w:hint="eastAsia"/>
            <w:lang w:eastAsia="zh-CN"/>
          </w:rPr>
          <w:t>(一)、可持续战略与实践</w:t>
        </w:r>
        <w:r>
          <w:tab/>
        </w:r>
        <w:r>
          <w:fldChar w:fldCharType="begin"/>
        </w:r>
        <w:r>
          <w:instrText xml:space="preserve"> PAGEREF _Toc13364 \h </w:instrText>
        </w:r>
        <w:r>
          <w:fldChar w:fldCharType="separate"/>
        </w:r>
        <w:r>
          <w:t>11</w:t>
        </w:r>
        <w:r>
          <w:fldChar w:fldCharType="end"/>
        </w:r>
      </w:hyperlink>
    </w:p>
    <w:p>
      <w:pPr>
        <w:pStyle w:val="TOC2"/>
        <w:tabs>
          <w:tab w:val="right" w:leader="dot" w:pos="8306"/>
        </w:tabs>
      </w:pPr>
      <w:hyperlink w:anchor="_Toc13093" w:history="1">
        <w:r>
          <w:rPr>
            <w:rFonts w:ascii="仿宋" w:eastAsia="仿宋" w:hAnsi="仿宋" w:cs="仿宋" w:hint="eastAsia"/>
            <w:lang w:eastAsia="zh-CN"/>
          </w:rPr>
          <w:t>(二)、环保与社会责任</w:t>
        </w:r>
        <w:r>
          <w:tab/>
        </w:r>
        <w:r>
          <w:fldChar w:fldCharType="begin"/>
        </w:r>
        <w:r>
          <w:instrText xml:space="preserve"> PAGEREF _Toc13093 \h </w:instrText>
        </w:r>
        <w:r>
          <w:fldChar w:fldCharType="separate"/>
        </w:r>
        <w:r>
          <w:t>12</w:t>
        </w:r>
        <w:r>
          <w:fldChar w:fldCharType="end"/>
        </w:r>
      </w:hyperlink>
    </w:p>
    <w:p>
      <w:pPr>
        <w:pStyle w:val="TOC1"/>
        <w:tabs>
          <w:tab w:val="right" w:leader="dot" w:pos="8306"/>
        </w:tabs>
      </w:pPr>
      <w:hyperlink w:anchor="_Toc7640" w:history="1">
        <w:r>
          <w:rPr>
            <w:rFonts w:ascii="仿宋" w:eastAsia="仿宋" w:hAnsi="仿宋" w:cs="仿宋" w:hint="eastAsia"/>
            <w:lang w:eastAsia="zh-CN"/>
          </w:rPr>
          <w:t>五、特种车辆项目绩效评估</w:t>
        </w:r>
        <w:r>
          <w:tab/>
        </w:r>
        <w:r>
          <w:fldChar w:fldCharType="begin"/>
        </w:r>
        <w:r>
          <w:instrText xml:space="preserve"> PAGEREF _Toc7640 \h </w:instrText>
        </w:r>
        <w:r>
          <w:fldChar w:fldCharType="separate"/>
        </w:r>
        <w:r>
          <w:t>13</w:t>
        </w:r>
        <w:r>
          <w:fldChar w:fldCharType="end"/>
        </w:r>
      </w:hyperlink>
    </w:p>
    <w:p>
      <w:pPr>
        <w:pStyle w:val="TOC2"/>
        <w:tabs>
          <w:tab w:val="right" w:leader="dot" w:pos="8306"/>
        </w:tabs>
      </w:pPr>
      <w:hyperlink w:anchor="_Toc29534" w:history="1">
        <w:r>
          <w:rPr>
            <w:rFonts w:ascii="仿宋" w:eastAsia="仿宋" w:hAnsi="仿宋" w:cs="仿宋" w:hint="eastAsia"/>
            <w:lang w:eastAsia="zh-CN"/>
          </w:rPr>
          <w:t>(一)、绩效评估指标</w:t>
        </w:r>
        <w:r>
          <w:tab/>
        </w:r>
        <w:r>
          <w:fldChar w:fldCharType="begin"/>
        </w:r>
        <w:r>
          <w:instrText xml:space="preserve"> PAGEREF _Toc29534 \h </w:instrText>
        </w:r>
        <w:r>
          <w:fldChar w:fldCharType="separate"/>
        </w:r>
        <w:r>
          <w:t>13</w:t>
        </w:r>
        <w:r>
          <w:fldChar w:fldCharType="end"/>
        </w:r>
      </w:hyperlink>
    </w:p>
    <w:p>
      <w:pPr>
        <w:pStyle w:val="TOC2"/>
        <w:tabs>
          <w:tab w:val="right" w:leader="dot" w:pos="8306"/>
        </w:tabs>
      </w:pPr>
      <w:hyperlink w:anchor="_Toc3419" w:history="1">
        <w:r>
          <w:rPr>
            <w:rFonts w:ascii="仿宋" w:eastAsia="仿宋" w:hAnsi="仿宋" w:cs="仿宋" w:hint="eastAsia"/>
            <w:lang w:eastAsia="zh-CN"/>
          </w:rPr>
          <w:t>(二)、绩效评估方法</w:t>
        </w:r>
        <w:r>
          <w:tab/>
        </w:r>
        <w:r>
          <w:fldChar w:fldCharType="begin"/>
        </w:r>
        <w:r>
          <w:instrText xml:space="preserve"> PAGEREF _Toc3419 \h </w:instrText>
        </w:r>
        <w:r>
          <w:fldChar w:fldCharType="separate"/>
        </w:r>
        <w:r>
          <w:t>14</w:t>
        </w:r>
        <w:r>
          <w:fldChar w:fldCharType="end"/>
        </w:r>
      </w:hyperlink>
    </w:p>
    <w:p>
      <w:pPr>
        <w:pStyle w:val="TOC2"/>
        <w:tabs>
          <w:tab w:val="right" w:leader="dot" w:pos="8306"/>
        </w:tabs>
      </w:pPr>
      <w:hyperlink w:anchor="_Toc7525" w:history="1">
        <w:r>
          <w:rPr>
            <w:rFonts w:ascii="仿宋" w:eastAsia="仿宋" w:hAnsi="仿宋" w:cs="仿宋" w:hint="eastAsia"/>
            <w:lang w:eastAsia="zh-CN"/>
          </w:rPr>
          <w:t>(三)、绩效评估周期</w:t>
        </w:r>
        <w:r>
          <w:tab/>
        </w:r>
        <w:r>
          <w:fldChar w:fldCharType="begin"/>
        </w:r>
        <w:r>
          <w:instrText xml:space="preserve"> PAGEREF _Toc7525 \h </w:instrText>
        </w:r>
        <w:r>
          <w:fldChar w:fldCharType="separate"/>
        </w:r>
        <w:r>
          <w:t>15</w:t>
        </w:r>
        <w:r>
          <w:fldChar w:fldCharType="end"/>
        </w:r>
      </w:hyperlink>
    </w:p>
    <w:p>
      <w:pPr>
        <w:pStyle w:val="TOC1"/>
        <w:tabs>
          <w:tab w:val="right" w:leader="dot" w:pos="8306"/>
        </w:tabs>
      </w:pPr>
      <w:hyperlink w:anchor="_Toc2614" w:history="1">
        <w:r>
          <w:rPr>
            <w:rFonts w:ascii="仿宋" w:eastAsia="仿宋" w:hAnsi="仿宋" w:cs="仿宋" w:hint="eastAsia"/>
            <w:lang w:eastAsia="zh-CN"/>
          </w:rPr>
          <w:t>六、市场分析、调研</w:t>
        </w:r>
        <w:r>
          <w:tab/>
        </w:r>
        <w:r>
          <w:fldChar w:fldCharType="begin"/>
        </w:r>
        <w:r>
          <w:instrText xml:space="preserve"> PAGEREF _Toc2614 \h </w:instrText>
        </w:r>
        <w:r>
          <w:fldChar w:fldCharType="separate"/>
        </w:r>
        <w:r>
          <w:t>16</w:t>
        </w:r>
        <w:r>
          <w:fldChar w:fldCharType="end"/>
        </w:r>
      </w:hyperlink>
    </w:p>
    <w:p>
      <w:pPr>
        <w:pStyle w:val="TOC2"/>
        <w:tabs>
          <w:tab w:val="right" w:leader="dot" w:pos="8306"/>
        </w:tabs>
      </w:pPr>
      <w:hyperlink w:anchor="_Toc2092" w:history="1">
        <w:r>
          <w:rPr>
            <w:rFonts w:ascii="仿宋" w:eastAsia="仿宋" w:hAnsi="仿宋" w:cs="仿宋" w:hint="eastAsia"/>
            <w:lang w:eastAsia="zh-CN"/>
          </w:rPr>
          <w:t>(一)、特种车辆行业分析</w:t>
        </w:r>
        <w:r>
          <w:tab/>
        </w:r>
        <w:r>
          <w:fldChar w:fldCharType="begin"/>
        </w:r>
        <w:r>
          <w:instrText xml:space="preserve"> PAGEREF _Toc2092 \h </w:instrText>
        </w:r>
        <w:r>
          <w:fldChar w:fldCharType="separate"/>
        </w:r>
        <w:r>
          <w:t>16</w:t>
        </w:r>
        <w:r>
          <w:fldChar w:fldCharType="end"/>
        </w:r>
      </w:hyperlink>
    </w:p>
    <w:p>
      <w:pPr>
        <w:pStyle w:val="TOC2"/>
        <w:tabs>
          <w:tab w:val="right" w:leader="dot" w:pos="8306"/>
        </w:tabs>
      </w:pPr>
      <w:hyperlink w:anchor="_Toc12159" w:history="1">
        <w:r>
          <w:rPr>
            <w:rFonts w:ascii="仿宋" w:eastAsia="仿宋" w:hAnsi="仿宋" w:cs="仿宋" w:hint="eastAsia"/>
            <w:lang w:eastAsia="zh-CN"/>
          </w:rPr>
          <w:t>(二)、特种车辆市场分析预测</w:t>
        </w:r>
        <w:r>
          <w:tab/>
        </w:r>
        <w:r>
          <w:fldChar w:fldCharType="begin"/>
        </w:r>
        <w:r>
          <w:instrText xml:space="preserve"> PAGEREF _Toc12159 \h </w:instrText>
        </w:r>
        <w:r>
          <w:fldChar w:fldCharType="separate"/>
        </w:r>
        <w:r>
          <w:t>17</w:t>
        </w:r>
        <w:r>
          <w:fldChar w:fldCharType="end"/>
        </w:r>
      </w:hyperlink>
    </w:p>
    <w:p>
      <w:pPr>
        <w:pStyle w:val="TOC1"/>
        <w:tabs>
          <w:tab w:val="right" w:leader="dot" w:pos="8306"/>
        </w:tabs>
      </w:pPr>
      <w:hyperlink w:anchor="_Toc19093" w:history="1">
        <w:r>
          <w:rPr>
            <w:rFonts w:ascii="仿宋" w:eastAsia="仿宋" w:hAnsi="仿宋" w:cs="仿宋" w:hint="eastAsia"/>
            <w:lang w:eastAsia="zh-CN"/>
          </w:rPr>
          <w:t>七、特种车辆项目经营效益</w:t>
        </w:r>
        <w:r>
          <w:tab/>
        </w:r>
        <w:r>
          <w:fldChar w:fldCharType="begin"/>
        </w:r>
        <w:r>
          <w:instrText xml:space="preserve"> PAGEREF _Toc19093 \h </w:instrText>
        </w:r>
        <w:r>
          <w:fldChar w:fldCharType="separate"/>
        </w:r>
        <w:r>
          <w:t>18</w:t>
        </w:r>
        <w:r>
          <w:fldChar w:fldCharType="end"/>
        </w:r>
      </w:hyperlink>
    </w:p>
    <w:p>
      <w:pPr>
        <w:pStyle w:val="TOC2"/>
        <w:tabs>
          <w:tab w:val="right" w:leader="dot" w:pos="8306"/>
        </w:tabs>
      </w:pPr>
      <w:hyperlink w:anchor="_Toc10259" w:history="1">
        <w:r>
          <w:rPr>
            <w:rFonts w:ascii="仿宋" w:eastAsia="仿宋" w:hAnsi="仿宋" w:cs="仿宋" w:hint="eastAsia"/>
            <w:lang w:eastAsia="zh-CN"/>
          </w:rPr>
          <w:t>(一)、经济评价财务测算</w:t>
        </w:r>
        <w:r>
          <w:tab/>
        </w:r>
        <w:r>
          <w:fldChar w:fldCharType="begin"/>
        </w:r>
        <w:r>
          <w:instrText xml:space="preserve"> PAGEREF _Toc10259 \h </w:instrText>
        </w:r>
        <w:r>
          <w:fldChar w:fldCharType="separate"/>
        </w:r>
        <w:r>
          <w:t>18</w:t>
        </w:r>
        <w:r>
          <w:fldChar w:fldCharType="end"/>
        </w:r>
      </w:hyperlink>
    </w:p>
    <w:p>
      <w:pPr>
        <w:pStyle w:val="TOC2"/>
        <w:tabs>
          <w:tab w:val="right" w:leader="dot" w:pos="8306"/>
        </w:tabs>
      </w:pPr>
      <w:hyperlink w:anchor="_Toc7559" w:history="1">
        <w:r>
          <w:rPr>
            <w:rFonts w:ascii="仿宋" w:eastAsia="仿宋" w:hAnsi="仿宋" w:cs="仿宋" w:hint="eastAsia"/>
            <w:lang w:eastAsia="zh-CN"/>
          </w:rPr>
          <w:t>(二)、特种车辆项目盈利能力分析</w:t>
        </w:r>
        <w:r>
          <w:tab/>
        </w:r>
        <w:r>
          <w:fldChar w:fldCharType="begin"/>
        </w:r>
        <w:r>
          <w:instrText xml:space="preserve"> PAGEREF _Toc7559 \h </w:instrText>
        </w:r>
        <w:r>
          <w:fldChar w:fldCharType="separate"/>
        </w:r>
        <w:r>
          <w:t>19</w:t>
        </w:r>
        <w:r>
          <w:fldChar w:fldCharType="end"/>
        </w:r>
      </w:hyperlink>
    </w:p>
    <w:p>
      <w:pPr>
        <w:pStyle w:val="TOC1"/>
        <w:tabs>
          <w:tab w:val="right" w:leader="dot" w:pos="8306"/>
        </w:tabs>
      </w:pPr>
      <w:hyperlink w:anchor="_Toc1235" w:history="1">
        <w:r>
          <w:rPr>
            <w:rFonts w:ascii="仿宋" w:eastAsia="仿宋" w:hAnsi="仿宋" w:cs="仿宋" w:hint="eastAsia"/>
            <w:lang w:eastAsia="zh-CN"/>
          </w:rPr>
          <w:t>八、特种车辆项目环境影响分析</w:t>
        </w:r>
        <w:r>
          <w:tab/>
        </w:r>
        <w:r>
          <w:fldChar w:fldCharType="begin"/>
        </w:r>
        <w:r>
          <w:instrText xml:space="preserve"> PAGEREF _Toc1235 \h </w:instrText>
        </w:r>
        <w:r>
          <w:fldChar w:fldCharType="separate"/>
        </w:r>
        <w:r>
          <w:t>20</w:t>
        </w:r>
        <w:r>
          <w:fldChar w:fldCharType="end"/>
        </w:r>
      </w:hyperlink>
    </w:p>
    <w:p>
      <w:pPr>
        <w:pStyle w:val="TOC2"/>
        <w:tabs>
          <w:tab w:val="right" w:leader="dot" w:pos="8306"/>
        </w:tabs>
      </w:pPr>
      <w:hyperlink w:anchor="_Toc25512" w:history="1">
        <w:r>
          <w:rPr>
            <w:rFonts w:ascii="仿宋" w:eastAsia="仿宋" w:hAnsi="仿宋" w:cs="仿宋" w:hint="eastAsia"/>
            <w:lang w:eastAsia="zh-CN"/>
          </w:rPr>
          <w:t>(一)、建设区域环境质量现状</w:t>
        </w:r>
        <w:r>
          <w:tab/>
        </w:r>
        <w:r>
          <w:fldChar w:fldCharType="begin"/>
        </w:r>
        <w:r>
          <w:instrText xml:space="preserve"> PAGEREF _Toc25512 \h </w:instrText>
        </w:r>
        <w:r>
          <w:fldChar w:fldCharType="separate"/>
        </w:r>
        <w:r>
          <w:t>20</w:t>
        </w:r>
        <w:r>
          <w:fldChar w:fldCharType="end"/>
        </w:r>
      </w:hyperlink>
    </w:p>
    <w:p>
      <w:pPr>
        <w:pStyle w:val="TOC2"/>
        <w:tabs>
          <w:tab w:val="right" w:leader="dot" w:pos="8306"/>
        </w:tabs>
      </w:pPr>
      <w:hyperlink w:anchor="_Toc1514" w:history="1">
        <w:r>
          <w:rPr>
            <w:rFonts w:ascii="仿宋" w:eastAsia="仿宋" w:hAnsi="仿宋" w:cs="仿宋" w:hint="eastAsia"/>
            <w:lang w:eastAsia="zh-CN"/>
          </w:rPr>
          <w:t>(二)、建设期环境保护</w:t>
        </w:r>
        <w:r>
          <w:tab/>
        </w:r>
        <w:r>
          <w:fldChar w:fldCharType="begin"/>
        </w:r>
        <w:r>
          <w:instrText xml:space="preserve"> PAGEREF _Toc1514 \h </w:instrText>
        </w:r>
        <w:r>
          <w:fldChar w:fldCharType="separate"/>
        </w:r>
        <w:r>
          <w:t>21</w:t>
        </w:r>
        <w:r>
          <w:fldChar w:fldCharType="end"/>
        </w:r>
      </w:hyperlink>
    </w:p>
    <w:p>
      <w:pPr>
        <w:pStyle w:val="TOC2"/>
        <w:tabs>
          <w:tab w:val="right" w:leader="dot" w:pos="8306"/>
        </w:tabs>
      </w:pPr>
      <w:hyperlink w:anchor="_Toc11282" w:history="1">
        <w:r>
          <w:rPr>
            <w:rFonts w:ascii="仿宋" w:eastAsia="仿宋" w:hAnsi="仿宋" w:cs="仿宋" w:hint="eastAsia"/>
            <w:lang w:eastAsia="zh-CN"/>
          </w:rPr>
          <w:t>(三)、运营期环境保护</w:t>
        </w:r>
        <w:r>
          <w:tab/>
        </w:r>
        <w:r>
          <w:fldChar w:fldCharType="begin"/>
        </w:r>
        <w:r>
          <w:instrText xml:space="preserve"> PAGEREF _Toc11282 \h </w:instrText>
        </w:r>
        <w:r>
          <w:fldChar w:fldCharType="separate"/>
        </w:r>
        <w:r>
          <w:t>22</w:t>
        </w:r>
        <w:r>
          <w:fldChar w:fldCharType="end"/>
        </w:r>
      </w:hyperlink>
    </w:p>
    <w:p>
      <w:pPr>
        <w:pStyle w:val="TOC2"/>
        <w:tabs>
          <w:tab w:val="right" w:leader="dot" w:pos="8306"/>
        </w:tabs>
      </w:pPr>
      <w:hyperlink w:anchor="_Toc30528" w:history="1">
        <w:r>
          <w:rPr>
            <w:rFonts w:ascii="仿宋" w:eastAsia="仿宋" w:hAnsi="仿宋" w:cs="仿宋" w:hint="eastAsia"/>
            <w:lang w:eastAsia="zh-CN"/>
          </w:rPr>
          <w:t>(四)、特种车辆项目建设对区域经济的影响</w:t>
        </w:r>
        <w:r>
          <w:tab/>
        </w:r>
        <w:r>
          <w:fldChar w:fldCharType="begin"/>
        </w:r>
        <w:r>
          <w:instrText xml:space="preserve"> PAGEREF _Toc30528 \h </w:instrText>
        </w:r>
        <w:r>
          <w:fldChar w:fldCharType="separate"/>
        </w:r>
        <w:r>
          <w:t>24</w:t>
        </w:r>
        <w:r>
          <w:fldChar w:fldCharType="end"/>
        </w:r>
      </w:hyperlink>
    </w:p>
    <w:p>
      <w:pPr>
        <w:pStyle w:val="TOC2"/>
        <w:tabs>
          <w:tab w:val="right" w:leader="dot" w:pos="8306"/>
        </w:tabs>
      </w:pPr>
      <w:hyperlink w:anchor="_Toc28534" w:history="1">
        <w:r>
          <w:rPr>
            <w:rFonts w:ascii="仿宋" w:eastAsia="仿宋" w:hAnsi="仿宋" w:cs="仿宋" w:hint="eastAsia"/>
            <w:lang w:eastAsia="zh-CN"/>
          </w:rPr>
          <w:t>(五)、废弃物处理</w:t>
        </w:r>
        <w:r>
          <w:tab/>
        </w:r>
        <w:r>
          <w:fldChar w:fldCharType="begin"/>
        </w:r>
        <w:r>
          <w:instrText xml:space="preserve"> PAGEREF _Toc28534 \h </w:instrText>
        </w:r>
        <w:r>
          <w:fldChar w:fldCharType="separate"/>
        </w:r>
        <w:r>
          <w:t>25</w:t>
        </w:r>
        <w:r>
          <w:fldChar w:fldCharType="end"/>
        </w:r>
      </w:hyperlink>
    </w:p>
    <w:p>
      <w:pPr>
        <w:pStyle w:val="TOC2"/>
        <w:tabs>
          <w:tab w:val="right" w:leader="dot" w:pos="8306"/>
        </w:tabs>
      </w:pPr>
      <w:hyperlink w:anchor="_Toc386" w:history="1">
        <w:r>
          <w:rPr>
            <w:rFonts w:ascii="仿宋" w:eastAsia="仿宋" w:hAnsi="仿宋" w:cs="仿宋" w:hint="eastAsia"/>
            <w:lang w:eastAsia="zh-CN"/>
          </w:rPr>
          <w:t>(六)、特殊环境影响分析</w:t>
        </w:r>
        <w:r>
          <w:tab/>
        </w:r>
        <w:r>
          <w:fldChar w:fldCharType="begin"/>
        </w:r>
        <w:r>
          <w:instrText xml:space="preserve"> PAGEREF _Toc386 \h </w:instrText>
        </w:r>
        <w:r>
          <w:fldChar w:fldCharType="separate"/>
        </w:r>
        <w:r>
          <w:t>27</w:t>
        </w:r>
        <w:r>
          <w:fldChar w:fldCharType="end"/>
        </w:r>
      </w:hyperlink>
    </w:p>
    <w:p>
      <w:pPr>
        <w:pStyle w:val="TOC2"/>
        <w:tabs>
          <w:tab w:val="right" w:leader="dot" w:pos="8306"/>
        </w:tabs>
      </w:pPr>
      <w:hyperlink w:anchor="_Toc904" w:history="1">
        <w:r>
          <w:rPr>
            <w:rFonts w:ascii="仿宋" w:eastAsia="仿宋" w:hAnsi="仿宋" w:cs="仿宋" w:hint="eastAsia"/>
            <w:lang w:eastAsia="zh-CN"/>
          </w:rPr>
          <w:t>(七)、清洁生产</w:t>
        </w:r>
        <w:r>
          <w:tab/>
        </w:r>
        <w:r>
          <w:fldChar w:fldCharType="begin"/>
        </w:r>
        <w:r>
          <w:instrText xml:space="preserve"> PAGEREF _Toc904 \h </w:instrText>
        </w:r>
        <w:r>
          <w:fldChar w:fldCharType="separate"/>
        </w:r>
        <w:r>
          <w:t>28</w:t>
        </w:r>
        <w:r>
          <w:fldChar w:fldCharType="end"/>
        </w:r>
      </w:hyperlink>
    </w:p>
    <w:p>
      <w:pPr>
        <w:pStyle w:val="TOC2"/>
        <w:tabs>
          <w:tab w:val="right" w:leader="dot" w:pos="8306"/>
        </w:tabs>
      </w:pPr>
      <w:hyperlink w:anchor="_Toc7269" w:history="1">
        <w:r>
          <w:rPr>
            <w:rFonts w:ascii="仿宋" w:eastAsia="仿宋" w:hAnsi="仿宋" w:cs="仿宋" w:hint="eastAsia"/>
            <w:lang w:eastAsia="zh-CN"/>
          </w:rPr>
          <w:t>(八)、环境保护综合评价</w:t>
        </w:r>
        <w:r>
          <w:tab/>
        </w:r>
        <w:r>
          <w:fldChar w:fldCharType="begin"/>
        </w:r>
        <w:r>
          <w:instrText xml:space="preserve"> PAGEREF _Toc7269 \h </w:instrText>
        </w:r>
        <w:r>
          <w:fldChar w:fldCharType="separate"/>
        </w:r>
        <w:r>
          <w:t>29</w:t>
        </w:r>
        <w:r>
          <w:fldChar w:fldCharType="end"/>
        </w:r>
      </w:hyperlink>
    </w:p>
    <w:p>
      <w:pPr>
        <w:pStyle w:val="TOC1"/>
        <w:tabs>
          <w:tab w:val="right" w:leader="dot" w:pos="8306"/>
        </w:tabs>
      </w:pPr>
      <w:hyperlink w:anchor="_Toc24241" w:history="1">
        <w:r>
          <w:rPr>
            <w:rFonts w:ascii="仿宋" w:eastAsia="仿宋" w:hAnsi="仿宋" w:cs="仿宋" w:hint="eastAsia"/>
            <w:lang w:eastAsia="zh-CN"/>
          </w:rPr>
          <w:t>九、特种车辆项目计划安排</w:t>
        </w:r>
        <w:r>
          <w:tab/>
        </w:r>
        <w:r>
          <w:fldChar w:fldCharType="begin"/>
        </w:r>
        <w:r>
          <w:instrText xml:space="preserve"> PAGEREF _Toc24241 \h </w:instrText>
        </w:r>
        <w:r>
          <w:fldChar w:fldCharType="separate"/>
        </w:r>
        <w:r>
          <w:t>30</w:t>
        </w:r>
        <w:r>
          <w:fldChar w:fldCharType="end"/>
        </w:r>
      </w:hyperlink>
    </w:p>
    <w:p>
      <w:pPr>
        <w:pStyle w:val="TOC2"/>
        <w:tabs>
          <w:tab w:val="right" w:leader="dot" w:pos="8306"/>
        </w:tabs>
      </w:pPr>
      <w:hyperlink w:anchor="_Toc29715" w:history="1">
        <w:r>
          <w:rPr>
            <w:rFonts w:ascii="仿宋" w:eastAsia="仿宋" w:hAnsi="仿宋" w:cs="仿宋" w:hint="eastAsia"/>
            <w:lang w:eastAsia="zh-CN"/>
          </w:rPr>
          <w:t>(一)、建设周期</w:t>
        </w:r>
        <w:r>
          <w:tab/>
        </w:r>
        <w:r>
          <w:fldChar w:fldCharType="begin"/>
        </w:r>
        <w:r>
          <w:instrText xml:space="preserve"> PAGEREF _Toc29715 \h </w:instrText>
        </w:r>
        <w:r>
          <w:fldChar w:fldCharType="separate"/>
        </w:r>
        <w:r>
          <w:t>30</w:t>
        </w:r>
        <w:r>
          <w:fldChar w:fldCharType="end"/>
        </w:r>
      </w:hyperlink>
    </w:p>
    <w:p>
      <w:pPr>
        <w:pStyle w:val="TOC2"/>
        <w:tabs>
          <w:tab w:val="right" w:leader="dot" w:pos="8306"/>
        </w:tabs>
      </w:pPr>
      <w:hyperlink w:anchor="_Toc22096" w:history="1">
        <w:r>
          <w:rPr>
            <w:rFonts w:ascii="仿宋" w:eastAsia="仿宋" w:hAnsi="仿宋" w:cs="仿宋" w:hint="eastAsia"/>
            <w:lang w:eastAsia="zh-CN"/>
          </w:rPr>
          <w:t>(二)、建设进度</w:t>
        </w:r>
        <w:r>
          <w:tab/>
        </w:r>
        <w:r>
          <w:fldChar w:fldCharType="begin"/>
        </w:r>
        <w:r>
          <w:instrText xml:space="preserve"> PAGEREF _Toc22096 \h </w:instrText>
        </w:r>
        <w:r>
          <w:fldChar w:fldCharType="separate"/>
        </w:r>
        <w:r>
          <w:t>31</w:t>
        </w:r>
        <w:r>
          <w:fldChar w:fldCharType="end"/>
        </w:r>
      </w:hyperlink>
    </w:p>
    <w:p>
      <w:pPr>
        <w:pStyle w:val="TOC2"/>
        <w:tabs>
          <w:tab w:val="right" w:leader="dot" w:pos="8306"/>
        </w:tabs>
      </w:pPr>
      <w:hyperlink w:anchor="_Toc25309" w:history="1">
        <w:r>
          <w:rPr>
            <w:rFonts w:ascii="仿宋" w:eastAsia="仿宋" w:hAnsi="仿宋" w:cs="仿宋" w:hint="eastAsia"/>
            <w:lang w:eastAsia="zh-CN"/>
          </w:rPr>
          <w:t>(三)、进度安排注意事项</w:t>
        </w:r>
        <w:r>
          <w:tab/>
        </w:r>
        <w:r>
          <w:fldChar w:fldCharType="begin"/>
        </w:r>
        <w:r>
          <w:instrText xml:space="preserve"> PAGEREF _Toc25309 \h </w:instrText>
        </w:r>
        <w:r>
          <w:fldChar w:fldCharType="separate"/>
        </w:r>
        <w:r>
          <w:t>32</w:t>
        </w:r>
        <w:r>
          <w:fldChar w:fldCharType="end"/>
        </w:r>
      </w:hyperlink>
    </w:p>
    <w:p>
      <w:pPr>
        <w:pStyle w:val="TOC2"/>
        <w:tabs>
          <w:tab w:val="right" w:leader="dot" w:pos="8306"/>
        </w:tabs>
      </w:pPr>
      <w:hyperlink w:anchor="_Toc5146" w:history="1">
        <w:r>
          <w:rPr>
            <w:rFonts w:ascii="仿宋" w:eastAsia="仿宋" w:hAnsi="仿宋" w:cs="仿宋" w:hint="eastAsia"/>
            <w:lang w:eastAsia="zh-CN"/>
          </w:rPr>
          <w:t>(四)、人力资源配置</w:t>
        </w:r>
        <w:r>
          <w:tab/>
        </w:r>
        <w:r>
          <w:fldChar w:fldCharType="begin"/>
        </w:r>
        <w:r>
          <w:instrText xml:space="preserve"> PAGEREF _Toc5146 \h </w:instrText>
        </w:r>
        <w:r>
          <w:fldChar w:fldCharType="separate"/>
        </w:r>
        <w:r>
          <w:t>34</w:t>
        </w:r>
        <w:r>
          <w:fldChar w:fldCharType="end"/>
        </w:r>
      </w:hyperlink>
    </w:p>
    <w:p>
      <w:pPr>
        <w:pStyle w:val="TOC1"/>
        <w:tabs>
          <w:tab w:val="right" w:leader="dot" w:pos="8306"/>
        </w:tabs>
      </w:pPr>
      <w:hyperlink w:anchor="_Toc27050" w:history="1">
        <w:r>
          <w:rPr>
            <w:rFonts w:ascii="仿宋" w:eastAsia="仿宋" w:hAnsi="仿宋" w:cs="仿宋" w:hint="eastAsia"/>
            <w:lang w:eastAsia="zh-CN"/>
          </w:rPr>
          <w:t>十、生产安全保护</w:t>
        </w:r>
        <w:r>
          <w:tab/>
        </w:r>
        <w:r>
          <w:fldChar w:fldCharType="begin"/>
        </w:r>
        <w:r>
          <w:instrText xml:space="preserve"> PAGEREF _Toc27050 \h </w:instrText>
        </w:r>
        <w:r>
          <w:fldChar w:fldCharType="separate"/>
        </w:r>
        <w:r>
          <w:t>34</w:t>
        </w:r>
        <w:r>
          <w:fldChar w:fldCharType="end"/>
        </w:r>
      </w:hyperlink>
    </w:p>
    <w:p>
      <w:pPr>
        <w:pStyle w:val="TOC2"/>
        <w:tabs>
          <w:tab w:val="right" w:leader="dot" w:pos="8306"/>
        </w:tabs>
      </w:pPr>
      <w:hyperlink w:anchor="_Toc9042" w:history="1">
        <w:r>
          <w:rPr>
            <w:rFonts w:ascii="仿宋" w:eastAsia="仿宋" w:hAnsi="仿宋" w:cs="仿宋" w:hint="eastAsia"/>
            <w:lang w:eastAsia="zh-CN"/>
          </w:rPr>
          <w:t>(一)、消防安全</w:t>
        </w:r>
        <w:r>
          <w:tab/>
        </w:r>
        <w:r>
          <w:fldChar w:fldCharType="begin"/>
        </w:r>
        <w:r>
          <w:instrText xml:space="preserve"> PAGEREF _Toc9042 \h </w:instrText>
        </w:r>
        <w:r>
          <w:fldChar w:fldCharType="separate"/>
        </w:r>
        <w:r>
          <w:t>34</w:t>
        </w:r>
        <w:r>
          <w:fldChar w:fldCharType="end"/>
        </w:r>
      </w:hyperlink>
    </w:p>
    <w:p>
      <w:pPr>
        <w:pStyle w:val="TOC2"/>
        <w:tabs>
          <w:tab w:val="right" w:leader="dot" w:pos="8306"/>
        </w:tabs>
      </w:pPr>
      <w:hyperlink w:anchor="_Toc9408" w:history="1">
        <w:r>
          <w:rPr>
            <w:rFonts w:ascii="仿宋" w:eastAsia="仿宋" w:hAnsi="仿宋" w:cs="仿宋" w:hint="eastAsia"/>
            <w:lang w:eastAsia="zh-CN"/>
          </w:rPr>
          <w:t>(二)、防火防爆总图布置措施</w:t>
        </w:r>
        <w:r>
          <w:tab/>
        </w:r>
        <w:r>
          <w:fldChar w:fldCharType="begin"/>
        </w:r>
        <w:r>
          <w:instrText xml:space="preserve"> PAGEREF _Toc9408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04" w:history="1">
        <w:r>
          <w:rPr>
            <w:rFonts w:ascii="仿宋" w:eastAsia="仿宋" w:hAnsi="仿宋" w:cs="仿宋" w:hint="eastAsia"/>
            <w:lang w:eastAsia="zh-CN"/>
          </w:rPr>
          <w:t>(三)、自然灾害防范措施</w:t>
        </w:r>
        <w:r>
          <w:tab/>
        </w:r>
        <w:r>
          <w:fldChar w:fldCharType="begin"/>
        </w:r>
        <w:r>
          <w:instrText xml:space="preserve"> PAGEREF _Toc15604 \h </w:instrText>
        </w:r>
        <w:r>
          <w:fldChar w:fldCharType="separate"/>
        </w:r>
        <w:r>
          <w:t>37</w:t>
        </w:r>
        <w:r>
          <w:fldChar w:fldCharType="end"/>
        </w:r>
      </w:hyperlink>
    </w:p>
    <w:p>
      <w:pPr>
        <w:pStyle w:val="TOC2"/>
        <w:tabs>
          <w:tab w:val="right" w:leader="dot" w:pos="8306"/>
        </w:tabs>
      </w:pPr>
      <w:hyperlink w:anchor="_Toc26574" w:history="1">
        <w:r>
          <w:rPr>
            <w:rFonts w:ascii="仿宋" w:eastAsia="仿宋" w:hAnsi="仿宋" w:cs="仿宋" w:hint="eastAsia"/>
            <w:lang w:eastAsia="zh-CN"/>
          </w:rPr>
          <w:t>(四)、安全色及安全标志使用要求</w:t>
        </w:r>
        <w:r>
          <w:tab/>
        </w:r>
        <w:r>
          <w:fldChar w:fldCharType="begin"/>
        </w:r>
        <w:r>
          <w:instrText xml:space="preserve"> PAGEREF _Toc26574 \h </w:instrText>
        </w:r>
        <w:r>
          <w:fldChar w:fldCharType="separate"/>
        </w:r>
        <w:r>
          <w:t>38</w:t>
        </w:r>
        <w:r>
          <w:fldChar w:fldCharType="end"/>
        </w:r>
      </w:hyperlink>
    </w:p>
    <w:p>
      <w:pPr>
        <w:pStyle w:val="TOC2"/>
        <w:tabs>
          <w:tab w:val="right" w:leader="dot" w:pos="8306"/>
        </w:tabs>
      </w:pPr>
      <w:hyperlink w:anchor="_Toc29194" w:history="1">
        <w:r>
          <w:rPr>
            <w:rFonts w:ascii="仿宋" w:eastAsia="仿宋" w:hAnsi="仿宋" w:cs="仿宋" w:hint="eastAsia"/>
            <w:lang w:eastAsia="zh-CN"/>
          </w:rPr>
          <w:t>(五)、防尘防毒措施</w:t>
        </w:r>
        <w:r>
          <w:tab/>
        </w:r>
        <w:r>
          <w:fldChar w:fldCharType="begin"/>
        </w:r>
        <w:r>
          <w:instrText xml:space="preserve"> PAGEREF _Toc29194 \h </w:instrText>
        </w:r>
        <w:r>
          <w:fldChar w:fldCharType="separate"/>
        </w:r>
        <w:r>
          <w:t>39</w:t>
        </w:r>
        <w:r>
          <w:fldChar w:fldCharType="end"/>
        </w:r>
      </w:hyperlink>
    </w:p>
    <w:p>
      <w:pPr>
        <w:pStyle w:val="TOC2"/>
        <w:tabs>
          <w:tab w:val="right" w:leader="dot" w:pos="8306"/>
        </w:tabs>
      </w:pPr>
      <w:hyperlink w:anchor="_Toc17260" w:history="1">
        <w:r>
          <w:rPr>
            <w:rFonts w:ascii="仿宋" w:eastAsia="仿宋" w:hAnsi="仿宋" w:cs="仿宋" w:hint="eastAsia"/>
            <w:lang w:eastAsia="zh-CN"/>
          </w:rPr>
          <w:t>(六)、防静电、触电防护及防雷措施</w:t>
        </w:r>
        <w:r>
          <w:tab/>
        </w:r>
        <w:r>
          <w:fldChar w:fldCharType="begin"/>
        </w:r>
        <w:r>
          <w:instrText xml:space="preserve"> PAGEREF _Toc17260 \h </w:instrText>
        </w:r>
        <w:r>
          <w:fldChar w:fldCharType="separate"/>
        </w:r>
        <w:r>
          <w:t>39</w:t>
        </w:r>
        <w:r>
          <w:fldChar w:fldCharType="end"/>
        </w:r>
      </w:hyperlink>
    </w:p>
    <w:p>
      <w:pPr>
        <w:pStyle w:val="TOC2"/>
        <w:tabs>
          <w:tab w:val="right" w:leader="dot" w:pos="8306"/>
        </w:tabs>
      </w:pPr>
      <w:hyperlink w:anchor="_Toc3513" w:history="1">
        <w:r>
          <w:rPr>
            <w:rFonts w:ascii="仿宋" w:eastAsia="仿宋" w:hAnsi="仿宋" w:cs="仿宋" w:hint="eastAsia"/>
            <w:lang w:eastAsia="zh-CN"/>
          </w:rPr>
          <w:t>(七)、机械设备安全保障措施</w:t>
        </w:r>
        <w:r>
          <w:tab/>
        </w:r>
        <w:r>
          <w:fldChar w:fldCharType="begin"/>
        </w:r>
        <w:r>
          <w:instrText xml:space="preserve"> PAGEREF _Toc3513 \h </w:instrText>
        </w:r>
        <w:r>
          <w:fldChar w:fldCharType="separate"/>
        </w:r>
        <w:r>
          <w:t>41</w:t>
        </w:r>
        <w:r>
          <w:fldChar w:fldCharType="end"/>
        </w:r>
      </w:hyperlink>
    </w:p>
    <w:p>
      <w:pPr>
        <w:pStyle w:val="TOC1"/>
        <w:tabs>
          <w:tab w:val="right" w:leader="dot" w:pos="8306"/>
        </w:tabs>
      </w:pPr>
      <w:hyperlink w:anchor="_Toc1892" w:history="1">
        <w:r>
          <w:rPr>
            <w:rFonts w:ascii="仿宋" w:eastAsia="仿宋" w:hAnsi="仿宋" w:cs="仿宋" w:hint="eastAsia"/>
            <w:lang w:eastAsia="zh-CN"/>
          </w:rPr>
          <w:t>十一、特种车辆项目社会影响</w:t>
        </w:r>
        <w:r>
          <w:tab/>
        </w:r>
        <w:r>
          <w:fldChar w:fldCharType="begin"/>
        </w:r>
        <w:r>
          <w:instrText xml:space="preserve"> PAGEREF _Toc1892 \h </w:instrText>
        </w:r>
        <w:r>
          <w:fldChar w:fldCharType="separate"/>
        </w:r>
        <w:r>
          <w:t>42</w:t>
        </w:r>
        <w:r>
          <w:fldChar w:fldCharType="end"/>
        </w:r>
      </w:hyperlink>
    </w:p>
    <w:p>
      <w:pPr>
        <w:pStyle w:val="TOC2"/>
        <w:tabs>
          <w:tab w:val="right" w:leader="dot" w:pos="8306"/>
        </w:tabs>
      </w:pPr>
      <w:hyperlink w:anchor="_Toc5338" w:history="1">
        <w:r>
          <w:rPr>
            <w:rFonts w:ascii="仿宋" w:eastAsia="仿宋" w:hAnsi="仿宋" w:cs="仿宋" w:hint="eastAsia"/>
            <w:lang w:eastAsia="zh-CN"/>
          </w:rPr>
          <w:t>(一)、社会责任与义务</w:t>
        </w:r>
        <w:r>
          <w:tab/>
        </w:r>
        <w:r>
          <w:fldChar w:fldCharType="begin"/>
        </w:r>
        <w:r>
          <w:instrText xml:space="preserve"> PAGEREF _Toc5338 \h </w:instrText>
        </w:r>
        <w:r>
          <w:fldChar w:fldCharType="separate"/>
        </w:r>
        <w:r>
          <w:t>42</w:t>
        </w:r>
        <w:r>
          <w:fldChar w:fldCharType="end"/>
        </w:r>
      </w:hyperlink>
    </w:p>
    <w:p>
      <w:pPr>
        <w:pStyle w:val="TOC2"/>
        <w:tabs>
          <w:tab w:val="right" w:leader="dot" w:pos="8306"/>
        </w:tabs>
      </w:pPr>
      <w:hyperlink w:anchor="_Toc12421" w:history="1">
        <w:r>
          <w:rPr>
            <w:rFonts w:ascii="仿宋" w:eastAsia="仿宋" w:hAnsi="仿宋" w:cs="仿宋" w:hint="eastAsia"/>
            <w:lang w:eastAsia="zh-CN"/>
          </w:rPr>
          <w:t>(二)、社会参与与沟通</w:t>
        </w:r>
        <w:r>
          <w:tab/>
        </w:r>
        <w:r>
          <w:fldChar w:fldCharType="begin"/>
        </w:r>
        <w:r>
          <w:instrText xml:space="preserve"> PAGEREF _Toc12421 \h </w:instrText>
        </w:r>
        <w:r>
          <w:fldChar w:fldCharType="separate"/>
        </w:r>
        <w:r>
          <w:t>43</w:t>
        </w:r>
        <w:r>
          <w:fldChar w:fldCharType="end"/>
        </w:r>
      </w:hyperlink>
    </w:p>
    <w:p>
      <w:pPr>
        <w:pStyle w:val="TOC1"/>
        <w:tabs>
          <w:tab w:val="right" w:leader="dot" w:pos="8306"/>
        </w:tabs>
      </w:pPr>
      <w:hyperlink w:anchor="_Toc14093" w:history="1">
        <w:r>
          <w:rPr>
            <w:rFonts w:ascii="仿宋" w:eastAsia="仿宋" w:hAnsi="仿宋" w:cs="仿宋" w:hint="eastAsia"/>
            <w:lang w:eastAsia="zh-CN"/>
          </w:rPr>
          <w:t>十二、特种车辆项目财务管理</w:t>
        </w:r>
        <w:r>
          <w:tab/>
        </w:r>
        <w:r>
          <w:fldChar w:fldCharType="begin"/>
        </w:r>
        <w:r>
          <w:instrText xml:space="preserve"> PAGEREF _Toc14093 \h </w:instrText>
        </w:r>
        <w:r>
          <w:fldChar w:fldCharType="separate"/>
        </w:r>
        <w:r>
          <w:t>44</w:t>
        </w:r>
        <w:r>
          <w:fldChar w:fldCharType="end"/>
        </w:r>
      </w:hyperlink>
    </w:p>
    <w:p>
      <w:pPr>
        <w:pStyle w:val="TOC2"/>
        <w:tabs>
          <w:tab w:val="right" w:leader="dot" w:pos="8306"/>
        </w:tabs>
      </w:pPr>
      <w:hyperlink w:anchor="_Toc26064" w:history="1">
        <w:r>
          <w:rPr>
            <w:rFonts w:ascii="仿宋" w:eastAsia="仿宋" w:hAnsi="仿宋" w:cs="仿宋" w:hint="eastAsia"/>
            <w:lang w:eastAsia="zh-CN"/>
          </w:rPr>
          <w:t>(一)、资金需求大</w:t>
        </w:r>
        <w:r>
          <w:tab/>
        </w:r>
        <w:r>
          <w:fldChar w:fldCharType="begin"/>
        </w:r>
        <w:r>
          <w:instrText xml:space="preserve"> PAGEREF _Toc26064 \h </w:instrText>
        </w:r>
        <w:r>
          <w:fldChar w:fldCharType="separate"/>
        </w:r>
        <w:r>
          <w:t>44</w:t>
        </w:r>
        <w:r>
          <w:fldChar w:fldCharType="end"/>
        </w:r>
      </w:hyperlink>
    </w:p>
    <w:p>
      <w:pPr>
        <w:pStyle w:val="TOC2"/>
        <w:tabs>
          <w:tab w:val="right" w:leader="dot" w:pos="8306"/>
        </w:tabs>
      </w:pPr>
      <w:hyperlink w:anchor="_Toc26021" w:history="1">
        <w:r>
          <w:rPr>
            <w:rFonts w:ascii="仿宋" w:eastAsia="仿宋" w:hAnsi="仿宋" w:cs="仿宋" w:hint="eastAsia"/>
            <w:lang w:eastAsia="zh-CN"/>
          </w:rPr>
          <w:t>(二)、研发周期长</w:t>
        </w:r>
        <w:r>
          <w:tab/>
        </w:r>
        <w:r>
          <w:fldChar w:fldCharType="begin"/>
        </w:r>
        <w:r>
          <w:instrText xml:space="preserve"> PAGEREF _Toc26021 \h </w:instrText>
        </w:r>
        <w:r>
          <w:fldChar w:fldCharType="separate"/>
        </w:r>
        <w:r>
          <w:t>45</w:t>
        </w:r>
        <w:r>
          <w:fldChar w:fldCharType="end"/>
        </w:r>
      </w:hyperlink>
    </w:p>
    <w:p>
      <w:pPr>
        <w:pStyle w:val="TOC2"/>
        <w:tabs>
          <w:tab w:val="right" w:leader="dot" w:pos="8306"/>
        </w:tabs>
      </w:pPr>
      <w:hyperlink w:anchor="_Toc2106" w:history="1">
        <w:r>
          <w:rPr>
            <w:rFonts w:ascii="仿宋" w:eastAsia="仿宋" w:hAnsi="仿宋" w:cs="仿宋" w:hint="eastAsia"/>
            <w:lang w:eastAsia="zh-CN"/>
          </w:rPr>
          <w:t>(三)、市场风险大</w:t>
        </w:r>
        <w:r>
          <w:tab/>
        </w:r>
        <w:r>
          <w:fldChar w:fldCharType="begin"/>
        </w:r>
        <w:r>
          <w:instrText xml:space="preserve"> PAGEREF _Toc2106 \h </w:instrText>
        </w:r>
        <w:r>
          <w:fldChar w:fldCharType="separate"/>
        </w:r>
        <w:r>
          <w:t>46</w:t>
        </w:r>
        <w:r>
          <w:fldChar w:fldCharType="end"/>
        </w:r>
      </w:hyperlink>
    </w:p>
    <w:p>
      <w:pPr>
        <w:pStyle w:val="TOC2"/>
        <w:tabs>
          <w:tab w:val="right" w:leader="dot" w:pos="8306"/>
        </w:tabs>
      </w:pPr>
      <w:hyperlink w:anchor="_Toc9968" w:history="1">
        <w:r>
          <w:rPr>
            <w:rFonts w:ascii="仿宋" w:eastAsia="仿宋" w:hAnsi="仿宋" w:cs="仿宋" w:hint="eastAsia"/>
            <w:lang w:eastAsia="zh-CN"/>
          </w:rPr>
          <w:t>(四)、利润率高</w:t>
        </w:r>
        <w:r>
          <w:tab/>
        </w:r>
        <w:r>
          <w:fldChar w:fldCharType="begin"/>
        </w:r>
        <w:r>
          <w:instrText xml:space="preserve"> PAGEREF _Toc9968 \h </w:instrText>
        </w:r>
        <w:r>
          <w:fldChar w:fldCharType="separate"/>
        </w:r>
        <w:r>
          <w:t>49</w:t>
        </w:r>
        <w:r>
          <w:fldChar w:fldCharType="end"/>
        </w:r>
      </w:hyperlink>
    </w:p>
    <w:p>
      <w:pPr>
        <w:pStyle w:val="TOC1"/>
        <w:tabs>
          <w:tab w:val="right" w:leader="dot" w:pos="8306"/>
        </w:tabs>
      </w:pPr>
      <w:hyperlink w:anchor="_Toc12637" w:history="1">
        <w:r>
          <w:rPr>
            <w:rFonts w:ascii="仿宋" w:eastAsia="仿宋" w:hAnsi="仿宋" w:cs="仿宋" w:hint="eastAsia"/>
            <w:lang w:eastAsia="zh-CN"/>
          </w:rPr>
          <w:t>十三、特种车辆项目工程方案分析</w:t>
        </w:r>
        <w:r>
          <w:tab/>
        </w:r>
        <w:r>
          <w:fldChar w:fldCharType="begin"/>
        </w:r>
        <w:r>
          <w:instrText xml:space="preserve"> PAGEREF _Toc12637 \h </w:instrText>
        </w:r>
        <w:r>
          <w:fldChar w:fldCharType="separate"/>
        </w:r>
        <w:r>
          <w:t>51</w:t>
        </w:r>
        <w:r>
          <w:fldChar w:fldCharType="end"/>
        </w:r>
      </w:hyperlink>
    </w:p>
    <w:p>
      <w:pPr>
        <w:pStyle w:val="TOC2"/>
        <w:tabs>
          <w:tab w:val="right" w:leader="dot" w:pos="8306"/>
        </w:tabs>
      </w:pPr>
      <w:hyperlink w:anchor="_Toc12441" w:history="1">
        <w:r>
          <w:rPr>
            <w:rFonts w:ascii="仿宋" w:eastAsia="仿宋" w:hAnsi="仿宋" w:cs="仿宋" w:hint="eastAsia"/>
            <w:lang w:eastAsia="zh-CN"/>
          </w:rPr>
          <w:t>(一)、建筑工程设计原则</w:t>
        </w:r>
        <w:r>
          <w:tab/>
        </w:r>
        <w:r>
          <w:fldChar w:fldCharType="begin"/>
        </w:r>
        <w:r>
          <w:instrText xml:space="preserve"> PAGEREF _Toc12441 \h </w:instrText>
        </w:r>
        <w:r>
          <w:fldChar w:fldCharType="separate"/>
        </w:r>
        <w:r>
          <w:t>51</w:t>
        </w:r>
        <w:r>
          <w:fldChar w:fldCharType="end"/>
        </w:r>
      </w:hyperlink>
    </w:p>
    <w:p>
      <w:pPr>
        <w:pStyle w:val="TOC2"/>
        <w:tabs>
          <w:tab w:val="right" w:leader="dot" w:pos="8306"/>
        </w:tabs>
      </w:pPr>
      <w:hyperlink w:anchor="_Toc8394" w:history="1">
        <w:r>
          <w:rPr>
            <w:rFonts w:ascii="仿宋" w:eastAsia="仿宋" w:hAnsi="仿宋" w:cs="仿宋" w:hint="eastAsia"/>
            <w:lang w:eastAsia="zh-CN"/>
          </w:rPr>
          <w:t>(二)、土建工程建设指标</w:t>
        </w:r>
        <w:r>
          <w:tab/>
        </w:r>
        <w:r>
          <w:fldChar w:fldCharType="begin"/>
        </w:r>
        <w:r>
          <w:instrText xml:space="preserve"> PAGEREF _Toc8394 \h </w:instrText>
        </w:r>
        <w:r>
          <w:fldChar w:fldCharType="separate"/>
        </w:r>
        <w:r>
          <w:t>54</w:t>
        </w:r>
        <w:r>
          <w:fldChar w:fldCharType="end"/>
        </w:r>
      </w:hyperlink>
    </w:p>
    <w:p>
      <w:pPr>
        <w:pStyle w:val="TOC1"/>
        <w:tabs>
          <w:tab w:val="right" w:leader="dot" w:pos="8306"/>
        </w:tabs>
      </w:pPr>
      <w:hyperlink w:anchor="_Toc27191" w:history="1">
        <w:r>
          <w:rPr>
            <w:rFonts w:ascii="仿宋" w:eastAsia="仿宋" w:hAnsi="仿宋" w:cs="仿宋" w:hint="eastAsia"/>
            <w:lang w:eastAsia="zh-CN"/>
          </w:rPr>
          <w:t>十四、质量管理体系</w:t>
        </w:r>
        <w:r>
          <w:tab/>
        </w:r>
        <w:r>
          <w:fldChar w:fldCharType="begin"/>
        </w:r>
        <w:r>
          <w:instrText xml:space="preserve"> PAGEREF _Toc27191 \h </w:instrText>
        </w:r>
        <w:r>
          <w:fldChar w:fldCharType="separate"/>
        </w:r>
        <w:r>
          <w:t>56</w:t>
        </w:r>
        <w:r>
          <w:fldChar w:fldCharType="end"/>
        </w:r>
      </w:hyperlink>
    </w:p>
    <w:p>
      <w:pPr>
        <w:pStyle w:val="TOC2"/>
        <w:tabs>
          <w:tab w:val="right" w:leader="dot" w:pos="8306"/>
        </w:tabs>
      </w:pPr>
      <w:hyperlink w:anchor="_Toc21727" w:history="1">
        <w:r>
          <w:rPr>
            <w:rFonts w:ascii="仿宋" w:eastAsia="仿宋" w:hAnsi="仿宋" w:cs="仿宋" w:hint="eastAsia"/>
            <w:lang w:eastAsia="zh-CN"/>
          </w:rPr>
          <w:t>(一)、质量目标与方针</w:t>
        </w:r>
        <w:r>
          <w:tab/>
        </w:r>
        <w:r>
          <w:fldChar w:fldCharType="begin"/>
        </w:r>
        <w:r>
          <w:instrText xml:space="preserve"> PAGEREF _Toc21727 \h </w:instrText>
        </w:r>
        <w:r>
          <w:fldChar w:fldCharType="separate"/>
        </w:r>
        <w:r>
          <w:t>56</w:t>
        </w:r>
        <w:r>
          <w:fldChar w:fldCharType="end"/>
        </w:r>
      </w:hyperlink>
    </w:p>
    <w:p>
      <w:pPr>
        <w:pStyle w:val="TOC2"/>
        <w:tabs>
          <w:tab w:val="right" w:leader="dot" w:pos="8306"/>
        </w:tabs>
      </w:pPr>
      <w:hyperlink w:anchor="_Toc16716" w:history="1">
        <w:r>
          <w:rPr>
            <w:rFonts w:ascii="仿宋" w:eastAsia="仿宋" w:hAnsi="仿宋" w:cs="仿宋" w:hint="eastAsia"/>
            <w:lang w:eastAsia="zh-CN"/>
          </w:rPr>
          <w:t>(二)、质量管理责任</w:t>
        </w:r>
        <w:r>
          <w:tab/>
        </w:r>
        <w:r>
          <w:fldChar w:fldCharType="begin"/>
        </w:r>
        <w:r>
          <w:instrText xml:space="preserve"> PAGEREF _Toc16716 \h </w:instrText>
        </w:r>
        <w:r>
          <w:fldChar w:fldCharType="separate"/>
        </w:r>
        <w:r>
          <w:t>57</w:t>
        </w:r>
        <w:r>
          <w:fldChar w:fldCharType="end"/>
        </w:r>
      </w:hyperlink>
    </w:p>
    <w:p>
      <w:pPr>
        <w:pStyle w:val="TOC2"/>
        <w:tabs>
          <w:tab w:val="right" w:leader="dot" w:pos="8306"/>
        </w:tabs>
      </w:pPr>
      <w:hyperlink w:anchor="_Toc13127" w:history="1">
        <w:r>
          <w:rPr>
            <w:rFonts w:ascii="仿宋" w:eastAsia="仿宋" w:hAnsi="仿宋" w:cs="仿宋" w:hint="eastAsia"/>
            <w:lang w:eastAsia="zh-CN"/>
          </w:rPr>
          <w:t>(三)、质量管理体系文件</w:t>
        </w:r>
        <w:r>
          <w:tab/>
        </w:r>
        <w:r>
          <w:fldChar w:fldCharType="begin"/>
        </w:r>
        <w:r>
          <w:instrText xml:space="preserve"> PAGEREF _Toc13127 \h </w:instrText>
        </w:r>
        <w:r>
          <w:fldChar w:fldCharType="separate"/>
        </w:r>
        <w:r>
          <w:t>58</w:t>
        </w:r>
        <w:r>
          <w:fldChar w:fldCharType="end"/>
        </w:r>
      </w:hyperlink>
    </w:p>
    <w:p>
      <w:pPr>
        <w:pStyle w:val="TOC2"/>
        <w:tabs>
          <w:tab w:val="right" w:leader="dot" w:pos="8306"/>
        </w:tabs>
      </w:pPr>
      <w:hyperlink w:anchor="_Toc16957" w:history="1">
        <w:r>
          <w:rPr>
            <w:rFonts w:ascii="仿宋" w:eastAsia="仿宋" w:hAnsi="仿宋" w:cs="仿宋" w:hint="eastAsia"/>
            <w:lang w:eastAsia="zh-CN"/>
          </w:rPr>
          <w:t>(四)、质量培训与教育</w:t>
        </w:r>
        <w:r>
          <w:tab/>
        </w:r>
        <w:r>
          <w:fldChar w:fldCharType="begin"/>
        </w:r>
        <w:r>
          <w:instrText xml:space="preserve"> PAGEREF _Toc16957 \h </w:instrText>
        </w:r>
        <w:r>
          <w:fldChar w:fldCharType="separate"/>
        </w:r>
        <w:r>
          <w:t>60</w:t>
        </w:r>
        <w:r>
          <w:fldChar w:fldCharType="end"/>
        </w:r>
      </w:hyperlink>
    </w:p>
    <w:p>
      <w:pPr>
        <w:pStyle w:val="TOC2"/>
        <w:tabs>
          <w:tab w:val="right" w:leader="dot" w:pos="8306"/>
        </w:tabs>
      </w:pPr>
      <w:hyperlink w:anchor="_Toc1687" w:history="1">
        <w:r>
          <w:rPr>
            <w:rFonts w:ascii="仿宋" w:eastAsia="仿宋" w:hAnsi="仿宋" w:cs="仿宋" w:hint="eastAsia"/>
            <w:lang w:eastAsia="zh-CN"/>
          </w:rPr>
          <w:t>(五)、质量审核与评价</w:t>
        </w:r>
        <w:r>
          <w:tab/>
        </w:r>
        <w:r>
          <w:fldChar w:fldCharType="begin"/>
        </w:r>
        <w:r>
          <w:instrText xml:space="preserve"> PAGEREF _Toc1687 \h </w:instrText>
        </w:r>
        <w:r>
          <w:fldChar w:fldCharType="separate"/>
        </w:r>
        <w:r>
          <w:t>61</w:t>
        </w:r>
        <w:r>
          <w:fldChar w:fldCharType="end"/>
        </w:r>
      </w:hyperlink>
    </w:p>
    <w:p>
      <w:pPr>
        <w:pStyle w:val="TOC2"/>
        <w:tabs>
          <w:tab w:val="right" w:leader="dot" w:pos="8306"/>
        </w:tabs>
      </w:pPr>
      <w:hyperlink w:anchor="_Toc17931" w:history="1">
        <w:r>
          <w:rPr>
            <w:rFonts w:ascii="仿宋" w:eastAsia="仿宋" w:hAnsi="仿宋" w:cs="仿宋" w:hint="eastAsia"/>
            <w:lang w:eastAsia="zh-CN"/>
          </w:rPr>
          <w:t>(六)、不符合与纠正措施</w:t>
        </w:r>
        <w:r>
          <w:tab/>
        </w:r>
        <w:r>
          <w:fldChar w:fldCharType="begin"/>
        </w:r>
        <w:r>
          <w:instrText xml:space="preserve"> PAGEREF _Toc17931 \h </w:instrText>
        </w:r>
        <w:r>
          <w:fldChar w:fldCharType="separate"/>
        </w:r>
        <w:r>
          <w:t>63</w:t>
        </w:r>
        <w:r>
          <w:fldChar w:fldCharType="end"/>
        </w:r>
      </w:hyperlink>
    </w:p>
    <w:p>
      <w:pPr>
        <w:pStyle w:val="TOC1"/>
        <w:tabs>
          <w:tab w:val="right" w:leader="dot" w:pos="8306"/>
        </w:tabs>
      </w:pPr>
      <w:hyperlink w:anchor="_Toc411" w:history="1">
        <w:r>
          <w:rPr>
            <w:rFonts w:ascii="仿宋" w:eastAsia="仿宋" w:hAnsi="仿宋" w:cs="仿宋" w:hint="eastAsia"/>
            <w:lang w:eastAsia="zh-CN"/>
          </w:rPr>
          <w:t>十五、供应链管理</w:t>
        </w:r>
        <w:r>
          <w:tab/>
        </w:r>
        <w:r>
          <w:fldChar w:fldCharType="begin"/>
        </w:r>
        <w:r>
          <w:instrText xml:space="preserve"> PAGEREF _Toc411 \h </w:instrText>
        </w:r>
        <w:r>
          <w:fldChar w:fldCharType="separate"/>
        </w:r>
        <w:r>
          <w:t>64</w:t>
        </w:r>
        <w:r>
          <w:fldChar w:fldCharType="end"/>
        </w:r>
      </w:hyperlink>
    </w:p>
    <w:p>
      <w:pPr>
        <w:pStyle w:val="TOC2"/>
        <w:tabs>
          <w:tab w:val="right" w:leader="dot" w:pos="8306"/>
        </w:tabs>
      </w:pPr>
      <w:hyperlink w:anchor="_Toc17110" w:history="1">
        <w:r>
          <w:rPr>
            <w:rFonts w:ascii="仿宋" w:eastAsia="仿宋" w:hAnsi="仿宋" w:cs="仿宋" w:hint="eastAsia"/>
            <w:lang w:eastAsia="zh-CN"/>
          </w:rPr>
          <w:t>(一)、供应链战略规划</w:t>
        </w:r>
        <w:r>
          <w:tab/>
        </w:r>
        <w:r>
          <w:fldChar w:fldCharType="begin"/>
        </w:r>
        <w:r>
          <w:instrText xml:space="preserve"> PAGEREF _Toc17110 \h </w:instrText>
        </w:r>
        <w:r>
          <w:fldChar w:fldCharType="separate"/>
        </w:r>
        <w:r>
          <w:t>64</w:t>
        </w:r>
        <w:r>
          <w:fldChar w:fldCharType="end"/>
        </w:r>
      </w:hyperlink>
    </w:p>
    <w:p>
      <w:pPr>
        <w:pStyle w:val="TOC2"/>
        <w:tabs>
          <w:tab w:val="right" w:leader="dot" w:pos="8306"/>
        </w:tabs>
      </w:pPr>
      <w:hyperlink w:anchor="_Toc15958" w:history="1">
        <w:r>
          <w:rPr>
            <w:rFonts w:ascii="仿宋" w:eastAsia="仿宋" w:hAnsi="仿宋" w:cs="仿宋" w:hint="eastAsia"/>
            <w:lang w:eastAsia="zh-CN"/>
          </w:rPr>
          <w:t>(二)、供应商选择与合作</w:t>
        </w:r>
        <w:r>
          <w:tab/>
        </w:r>
        <w:r>
          <w:fldChar w:fldCharType="begin"/>
        </w:r>
        <w:r>
          <w:instrText xml:space="preserve"> PAGEREF _Toc15958 \h </w:instrText>
        </w:r>
        <w:r>
          <w:fldChar w:fldCharType="separate"/>
        </w:r>
        <w:r>
          <w:t>65</w:t>
        </w:r>
        <w:r>
          <w:fldChar w:fldCharType="end"/>
        </w:r>
      </w:hyperlink>
    </w:p>
    <w:p>
      <w:pPr>
        <w:pStyle w:val="TOC2"/>
        <w:tabs>
          <w:tab w:val="right" w:leader="dot" w:pos="8306"/>
        </w:tabs>
      </w:pPr>
      <w:hyperlink w:anchor="_Toc32111" w:history="1">
        <w:r>
          <w:rPr>
            <w:rFonts w:ascii="仿宋" w:eastAsia="仿宋" w:hAnsi="仿宋" w:cs="仿宋" w:hint="eastAsia"/>
            <w:lang w:eastAsia="zh-CN"/>
          </w:rPr>
          <w:t>(三)、物流与库存管理</w:t>
        </w:r>
        <w:r>
          <w:tab/>
        </w:r>
        <w:r>
          <w:fldChar w:fldCharType="begin"/>
        </w:r>
        <w:r>
          <w:instrText xml:space="preserve"> PAGEREF _Toc32111 \h </w:instrText>
        </w:r>
        <w:r>
          <w:fldChar w:fldCharType="separate"/>
        </w:r>
        <w:r>
          <w:t>66</w:t>
        </w:r>
        <w:r>
          <w:fldChar w:fldCharType="end"/>
        </w:r>
      </w:hyperlink>
    </w:p>
    <w:p>
      <w:pPr>
        <w:pStyle w:val="TOC1"/>
        <w:tabs>
          <w:tab w:val="right" w:leader="dot" w:pos="8306"/>
        </w:tabs>
      </w:pPr>
      <w:hyperlink w:anchor="_Toc7624" w:history="1">
        <w:r>
          <w:rPr>
            <w:rFonts w:ascii="仿宋" w:eastAsia="仿宋" w:hAnsi="仿宋" w:cs="仿宋" w:hint="eastAsia"/>
            <w:lang w:eastAsia="zh-CN"/>
          </w:rPr>
          <w:t>十六、特种车辆项目治理与监督</w:t>
        </w:r>
        <w:r>
          <w:tab/>
        </w:r>
        <w:r>
          <w:fldChar w:fldCharType="begin"/>
        </w:r>
        <w:r>
          <w:instrText xml:space="preserve"> PAGEREF _Toc7624 \h </w:instrText>
        </w:r>
        <w:r>
          <w:fldChar w:fldCharType="separate"/>
        </w:r>
        <w:r>
          <w:t>68</w:t>
        </w:r>
        <w:r>
          <w:fldChar w:fldCharType="end"/>
        </w:r>
      </w:hyperlink>
    </w:p>
    <w:p>
      <w:pPr>
        <w:pStyle w:val="TOC2"/>
        <w:tabs>
          <w:tab w:val="right" w:leader="dot" w:pos="8306"/>
        </w:tabs>
      </w:pPr>
      <w:hyperlink w:anchor="_Toc3204" w:history="1">
        <w:r>
          <w:rPr>
            <w:rFonts w:ascii="仿宋" w:eastAsia="仿宋" w:hAnsi="仿宋" w:cs="仿宋" w:hint="eastAsia"/>
            <w:lang w:eastAsia="zh-CN"/>
          </w:rPr>
          <w:t>(一)、特种车辆项目治理结构</w:t>
        </w:r>
        <w:r>
          <w:tab/>
        </w:r>
        <w:r>
          <w:fldChar w:fldCharType="begin"/>
        </w:r>
        <w:r>
          <w:instrText xml:space="preserve"> PAGEREF _Toc3204 \h </w:instrText>
        </w:r>
        <w:r>
          <w:fldChar w:fldCharType="separate"/>
        </w:r>
        <w:r>
          <w:t>68</w:t>
        </w:r>
        <w:r>
          <w:fldChar w:fldCharType="end"/>
        </w:r>
      </w:hyperlink>
    </w:p>
    <w:p>
      <w:pPr>
        <w:pStyle w:val="TOC2"/>
        <w:tabs>
          <w:tab w:val="right" w:leader="dot" w:pos="8306"/>
        </w:tabs>
      </w:pPr>
      <w:hyperlink w:anchor="_Toc22245" w:history="1">
        <w:r>
          <w:rPr>
            <w:rFonts w:ascii="仿宋" w:eastAsia="仿宋" w:hAnsi="仿宋" w:cs="仿宋" w:hint="eastAsia"/>
            <w:lang w:eastAsia="zh-CN"/>
          </w:rPr>
          <w:t>(二)、监督与审计</w:t>
        </w:r>
        <w:r>
          <w:tab/>
        </w:r>
        <w:r>
          <w:fldChar w:fldCharType="begin"/>
        </w:r>
        <w:r>
          <w:instrText xml:space="preserve"> PAGEREF _Toc22245 \h </w:instrText>
        </w:r>
        <w:r>
          <w:fldChar w:fldCharType="separate"/>
        </w:r>
        <w:r>
          <w:t>69</w:t>
        </w:r>
        <w:r>
          <w:fldChar w:fldCharType="end"/>
        </w:r>
      </w:hyperlink>
    </w:p>
    <w:p>
      <w:pPr>
        <w:pStyle w:val="TOC1"/>
        <w:tabs>
          <w:tab w:val="right" w:leader="dot" w:pos="8306"/>
        </w:tabs>
      </w:pPr>
      <w:hyperlink w:anchor="_Toc25136" w:history="1">
        <w:r>
          <w:rPr>
            <w:rFonts w:ascii="仿宋" w:eastAsia="仿宋" w:hAnsi="仿宋" w:cs="仿宋" w:hint="eastAsia"/>
            <w:lang w:eastAsia="zh-CN"/>
          </w:rPr>
          <w:t>十七、特种车辆项目变更管理</w:t>
        </w:r>
        <w:r>
          <w:tab/>
        </w:r>
        <w:r>
          <w:fldChar w:fldCharType="begin"/>
        </w:r>
        <w:r>
          <w:instrText xml:space="preserve"> PAGEREF _Toc25136 \h </w:instrText>
        </w:r>
        <w:r>
          <w:fldChar w:fldCharType="separate"/>
        </w:r>
        <w:r>
          <w:t>71</w:t>
        </w:r>
        <w:r>
          <w:fldChar w:fldCharType="end"/>
        </w:r>
      </w:hyperlink>
    </w:p>
    <w:p>
      <w:pPr>
        <w:pStyle w:val="TOC2"/>
        <w:tabs>
          <w:tab w:val="right" w:leader="dot" w:pos="8306"/>
        </w:tabs>
      </w:pPr>
      <w:hyperlink w:anchor="_Toc13940" w:history="1">
        <w:r>
          <w:rPr>
            <w:rFonts w:ascii="仿宋" w:eastAsia="仿宋" w:hAnsi="仿宋" w:cs="仿宋" w:hint="eastAsia"/>
            <w:lang w:eastAsia="zh-CN"/>
          </w:rPr>
          <w:t>(一)、变更申请与评估</w:t>
        </w:r>
        <w:r>
          <w:tab/>
        </w:r>
        <w:r>
          <w:fldChar w:fldCharType="begin"/>
        </w:r>
        <w:r>
          <w:instrText xml:space="preserve"> PAGEREF _Toc13940 \h </w:instrText>
        </w:r>
        <w:r>
          <w:fldChar w:fldCharType="separate"/>
        </w:r>
        <w:r>
          <w:t>71</w:t>
        </w:r>
        <w:r>
          <w:fldChar w:fldCharType="end"/>
        </w:r>
      </w:hyperlink>
    </w:p>
    <w:p>
      <w:pPr>
        <w:pStyle w:val="TOC2"/>
        <w:tabs>
          <w:tab w:val="right" w:leader="dot" w:pos="8306"/>
        </w:tabs>
      </w:pPr>
      <w:hyperlink w:anchor="_Toc30446" w:history="1">
        <w:r>
          <w:rPr>
            <w:rFonts w:ascii="仿宋" w:eastAsia="仿宋" w:hAnsi="仿宋" w:cs="仿宋" w:hint="eastAsia"/>
            <w:lang w:eastAsia="zh-CN"/>
          </w:rPr>
          <w:t>(二)、变更实施与控制</w:t>
        </w:r>
        <w:r>
          <w:tab/>
        </w:r>
        <w:r>
          <w:fldChar w:fldCharType="begin"/>
        </w:r>
        <w:r>
          <w:instrText xml:space="preserve"> PAGEREF _Toc30446 \h </w:instrText>
        </w:r>
        <w:r>
          <w:fldChar w:fldCharType="separate"/>
        </w:r>
        <w:r>
          <w:t>71</w:t>
        </w:r>
        <w:r>
          <w:fldChar w:fldCharType="end"/>
        </w:r>
      </w:hyperlink>
    </w:p>
    <w:p>
      <w:pPr>
        <w:pStyle w:val="TOC1"/>
        <w:tabs>
          <w:tab w:val="right" w:leader="dot" w:pos="8306"/>
        </w:tabs>
      </w:pPr>
      <w:hyperlink w:anchor="_Toc24229" w:history="1">
        <w:r>
          <w:rPr>
            <w:rFonts w:ascii="仿宋" w:eastAsia="仿宋" w:hAnsi="仿宋" w:cs="仿宋" w:hint="eastAsia"/>
            <w:lang w:eastAsia="zh-CN"/>
          </w:rPr>
          <w:t>十八、利益相关者分析与沟通计划</w:t>
        </w:r>
        <w:r>
          <w:tab/>
        </w:r>
        <w:r>
          <w:fldChar w:fldCharType="begin"/>
        </w:r>
        <w:r>
          <w:instrText xml:space="preserve"> PAGEREF _Toc24229 \h </w:instrText>
        </w:r>
        <w:r>
          <w:fldChar w:fldCharType="separate"/>
        </w:r>
        <w:r>
          <w:t>72</w:t>
        </w:r>
        <w:r>
          <w:fldChar w:fldCharType="end"/>
        </w:r>
      </w:hyperlink>
    </w:p>
    <w:p>
      <w:pPr>
        <w:pStyle w:val="TOC2"/>
        <w:tabs>
          <w:tab w:val="right" w:leader="dot" w:pos="8306"/>
        </w:tabs>
      </w:pPr>
      <w:hyperlink w:anchor="_Toc18750" w:history="1">
        <w:r>
          <w:rPr>
            <w:rFonts w:ascii="仿宋" w:eastAsia="仿宋" w:hAnsi="仿宋" w:cs="仿宋" w:hint="eastAsia"/>
            <w:lang w:eastAsia="zh-CN"/>
          </w:rPr>
          <w:t>(一)、利益相关者分析</w:t>
        </w:r>
        <w:r>
          <w:tab/>
        </w:r>
        <w:r>
          <w:fldChar w:fldCharType="begin"/>
        </w:r>
        <w:r>
          <w:instrText xml:space="preserve"> PAGEREF _Toc18750 \h </w:instrText>
        </w:r>
        <w:r>
          <w:fldChar w:fldCharType="separate"/>
        </w:r>
        <w:r>
          <w:t>72</w:t>
        </w:r>
        <w:r>
          <w:fldChar w:fldCharType="end"/>
        </w:r>
      </w:hyperlink>
    </w:p>
    <w:p>
      <w:pPr>
        <w:pStyle w:val="TOC2"/>
        <w:tabs>
          <w:tab w:val="right" w:leader="dot" w:pos="8306"/>
        </w:tabs>
      </w:pPr>
      <w:hyperlink w:anchor="_Toc3236" w:history="1">
        <w:r>
          <w:rPr>
            <w:rFonts w:ascii="仿宋" w:eastAsia="仿宋" w:hAnsi="仿宋" w:cs="仿宋" w:hint="eastAsia"/>
            <w:lang w:eastAsia="zh-CN"/>
          </w:rPr>
          <w:t>(二)、沟通计划</w:t>
        </w:r>
        <w:r>
          <w:tab/>
        </w:r>
        <w:r>
          <w:fldChar w:fldCharType="begin"/>
        </w:r>
        <w:r>
          <w:instrText xml:space="preserve"> PAGEREF _Toc3236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988"/>
      <w:r>
        <w:rPr>
          <w:rFonts w:ascii="仿宋" w:eastAsia="仿宋" w:hAnsi="仿宋" w:cs="仿宋" w:hint="eastAsia"/>
          <w:sz w:val="28"/>
          <w:lang w:eastAsia="zh-CN"/>
        </w:rPr>
        <w:t>一、特种车辆项目建设单位说明</w:t>
      </w:r>
      <w:bookmarkEnd w:id="2"/>
    </w:p>
    <w:p>
      <w:pPr>
        <w:pStyle w:val="Heading2"/>
        <w:rPr>
          <w:rFonts w:ascii="仿宋" w:eastAsia="仿宋" w:hAnsi="仿宋" w:cs="仿宋" w:hint="eastAsia"/>
          <w:lang w:eastAsia="zh-CN"/>
        </w:rPr>
      </w:pPr>
      <w:bookmarkStart w:id="3" w:name="_Toc25231"/>
      <w:r>
        <w:rPr>
          <w:rFonts w:ascii="仿宋" w:eastAsia="仿宋" w:hAnsi="仿宋" w:cs="仿宋" w:hint="eastAsia"/>
          <w:lang w:eastAsia="zh-CN"/>
        </w:rPr>
        <w:t>(一)、特种车辆项目承办单位基本情况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67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车辆项目承办单位的XXXX，我们着眼于实现可持续的经济效益。通过技术创新和解决方案的提供，公司预计在特种车辆项目执行期间将获得可观的收入增长。这一收入来源主要包括特种车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同时，我们注重成本控制和效率提升，以确保特种车辆项目的可持续盈利。透过精细的管理和资源优化，公司期望实现特种车辆项目利润最大化。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车辆项目实施进行全面的投资评估，包括特种车辆项目启动阶段的资金投入和后续运营成本。通过对特种车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特种车辆项目实施过程中具备足够的资金流动性，公司将进行详尽的现金流分析。这包括资金需求的合理预测、特种车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29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94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的技术管理特点体现在其创新导向。通过引入最先进的技术趋势和解决方案，特种车辆项目致力于提升科技含量、提高质量和效率水平。这意味着我们将采用最新的工具和方法，确保特种车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车辆项目技术管理的显著特征。通过整合不同领域的技术资源，我们实现了跨学科的协同工作。这有助于优化技术架构，提高整体效能。此外，整合性策略还促进了不同技术团队之间的紧密沟通和高效合作，确保特种车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车辆项目所采用的技术。通过不断优化技术方案，特种车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特种车辆项目团队将在特种车辆项目初期识别可能的技术风险，并采取相应的预防和应对措施。通过建立健全的风险评估机制，特种车辆项目能够在实施过程中及时发现并解决潜在的技术问题，保障特种车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车辆项目中，技术将成为特种车辆项目成功的有力支持。这一深度剖析揭示了技术管理在特种车辆项目实施中的关键作用，为特种车辆项目的技术基础奠定了坚实的基础。</w:t>
      </w:r>
    </w:p>
    <w:p>
      <w:pPr>
        <w:pStyle w:val="Heading2"/>
        <w:ind w:firstLine="560" w:firstLineChars="200"/>
        <w:rPr>
          <w:rFonts w:ascii="仿宋" w:eastAsia="仿宋" w:hAnsi="仿宋" w:cs="仿宋" w:hint="eastAsia"/>
          <w:sz w:val="28"/>
          <w:lang w:eastAsia="zh-CN"/>
        </w:rPr>
      </w:pPr>
      <w:bookmarkStart w:id="7" w:name="_Toc4639"/>
      <w:r>
        <w:rPr>
          <w:rFonts w:ascii="仿宋" w:eastAsia="仿宋" w:hAnsi="仿宋" w:cs="仿宋" w:hint="eastAsia"/>
          <w:sz w:val="28"/>
          <w:lang w:eastAsia="zh-CN"/>
        </w:rPr>
        <w:t>(二)、特种车辆项目工艺技术设计方案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车辆项目将严格按照相关行业规范要求进行组织。通过有效控制产品质量，特种车辆项目将致力于为顾客提供优质的特种车辆项目产品和良好的服务。这体现了特种车辆项目对于生产活动合规性和质量标准的高度重视，为特种车辆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特种车辆项目注重生态效益和清洁生产原则。特种车辆项目建设将紧密结合地方特色经济发展，与社会经济发展规划和区域环境保护规划方案相协调一致。通过与当地区域自然生态系统的结合，特种车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车辆项目产品具有多样化的客户需求和个性化的特点。因此，特种车辆项目产品规格品种多样，且单批生产数量较小。为满足这一特点，特种车辆项目承办单位将建设先进的柔性制造生产线。通过广泛应用柔性制造技术，特种车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车辆项目采用的技术具有较高的技术含量和自动化水平，处于国内先进水平。这一技术选用不仅体现了对生产效率、质量和环境友好性的高标准要求，同时为特种车辆项目的可持续发展奠定了坚实的基础。</w:t>
      </w:r>
    </w:p>
    <w:p>
      <w:pPr>
        <w:pStyle w:val="Heading2"/>
        <w:ind w:firstLine="560" w:firstLineChars="200"/>
        <w:rPr>
          <w:rFonts w:ascii="仿宋" w:eastAsia="仿宋" w:hAnsi="仿宋" w:cs="仿宋" w:hint="eastAsia"/>
          <w:sz w:val="28"/>
          <w:lang w:eastAsia="zh-CN"/>
        </w:rPr>
      </w:pPr>
      <w:bookmarkStart w:id="8" w:name="_Toc272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为确保特种车辆项目的高效生产和技术实施，我们制定了一套精心设计的设备选型方案，以满足特种车辆项目生产、质量和环保的要求。该方案的主要特点如下：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车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针对特种车辆项目产品的多样性和小批量生产的特点，我们将建设柔性制造生产线。通过在设备选型中考虑柔性制造技术，可以灵活应对不同产品规格和生产需求，实现生产线的高度灵活性和适应性。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331"/>
      <w:r>
        <w:rPr>
          <w:rFonts w:ascii="仿宋" w:eastAsia="仿宋" w:hAnsi="仿宋" w:cs="仿宋" w:hint="eastAsia"/>
          <w:sz w:val="28"/>
          <w:lang w:eastAsia="zh-CN"/>
        </w:rPr>
        <w:t>三、特种车辆项目建设背景及必要性分析</w:t>
      </w:r>
      <w:bookmarkEnd w:id="9"/>
    </w:p>
    <w:p>
      <w:pPr>
        <w:pStyle w:val="Heading2"/>
        <w:rPr>
          <w:rFonts w:ascii="仿宋" w:eastAsia="仿宋" w:hAnsi="仿宋" w:cs="仿宋" w:hint="eastAsia"/>
          <w:lang w:eastAsia="zh-CN"/>
        </w:rPr>
      </w:pPr>
      <w:bookmarkStart w:id="10" w:name="_Toc7445"/>
      <w:r>
        <w:rPr>
          <w:rFonts w:ascii="仿宋" w:eastAsia="仿宋" w:hAnsi="仿宋" w:cs="仿宋" w:hint="eastAsia"/>
          <w:lang w:eastAsia="zh-CN"/>
        </w:rPr>
        <w:t>(一)、特种车辆项目背景分析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车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车辆项目在这个潮流中的定位。同时，我们将关注行业内涌现的新兴机遇，以便特种车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车辆项目提供了强大的发展动力。我们将聚焦于行业内最新的技术发展趋势，包括但不限于人工智能、大数据分析、物联网等领域。通过深度的技术研究，我们将确保特种车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车辆项目发展的源泉。我们将投入更多的精力对市场需求进行深入剖析，超越表面的需求，深入挖掘潜在的市场痛点和机遇。通过对市场需求的细致了解，特种车辆项目将更有针对性地设计解决方案，满足市场的多样化需求，从而更好地促进特种车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车辆项目战略至关重要。我们将对竞争态势进行更为深入的分析，包括但不限于市场份额、产品特点、客户满意度等多个维度。通过深度的竞争分析，特种车辆项目将能够更准确地把握市场脉搏，制定具有竞争力的特种车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车辆项目的发展具有直接的影响。我们将进行更为全面的法规和政策分析，了解行业发展中的潜在法律风险和合规挑战。通过充分了解和遵守相关法规，特种车辆项目将确保在法律框架内合法合规运营，为特种车辆项目的稳健发展提供有力支持。</w:t>
      </w:r>
    </w:p>
    <w:p>
      <w:pPr>
        <w:pStyle w:val="Heading2"/>
        <w:ind w:firstLine="560" w:firstLineChars="200"/>
        <w:rPr>
          <w:rFonts w:ascii="仿宋" w:eastAsia="仿宋" w:hAnsi="仿宋" w:cs="仿宋" w:hint="eastAsia"/>
          <w:sz w:val="28"/>
          <w:lang w:eastAsia="zh-CN"/>
        </w:rPr>
      </w:pPr>
      <w:bookmarkStart w:id="11" w:name="_Toc16106"/>
      <w:r>
        <w:rPr>
          <w:rFonts w:ascii="仿宋" w:eastAsia="仿宋" w:hAnsi="仿宋" w:cs="仿宋" w:hint="eastAsia"/>
          <w:sz w:val="28"/>
          <w:lang w:eastAsia="zh-CN"/>
        </w:rPr>
        <w:t>(二)、特种车辆项目建设必要性分析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建设的迫切性源于对行业发展趋势的深刻洞察。我们正处于一个行业变革的时代，科技创新、数字化转型成为企业发展的关键动力。特种车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特种车辆项目建设不仅仅是为了跟上潮流，更是为了通过技术创新推动企业的持续发展。通过引入先进的技术和解决方案，特种车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车辆项目的建设成为必然选择，通过提高产品质量、拓展服务领域，从而在竞争中获得更多的机会。特种车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车辆项目建设的必要性体现在对客户需求更精准的满足。通过特种车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建设的背后是对企业持续创新的追求。只有通过不断创新，企业才能在竞争中立于不败之地。特种车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3615"/>
      <w:r>
        <w:rPr>
          <w:rFonts w:ascii="仿宋" w:eastAsia="仿宋" w:hAnsi="仿宋" w:cs="仿宋" w:hint="eastAsia"/>
          <w:sz w:val="28"/>
          <w:lang w:eastAsia="zh-CN"/>
        </w:rPr>
        <w:t>四、特种车辆项目可持续发展</w:t>
      </w:r>
      <w:bookmarkEnd w:id="12"/>
    </w:p>
    <w:p>
      <w:pPr>
        <w:pStyle w:val="Heading2"/>
        <w:rPr>
          <w:rFonts w:ascii="仿宋" w:eastAsia="仿宋" w:hAnsi="仿宋" w:cs="仿宋" w:hint="eastAsia"/>
          <w:lang w:eastAsia="zh-CN"/>
        </w:rPr>
      </w:pPr>
      <w:bookmarkStart w:id="13" w:name="_Toc1336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车辆项目中，特种车辆项目团队着眼于未来，明确了可持续发展的战略方向。制定的具体可持续发展目标包括降低资源使用、采用环保技术、最大化社会效益等。这一步骤不仅有助于特种车辆项目在环保和社会责任方面达到最高标准，也为未来提供了明确的指引，确保特种车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可持续实践的融入特种车辆项目管理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车辆项目管理周期。从特种车辆项目规划开始，特种车辆项目团队就考虑了环境和社会的因素。在执行阶段，特种车辆项目团队积极推动绿色技术的应用，优化资源利用。此外，关注员工的社会责任，通过培训和沟通活动提高员工对可持续发展的认知，使他们能够在日常工作中践行可持续实践。这些举措不仅为特种车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309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扎根于特种车辆项目的可持续发展理念，我们深信环保与社会责任是特种车辆项目成功的关键支柱。在特种车辆项目的每一步，我们都致力于通过创新和实践，履行对环境和社会的坚定责任。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团队通过引入先进的环保技术、建立高效的废物处理系统以及推动能源节约措施，积极履行环保责任。定期的环保监测和评估确保特种车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不仅致力于自身可持续发展，还注重对社会的回馈。通过支持社区特种车辆项目、参与慈善事业、提供培训机会等方式，特种车辆项目积极履行社会责任。与当地社区建立积极互动，关注员工的工作与生活平衡，以及员工的身心健康，是特种车辆项目在社会责任层面的关键举措。这样的实践不仅增强了特种车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7640"/>
      <w:r>
        <w:rPr>
          <w:rFonts w:ascii="仿宋" w:eastAsia="仿宋" w:hAnsi="仿宋" w:cs="仿宋" w:hint="eastAsia"/>
          <w:sz w:val="28"/>
          <w:lang w:eastAsia="zh-CN"/>
        </w:rPr>
        <w:t>五、特种车辆项目绩效评估</w:t>
      </w:r>
      <w:bookmarkEnd w:id="15"/>
    </w:p>
    <w:p>
      <w:pPr>
        <w:pStyle w:val="Heading2"/>
        <w:rPr>
          <w:rFonts w:ascii="仿宋" w:eastAsia="仿宋" w:hAnsi="仿宋" w:cs="仿宋" w:hint="eastAsia"/>
          <w:lang w:eastAsia="zh-CN"/>
        </w:rPr>
      </w:pPr>
      <w:bookmarkStart w:id="16" w:name="_Toc2953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车辆项目中，我们设计了一套全面的绩效评估指标，以确保特种车辆项目的可控和成功交付。这些指标跨足特种车辆项目目标、成本、进度和质量等多个维度，为我们提供了全面洞察特种车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目标达成率是我们关注的首要指标。我们设定了明确的目标，并通过定期监测和评估，迅速发现并应对潜在的目标偏差。这为特种车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成本绩效是另一个核心关注点。通过实际成本与预算成本的对比分析，我们深入了解成本差异的原因，及时调整资源分配，保持特种车辆项目在经济效益方面的合理水平。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进度作为关键的绩效指标之一，得到了精心的关注。我们制定了详细的特种车辆项目进度计划，并设立了进度符合度指标，确保实际进度与计划进度保持一致。这使我们能够快速发现和解决潜在的进度问题，保持特种车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车辆项目绩效的不可或缺的一环。我们引入了一系列的质量标准和客户满意度指标，以确保特种车辆项目交付的成果在质量上达到或超越预期水平。通过持续监测这些指标，我们努力提升特种车辆项目整体质量水平，为特种车辆项目的成功交付提供有力保障。通过这些科学且全面的绩效评估，我们能够更好地引导特种车辆项目的持续改进，确保特种车辆项目目标的顺利达成。</w:t>
      </w:r>
    </w:p>
    <w:p>
      <w:pPr>
        <w:pStyle w:val="Heading2"/>
        <w:ind w:firstLine="560" w:firstLineChars="200"/>
        <w:rPr>
          <w:rFonts w:ascii="仿宋" w:eastAsia="仿宋" w:hAnsi="仿宋" w:cs="仿宋" w:hint="eastAsia"/>
          <w:sz w:val="28"/>
          <w:lang w:eastAsia="zh-CN"/>
        </w:rPr>
      </w:pPr>
      <w:bookmarkStart w:id="17" w:name="_Toc341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绩效评估是特种车辆项目中的关键环节，为确保特种车辆项目达到预期目标，我们采用了多层次、多维度的绩效评估方法。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车辆项目的战略目标对齐，确保每个决策和行动都与特种车辆项目整体目标保持一致。团队会定期召开战略对齐会议，审视当前工作与特种车辆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特种车辆项目进度、质量、成本和风险等方面。这些指标通过数据收集和分析，为特种车辆项目管理团队提供了客观的评估依据。例如，我们通过特种车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绩效评估不仅仅停留在特种车辆项目内部，还考虑了特种车辆项目对外部环境的影响。我们定期进行干系人满意度调查，以了解各利益相关方对特种车辆项目的期望和满意度，并及时做出调整。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这种多层次、多角度的绩效评估方法，使得我们能够全面了解特种车辆项目的运行状态，及时做出调整，确保特种车辆项目在不断变化的环境中保持稳健前行。</w:t>
      </w:r>
    </w:p>
    <w:p>
      <w:pPr>
        <w:pStyle w:val="Heading2"/>
        <w:ind w:firstLine="560" w:firstLineChars="200"/>
        <w:rPr>
          <w:rFonts w:ascii="仿宋" w:eastAsia="仿宋" w:hAnsi="仿宋" w:cs="仿宋" w:hint="eastAsia"/>
          <w:sz w:val="28"/>
          <w:lang w:eastAsia="zh-CN"/>
        </w:rPr>
      </w:pPr>
      <w:bookmarkStart w:id="18" w:name="_Toc7525"/>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为了确保特种车辆项目的有效管理和不断优化，我们采用了精心设计的绩效评估周期。这个周期旨在实现灵活、实时和全面的评估，以适应特种车辆项目执行中的各种挑战。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车辆项目的不同需求，分为短期、中期和长期。短期评估关注每个迭代或工作周期，以及时发现和解决当前任务中的问题。中期评估涵盖几个迭代，深入了解整体特种车辆项目的趋势和性能。长期评估则着眼于整个特种车辆项目阶段，确保特种车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车辆项目管理工具和协作平台，团队成员能够随时更新和分享特种车辆项目数据。这种实时性的反馈机制使我们能够及时察觉潜在问题，快速调整，保持特种车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车辆项目的决策制定密不可分。每个周期的特种车辆项目回顾会议成为集体总结经验、识别问题深层次原因并找到创新解决方案的平台。这种定期的反思与调整机制使特种车辆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614"/>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092"/>
      <w:r>
        <w:rPr>
          <w:rFonts w:ascii="仿宋" w:eastAsia="仿宋" w:hAnsi="仿宋" w:cs="仿宋" w:hint="eastAsia"/>
          <w:lang w:eastAsia="zh-CN"/>
        </w:rPr>
        <w:t>(一)、特种车辆行业分析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行业一直以来都是市场的关注焦点。行业内的发展趋势、竞争态势以及潜在机会都对特种车辆项目的推进产生深远的影响。通过深入研究行业的整体概貌，我们将更好地理解行业的核心特征，为特种车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车辆行业，技术一直是推动创新和发展的关键因素。我们将对当前技术趋势进行详尽分析，包括但不限于人工智能、大数据应用、先进制造技术等。这有助于特种车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https://d.book118.com/616242011102010103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F665AA"/>
    <w:rsid w:val="34F665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242011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2024-03-06T19:24:00Z</dcterms:created>
  <dcterms:modified xsi:type="dcterms:W3CDTF">2024-03-06T19:24:35Z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71AF5E399C0C4DD9A0DD4096E002A78E_11</vt:lpwstr>
  </property>
  <property fmtid="{D5CDD505-2E9C-101B-9397-08002B2CF9AE}" pid="3" name="KSOProductBuildVer">
    <vt:lpwstr>2052-12.1.0.16388</vt:lpwstr>
  </property>
</Properties>
</file>