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清雪车项目规划设计纲要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85" w:history="1">
        <w:r>
          <w:rPr>
            <w:rFonts w:ascii="仿宋" w:eastAsia="仿宋" w:hAnsi="仿宋" w:cs="仿宋" w:hint="eastAsia"/>
            <w:lang w:eastAsia="zh-CN"/>
          </w:rPr>
          <w:t>序言</w:t>
        </w:r>
        <w:r>
          <w:tab/>
        </w:r>
        <w:r>
          <w:fldChar w:fldCharType="begin"/>
        </w:r>
        <w:r>
          <w:instrText xml:space="preserve"> PAGEREF _Toc3585 \h </w:instrText>
        </w:r>
        <w:r>
          <w:fldChar w:fldCharType="separate"/>
        </w:r>
        <w:r>
          <w:t>3</w:t>
        </w:r>
        <w:r>
          <w:fldChar w:fldCharType="end"/>
        </w:r>
      </w:hyperlink>
    </w:p>
    <w:p>
      <w:pPr>
        <w:pStyle w:val="TOC1"/>
        <w:tabs>
          <w:tab w:val="right" w:leader="dot" w:pos="8306"/>
        </w:tabs>
      </w:pPr>
      <w:hyperlink w:anchor="_Toc30593" w:history="1">
        <w:r>
          <w:rPr>
            <w:rFonts w:ascii="仿宋" w:eastAsia="仿宋" w:hAnsi="仿宋" w:cs="仿宋" w:hint="eastAsia"/>
            <w:lang w:eastAsia="zh-CN"/>
          </w:rPr>
          <w:t>一、工艺说明</w:t>
        </w:r>
        <w:r>
          <w:tab/>
        </w:r>
        <w:r>
          <w:fldChar w:fldCharType="begin"/>
        </w:r>
        <w:r>
          <w:instrText xml:space="preserve"> PAGEREF _Toc30593 \h </w:instrText>
        </w:r>
        <w:r>
          <w:fldChar w:fldCharType="separate"/>
        </w:r>
        <w:r>
          <w:t>3</w:t>
        </w:r>
        <w:r>
          <w:fldChar w:fldCharType="end"/>
        </w:r>
      </w:hyperlink>
    </w:p>
    <w:p>
      <w:pPr>
        <w:pStyle w:val="TOC2"/>
        <w:tabs>
          <w:tab w:val="right" w:leader="dot" w:pos="8306"/>
        </w:tabs>
      </w:pPr>
      <w:hyperlink w:anchor="_Toc31528" w:history="1">
        <w:r>
          <w:rPr>
            <w:rFonts w:ascii="仿宋" w:eastAsia="仿宋" w:hAnsi="仿宋" w:cs="仿宋" w:hint="eastAsia"/>
            <w:lang w:eastAsia="zh-CN"/>
          </w:rPr>
          <w:t>(一)、技术管理特点</w:t>
        </w:r>
        <w:r>
          <w:tab/>
        </w:r>
        <w:r>
          <w:fldChar w:fldCharType="begin"/>
        </w:r>
        <w:r>
          <w:instrText xml:space="preserve"> PAGEREF _Toc31528 \h </w:instrText>
        </w:r>
        <w:r>
          <w:fldChar w:fldCharType="separate"/>
        </w:r>
        <w:r>
          <w:t>3</w:t>
        </w:r>
        <w:r>
          <w:fldChar w:fldCharType="end"/>
        </w:r>
      </w:hyperlink>
    </w:p>
    <w:p>
      <w:pPr>
        <w:pStyle w:val="TOC2"/>
        <w:tabs>
          <w:tab w:val="right" w:leader="dot" w:pos="8306"/>
        </w:tabs>
      </w:pPr>
      <w:hyperlink w:anchor="_Toc15668" w:history="1">
        <w:r>
          <w:rPr>
            <w:rFonts w:ascii="仿宋" w:eastAsia="仿宋" w:hAnsi="仿宋" w:cs="仿宋" w:hint="eastAsia"/>
            <w:lang w:eastAsia="zh-CN"/>
          </w:rPr>
          <w:t>(二)、清雪车项目工艺技术设计方案</w:t>
        </w:r>
        <w:r>
          <w:tab/>
        </w:r>
        <w:r>
          <w:fldChar w:fldCharType="begin"/>
        </w:r>
        <w:r>
          <w:instrText xml:space="preserve"> PAGEREF _Toc15668 \h </w:instrText>
        </w:r>
        <w:r>
          <w:fldChar w:fldCharType="separate"/>
        </w:r>
        <w:r>
          <w:t>4</w:t>
        </w:r>
        <w:r>
          <w:fldChar w:fldCharType="end"/>
        </w:r>
      </w:hyperlink>
    </w:p>
    <w:p>
      <w:pPr>
        <w:pStyle w:val="TOC2"/>
        <w:tabs>
          <w:tab w:val="right" w:leader="dot" w:pos="8306"/>
        </w:tabs>
      </w:pPr>
      <w:hyperlink w:anchor="_Toc10168" w:history="1">
        <w:r>
          <w:rPr>
            <w:rFonts w:ascii="仿宋" w:eastAsia="仿宋" w:hAnsi="仿宋" w:cs="仿宋" w:hint="eastAsia"/>
            <w:lang w:eastAsia="zh-CN"/>
          </w:rPr>
          <w:t>(三)、设备选型方案</w:t>
        </w:r>
        <w:r>
          <w:tab/>
        </w:r>
        <w:r>
          <w:fldChar w:fldCharType="begin"/>
        </w:r>
        <w:r>
          <w:instrText xml:space="preserve"> PAGEREF _Toc10168 \h </w:instrText>
        </w:r>
        <w:r>
          <w:fldChar w:fldCharType="separate"/>
        </w:r>
        <w:r>
          <w:t>5</w:t>
        </w:r>
        <w:r>
          <w:fldChar w:fldCharType="end"/>
        </w:r>
      </w:hyperlink>
    </w:p>
    <w:p>
      <w:pPr>
        <w:pStyle w:val="TOC1"/>
        <w:tabs>
          <w:tab w:val="right" w:leader="dot" w:pos="8306"/>
        </w:tabs>
      </w:pPr>
      <w:hyperlink w:anchor="_Toc20258" w:history="1">
        <w:r>
          <w:rPr>
            <w:rFonts w:ascii="仿宋" w:eastAsia="仿宋" w:hAnsi="仿宋" w:cs="仿宋" w:hint="eastAsia"/>
            <w:lang w:eastAsia="zh-CN"/>
          </w:rPr>
          <w:t>二、清雪车项目概论</w:t>
        </w:r>
        <w:r>
          <w:tab/>
        </w:r>
        <w:r>
          <w:fldChar w:fldCharType="begin"/>
        </w:r>
        <w:r>
          <w:instrText xml:space="preserve"> PAGEREF _Toc20258 \h </w:instrText>
        </w:r>
        <w:r>
          <w:fldChar w:fldCharType="separate"/>
        </w:r>
        <w:r>
          <w:t>7</w:t>
        </w:r>
        <w:r>
          <w:fldChar w:fldCharType="end"/>
        </w:r>
      </w:hyperlink>
    </w:p>
    <w:p>
      <w:pPr>
        <w:pStyle w:val="TOC2"/>
        <w:tabs>
          <w:tab w:val="right" w:leader="dot" w:pos="8306"/>
        </w:tabs>
      </w:pPr>
      <w:hyperlink w:anchor="_Toc31033" w:history="1">
        <w:r>
          <w:rPr>
            <w:rFonts w:ascii="仿宋" w:eastAsia="仿宋" w:hAnsi="仿宋" w:cs="仿宋" w:hint="eastAsia"/>
            <w:lang w:eastAsia="zh-CN"/>
          </w:rPr>
          <w:t>(一)、清雪车项目概况</w:t>
        </w:r>
        <w:r>
          <w:tab/>
        </w:r>
        <w:r>
          <w:fldChar w:fldCharType="begin"/>
        </w:r>
        <w:r>
          <w:instrText xml:space="preserve"> PAGEREF _Toc31033 \h </w:instrText>
        </w:r>
        <w:r>
          <w:fldChar w:fldCharType="separate"/>
        </w:r>
        <w:r>
          <w:t>7</w:t>
        </w:r>
        <w:r>
          <w:fldChar w:fldCharType="end"/>
        </w:r>
      </w:hyperlink>
    </w:p>
    <w:p>
      <w:pPr>
        <w:pStyle w:val="TOC2"/>
        <w:tabs>
          <w:tab w:val="right" w:leader="dot" w:pos="8306"/>
        </w:tabs>
      </w:pPr>
      <w:hyperlink w:anchor="_Toc23139" w:history="1">
        <w:r>
          <w:rPr>
            <w:rFonts w:ascii="仿宋" w:eastAsia="仿宋" w:hAnsi="仿宋" w:cs="仿宋" w:hint="eastAsia"/>
            <w:lang w:eastAsia="zh-CN"/>
          </w:rPr>
          <w:t>(二)、清雪车项目目标</w:t>
        </w:r>
        <w:r>
          <w:tab/>
        </w:r>
        <w:r>
          <w:fldChar w:fldCharType="begin"/>
        </w:r>
        <w:r>
          <w:instrText xml:space="preserve"> PAGEREF _Toc23139 \h </w:instrText>
        </w:r>
        <w:r>
          <w:fldChar w:fldCharType="separate"/>
        </w:r>
        <w:r>
          <w:t>9</w:t>
        </w:r>
        <w:r>
          <w:fldChar w:fldCharType="end"/>
        </w:r>
      </w:hyperlink>
    </w:p>
    <w:p>
      <w:pPr>
        <w:pStyle w:val="TOC2"/>
        <w:tabs>
          <w:tab w:val="right" w:leader="dot" w:pos="8306"/>
        </w:tabs>
      </w:pPr>
      <w:hyperlink w:anchor="_Toc5958" w:history="1">
        <w:r>
          <w:rPr>
            <w:rFonts w:ascii="仿宋" w:eastAsia="仿宋" w:hAnsi="仿宋" w:cs="仿宋" w:hint="eastAsia"/>
            <w:lang w:eastAsia="zh-CN"/>
          </w:rPr>
          <w:t>(三)、清雪车项目提出的理由</w:t>
        </w:r>
        <w:r>
          <w:tab/>
        </w:r>
        <w:r>
          <w:fldChar w:fldCharType="begin"/>
        </w:r>
        <w:r>
          <w:instrText xml:space="preserve"> PAGEREF _Toc5958 \h </w:instrText>
        </w:r>
        <w:r>
          <w:fldChar w:fldCharType="separate"/>
        </w:r>
        <w:r>
          <w:t>10</w:t>
        </w:r>
        <w:r>
          <w:fldChar w:fldCharType="end"/>
        </w:r>
      </w:hyperlink>
    </w:p>
    <w:p>
      <w:pPr>
        <w:pStyle w:val="TOC2"/>
        <w:tabs>
          <w:tab w:val="right" w:leader="dot" w:pos="8306"/>
        </w:tabs>
      </w:pPr>
      <w:hyperlink w:anchor="_Toc876" w:history="1">
        <w:r>
          <w:rPr>
            <w:rFonts w:ascii="仿宋" w:eastAsia="仿宋" w:hAnsi="仿宋" w:cs="仿宋" w:hint="eastAsia"/>
            <w:lang w:eastAsia="zh-CN"/>
          </w:rPr>
          <w:t>(四)、清雪车项目意义</w:t>
        </w:r>
        <w:r>
          <w:tab/>
        </w:r>
        <w:r>
          <w:fldChar w:fldCharType="begin"/>
        </w:r>
        <w:r>
          <w:instrText xml:space="preserve"> PAGEREF _Toc876 \h </w:instrText>
        </w:r>
        <w:r>
          <w:fldChar w:fldCharType="separate"/>
        </w:r>
        <w:r>
          <w:t>11</w:t>
        </w:r>
        <w:r>
          <w:fldChar w:fldCharType="end"/>
        </w:r>
      </w:hyperlink>
    </w:p>
    <w:p>
      <w:pPr>
        <w:pStyle w:val="TOC2"/>
        <w:tabs>
          <w:tab w:val="right" w:leader="dot" w:pos="8306"/>
        </w:tabs>
      </w:pPr>
      <w:hyperlink w:anchor="_Toc19131" w:history="1">
        <w:r>
          <w:rPr>
            <w:rFonts w:ascii="仿宋" w:eastAsia="仿宋" w:hAnsi="仿宋" w:cs="仿宋" w:hint="eastAsia"/>
            <w:lang w:eastAsia="zh-CN"/>
          </w:rPr>
          <w:t>(五)、清雪车项目背景</w:t>
        </w:r>
        <w:r>
          <w:tab/>
        </w:r>
        <w:r>
          <w:fldChar w:fldCharType="begin"/>
        </w:r>
        <w:r>
          <w:instrText xml:space="preserve"> PAGEREF _Toc19131 \h </w:instrText>
        </w:r>
        <w:r>
          <w:fldChar w:fldCharType="separate"/>
        </w:r>
        <w:r>
          <w:t>12</w:t>
        </w:r>
        <w:r>
          <w:fldChar w:fldCharType="end"/>
        </w:r>
      </w:hyperlink>
    </w:p>
    <w:p>
      <w:pPr>
        <w:pStyle w:val="TOC1"/>
        <w:tabs>
          <w:tab w:val="right" w:leader="dot" w:pos="8306"/>
        </w:tabs>
      </w:pPr>
      <w:hyperlink w:anchor="_Toc13560" w:history="1">
        <w:r>
          <w:rPr>
            <w:rFonts w:ascii="仿宋" w:eastAsia="仿宋" w:hAnsi="仿宋" w:cs="仿宋" w:hint="eastAsia"/>
            <w:lang w:eastAsia="zh-CN"/>
          </w:rPr>
          <w:t>三、产品规划分析</w:t>
        </w:r>
        <w:r>
          <w:tab/>
        </w:r>
        <w:r>
          <w:fldChar w:fldCharType="begin"/>
        </w:r>
        <w:r>
          <w:instrText xml:space="preserve"> PAGEREF _Toc13560 \h </w:instrText>
        </w:r>
        <w:r>
          <w:fldChar w:fldCharType="separate"/>
        </w:r>
        <w:r>
          <w:t>13</w:t>
        </w:r>
        <w:r>
          <w:fldChar w:fldCharType="end"/>
        </w:r>
      </w:hyperlink>
    </w:p>
    <w:p>
      <w:pPr>
        <w:pStyle w:val="TOC2"/>
        <w:tabs>
          <w:tab w:val="right" w:leader="dot" w:pos="8306"/>
        </w:tabs>
      </w:pPr>
      <w:hyperlink w:anchor="_Toc19315" w:history="1">
        <w:r>
          <w:rPr>
            <w:rFonts w:ascii="仿宋" w:eastAsia="仿宋" w:hAnsi="仿宋" w:cs="仿宋" w:hint="eastAsia"/>
            <w:lang w:eastAsia="zh-CN"/>
          </w:rPr>
          <w:t>(一)、产品规划</w:t>
        </w:r>
        <w:r>
          <w:tab/>
        </w:r>
        <w:r>
          <w:fldChar w:fldCharType="begin"/>
        </w:r>
        <w:r>
          <w:instrText xml:space="preserve"> PAGEREF _Toc19315 \h </w:instrText>
        </w:r>
        <w:r>
          <w:fldChar w:fldCharType="separate"/>
        </w:r>
        <w:r>
          <w:t>13</w:t>
        </w:r>
        <w:r>
          <w:fldChar w:fldCharType="end"/>
        </w:r>
      </w:hyperlink>
    </w:p>
    <w:p>
      <w:pPr>
        <w:pStyle w:val="TOC2"/>
        <w:tabs>
          <w:tab w:val="right" w:leader="dot" w:pos="8306"/>
        </w:tabs>
      </w:pPr>
      <w:hyperlink w:anchor="_Toc1881" w:history="1">
        <w:r>
          <w:rPr>
            <w:rFonts w:ascii="仿宋" w:eastAsia="仿宋" w:hAnsi="仿宋" w:cs="仿宋" w:hint="eastAsia"/>
            <w:lang w:eastAsia="zh-CN"/>
          </w:rPr>
          <w:t>(二)、建设规模</w:t>
        </w:r>
        <w:r>
          <w:tab/>
        </w:r>
        <w:r>
          <w:fldChar w:fldCharType="begin"/>
        </w:r>
        <w:r>
          <w:instrText xml:space="preserve"> PAGEREF _Toc1881 \h </w:instrText>
        </w:r>
        <w:r>
          <w:fldChar w:fldCharType="separate"/>
        </w:r>
        <w:r>
          <w:t>14</w:t>
        </w:r>
        <w:r>
          <w:fldChar w:fldCharType="end"/>
        </w:r>
      </w:hyperlink>
    </w:p>
    <w:p>
      <w:pPr>
        <w:pStyle w:val="TOC1"/>
        <w:tabs>
          <w:tab w:val="right" w:leader="dot" w:pos="8306"/>
        </w:tabs>
      </w:pPr>
      <w:hyperlink w:anchor="_Toc6354" w:history="1">
        <w:r>
          <w:rPr>
            <w:rFonts w:ascii="仿宋" w:eastAsia="仿宋" w:hAnsi="仿宋" w:cs="仿宋" w:hint="eastAsia"/>
            <w:lang w:eastAsia="zh-CN"/>
          </w:rPr>
          <w:t>四、清雪车项目绩效评估</w:t>
        </w:r>
        <w:r>
          <w:tab/>
        </w:r>
        <w:r>
          <w:fldChar w:fldCharType="begin"/>
        </w:r>
        <w:r>
          <w:instrText xml:space="preserve"> PAGEREF _Toc6354 \h </w:instrText>
        </w:r>
        <w:r>
          <w:fldChar w:fldCharType="separate"/>
        </w:r>
        <w:r>
          <w:t>15</w:t>
        </w:r>
        <w:r>
          <w:fldChar w:fldCharType="end"/>
        </w:r>
      </w:hyperlink>
    </w:p>
    <w:p>
      <w:pPr>
        <w:pStyle w:val="TOC2"/>
        <w:tabs>
          <w:tab w:val="right" w:leader="dot" w:pos="8306"/>
        </w:tabs>
      </w:pPr>
      <w:hyperlink w:anchor="_Toc2904" w:history="1">
        <w:r>
          <w:rPr>
            <w:rFonts w:ascii="仿宋" w:eastAsia="仿宋" w:hAnsi="仿宋" w:cs="仿宋" w:hint="eastAsia"/>
            <w:lang w:eastAsia="zh-CN"/>
          </w:rPr>
          <w:t>(一)、绩效评估指标</w:t>
        </w:r>
        <w:r>
          <w:tab/>
        </w:r>
        <w:r>
          <w:fldChar w:fldCharType="begin"/>
        </w:r>
        <w:r>
          <w:instrText xml:space="preserve"> PAGEREF _Toc2904 \h </w:instrText>
        </w:r>
        <w:r>
          <w:fldChar w:fldCharType="separate"/>
        </w:r>
        <w:r>
          <w:t>15</w:t>
        </w:r>
        <w:r>
          <w:fldChar w:fldCharType="end"/>
        </w:r>
      </w:hyperlink>
    </w:p>
    <w:p>
      <w:pPr>
        <w:pStyle w:val="TOC2"/>
        <w:tabs>
          <w:tab w:val="right" w:leader="dot" w:pos="8306"/>
        </w:tabs>
      </w:pPr>
      <w:hyperlink w:anchor="_Toc7078" w:history="1">
        <w:r>
          <w:rPr>
            <w:rFonts w:ascii="仿宋" w:eastAsia="仿宋" w:hAnsi="仿宋" w:cs="仿宋" w:hint="eastAsia"/>
            <w:lang w:eastAsia="zh-CN"/>
          </w:rPr>
          <w:t>(二)、绩效评估方法</w:t>
        </w:r>
        <w:r>
          <w:tab/>
        </w:r>
        <w:r>
          <w:fldChar w:fldCharType="begin"/>
        </w:r>
        <w:r>
          <w:instrText xml:space="preserve"> PAGEREF _Toc7078 \h </w:instrText>
        </w:r>
        <w:r>
          <w:fldChar w:fldCharType="separate"/>
        </w:r>
        <w:r>
          <w:t>16</w:t>
        </w:r>
        <w:r>
          <w:fldChar w:fldCharType="end"/>
        </w:r>
      </w:hyperlink>
    </w:p>
    <w:p>
      <w:pPr>
        <w:pStyle w:val="TOC2"/>
        <w:tabs>
          <w:tab w:val="right" w:leader="dot" w:pos="8306"/>
        </w:tabs>
      </w:pPr>
      <w:hyperlink w:anchor="_Toc23816" w:history="1">
        <w:r>
          <w:rPr>
            <w:rFonts w:ascii="仿宋" w:eastAsia="仿宋" w:hAnsi="仿宋" w:cs="仿宋" w:hint="eastAsia"/>
            <w:lang w:eastAsia="zh-CN"/>
          </w:rPr>
          <w:t>(三)、绩效评估周期</w:t>
        </w:r>
        <w:r>
          <w:tab/>
        </w:r>
        <w:r>
          <w:fldChar w:fldCharType="begin"/>
        </w:r>
        <w:r>
          <w:instrText xml:space="preserve"> PAGEREF _Toc23816 \h </w:instrText>
        </w:r>
        <w:r>
          <w:fldChar w:fldCharType="separate"/>
        </w:r>
        <w:r>
          <w:t>17</w:t>
        </w:r>
        <w:r>
          <w:fldChar w:fldCharType="end"/>
        </w:r>
      </w:hyperlink>
    </w:p>
    <w:p>
      <w:pPr>
        <w:pStyle w:val="TOC1"/>
        <w:tabs>
          <w:tab w:val="right" w:leader="dot" w:pos="8306"/>
        </w:tabs>
      </w:pPr>
      <w:hyperlink w:anchor="_Toc1074" w:history="1">
        <w:r>
          <w:rPr>
            <w:rFonts w:ascii="仿宋" w:eastAsia="仿宋" w:hAnsi="仿宋" w:cs="仿宋" w:hint="eastAsia"/>
            <w:lang w:eastAsia="zh-CN"/>
          </w:rPr>
          <w:t>五、清雪车项目危机管理</w:t>
        </w:r>
        <w:r>
          <w:tab/>
        </w:r>
        <w:r>
          <w:fldChar w:fldCharType="begin"/>
        </w:r>
        <w:r>
          <w:instrText xml:space="preserve"> PAGEREF _Toc1074 \h </w:instrText>
        </w:r>
        <w:r>
          <w:fldChar w:fldCharType="separate"/>
        </w:r>
        <w:r>
          <w:t>18</w:t>
        </w:r>
        <w:r>
          <w:fldChar w:fldCharType="end"/>
        </w:r>
      </w:hyperlink>
    </w:p>
    <w:p>
      <w:pPr>
        <w:pStyle w:val="TOC2"/>
        <w:tabs>
          <w:tab w:val="right" w:leader="dot" w:pos="8306"/>
        </w:tabs>
      </w:pPr>
      <w:hyperlink w:anchor="_Toc17974" w:history="1">
        <w:r>
          <w:rPr>
            <w:rFonts w:ascii="仿宋" w:eastAsia="仿宋" w:hAnsi="仿宋" w:cs="仿宋" w:hint="eastAsia"/>
            <w:lang w:eastAsia="zh-CN"/>
          </w:rPr>
          <w:t>(一)、危机预警与识别</w:t>
        </w:r>
        <w:r>
          <w:tab/>
        </w:r>
        <w:r>
          <w:fldChar w:fldCharType="begin"/>
        </w:r>
        <w:r>
          <w:instrText xml:space="preserve"> PAGEREF _Toc17974 \h </w:instrText>
        </w:r>
        <w:r>
          <w:fldChar w:fldCharType="separate"/>
        </w:r>
        <w:r>
          <w:t>18</w:t>
        </w:r>
        <w:r>
          <w:fldChar w:fldCharType="end"/>
        </w:r>
      </w:hyperlink>
    </w:p>
    <w:p>
      <w:pPr>
        <w:pStyle w:val="TOC2"/>
        <w:tabs>
          <w:tab w:val="right" w:leader="dot" w:pos="8306"/>
        </w:tabs>
      </w:pPr>
      <w:hyperlink w:anchor="_Toc11606" w:history="1">
        <w:r>
          <w:rPr>
            <w:rFonts w:ascii="仿宋" w:eastAsia="仿宋" w:hAnsi="仿宋" w:cs="仿宋" w:hint="eastAsia"/>
            <w:lang w:eastAsia="zh-CN"/>
          </w:rPr>
          <w:t>(二)、危机应对与恢复</w:t>
        </w:r>
        <w:r>
          <w:tab/>
        </w:r>
        <w:r>
          <w:fldChar w:fldCharType="begin"/>
        </w:r>
        <w:r>
          <w:instrText xml:space="preserve"> PAGEREF _Toc11606 \h </w:instrText>
        </w:r>
        <w:r>
          <w:fldChar w:fldCharType="separate"/>
        </w:r>
        <w:r>
          <w:t>19</w:t>
        </w:r>
        <w:r>
          <w:fldChar w:fldCharType="end"/>
        </w:r>
      </w:hyperlink>
    </w:p>
    <w:p>
      <w:pPr>
        <w:pStyle w:val="TOC1"/>
        <w:tabs>
          <w:tab w:val="right" w:leader="dot" w:pos="8306"/>
        </w:tabs>
      </w:pPr>
      <w:hyperlink w:anchor="_Toc13663" w:history="1">
        <w:r>
          <w:rPr>
            <w:rFonts w:ascii="仿宋" w:eastAsia="仿宋" w:hAnsi="仿宋" w:cs="仿宋" w:hint="eastAsia"/>
            <w:lang w:eastAsia="zh-CN"/>
          </w:rPr>
          <w:t>六、清雪车项目建设单位说明</w:t>
        </w:r>
        <w:r>
          <w:tab/>
        </w:r>
        <w:r>
          <w:fldChar w:fldCharType="begin"/>
        </w:r>
        <w:r>
          <w:instrText xml:space="preserve"> PAGEREF _Toc13663 \h </w:instrText>
        </w:r>
        <w:r>
          <w:fldChar w:fldCharType="separate"/>
        </w:r>
        <w:r>
          <w:t>20</w:t>
        </w:r>
        <w:r>
          <w:fldChar w:fldCharType="end"/>
        </w:r>
      </w:hyperlink>
    </w:p>
    <w:p>
      <w:pPr>
        <w:pStyle w:val="TOC2"/>
        <w:tabs>
          <w:tab w:val="right" w:leader="dot" w:pos="8306"/>
        </w:tabs>
      </w:pPr>
      <w:hyperlink w:anchor="_Toc22068" w:history="1">
        <w:r>
          <w:rPr>
            <w:rFonts w:ascii="仿宋" w:eastAsia="仿宋" w:hAnsi="仿宋" w:cs="仿宋" w:hint="eastAsia"/>
            <w:lang w:eastAsia="zh-CN"/>
          </w:rPr>
          <w:t>(一)、清雪车项目承办单位基本情况</w:t>
        </w:r>
        <w:r>
          <w:tab/>
        </w:r>
        <w:r>
          <w:fldChar w:fldCharType="begin"/>
        </w:r>
        <w:r>
          <w:instrText xml:space="preserve"> PAGEREF _Toc22068 \h </w:instrText>
        </w:r>
        <w:r>
          <w:fldChar w:fldCharType="separate"/>
        </w:r>
        <w:r>
          <w:t>20</w:t>
        </w:r>
        <w:r>
          <w:fldChar w:fldCharType="end"/>
        </w:r>
      </w:hyperlink>
    </w:p>
    <w:p>
      <w:pPr>
        <w:pStyle w:val="TOC2"/>
        <w:tabs>
          <w:tab w:val="right" w:leader="dot" w:pos="8306"/>
        </w:tabs>
      </w:pPr>
      <w:hyperlink w:anchor="_Toc13654" w:history="1">
        <w:r>
          <w:rPr>
            <w:rFonts w:ascii="仿宋" w:eastAsia="仿宋" w:hAnsi="仿宋" w:cs="仿宋" w:hint="eastAsia"/>
            <w:lang w:eastAsia="zh-CN"/>
          </w:rPr>
          <w:t>(二)、公司经济效益分析</w:t>
        </w:r>
        <w:r>
          <w:tab/>
        </w:r>
        <w:r>
          <w:fldChar w:fldCharType="begin"/>
        </w:r>
        <w:r>
          <w:instrText xml:space="preserve"> PAGEREF _Toc13654 \h </w:instrText>
        </w:r>
        <w:r>
          <w:fldChar w:fldCharType="separate"/>
        </w:r>
        <w:r>
          <w:t>21</w:t>
        </w:r>
        <w:r>
          <w:fldChar w:fldCharType="end"/>
        </w:r>
      </w:hyperlink>
    </w:p>
    <w:p>
      <w:pPr>
        <w:pStyle w:val="TOC1"/>
        <w:tabs>
          <w:tab w:val="right" w:leader="dot" w:pos="8306"/>
        </w:tabs>
      </w:pPr>
      <w:hyperlink w:anchor="_Toc19906" w:history="1">
        <w:r>
          <w:rPr>
            <w:rFonts w:ascii="仿宋" w:eastAsia="仿宋" w:hAnsi="仿宋" w:cs="仿宋" w:hint="eastAsia"/>
            <w:lang w:eastAsia="zh-CN"/>
          </w:rPr>
          <w:t>七、清雪车项目人力资源培养与发展</w:t>
        </w:r>
        <w:r>
          <w:tab/>
        </w:r>
        <w:r>
          <w:fldChar w:fldCharType="begin"/>
        </w:r>
        <w:r>
          <w:instrText xml:space="preserve"> PAGEREF _Toc19906 \h </w:instrText>
        </w:r>
        <w:r>
          <w:fldChar w:fldCharType="separate"/>
        </w:r>
        <w:r>
          <w:t>22</w:t>
        </w:r>
        <w:r>
          <w:fldChar w:fldCharType="end"/>
        </w:r>
      </w:hyperlink>
    </w:p>
    <w:p>
      <w:pPr>
        <w:pStyle w:val="TOC2"/>
        <w:tabs>
          <w:tab w:val="right" w:leader="dot" w:pos="8306"/>
        </w:tabs>
      </w:pPr>
      <w:hyperlink w:anchor="_Toc13045" w:history="1">
        <w:r>
          <w:rPr>
            <w:rFonts w:ascii="仿宋" w:eastAsia="仿宋" w:hAnsi="仿宋" w:cs="仿宋" w:hint="eastAsia"/>
            <w:lang w:eastAsia="zh-CN"/>
          </w:rPr>
          <w:t>(一)、人才需求与规划</w:t>
        </w:r>
        <w:r>
          <w:tab/>
        </w:r>
        <w:r>
          <w:fldChar w:fldCharType="begin"/>
        </w:r>
        <w:r>
          <w:instrText xml:space="preserve"> PAGEREF _Toc13045 \h </w:instrText>
        </w:r>
        <w:r>
          <w:fldChar w:fldCharType="separate"/>
        </w:r>
        <w:r>
          <w:t>22</w:t>
        </w:r>
        <w:r>
          <w:fldChar w:fldCharType="end"/>
        </w:r>
      </w:hyperlink>
    </w:p>
    <w:p>
      <w:pPr>
        <w:pStyle w:val="TOC2"/>
        <w:tabs>
          <w:tab w:val="right" w:leader="dot" w:pos="8306"/>
        </w:tabs>
      </w:pPr>
      <w:hyperlink w:anchor="_Toc18472" w:history="1">
        <w:r>
          <w:rPr>
            <w:rFonts w:ascii="仿宋" w:eastAsia="仿宋" w:hAnsi="仿宋" w:cs="仿宋" w:hint="eastAsia"/>
            <w:lang w:eastAsia="zh-CN"/>
          </w:rPr>
          <w:t>(二)、培训与发展计划</w:t>
        </w:r>
        <w:r>
          <w:tab/>
        </w:r>
        <w:r>
          <w:fldChar w:fldCharType="begin"/>
        </w:r>
        <w:r>
          <w:instrText xml:space="preserve"> PAGEREF _Toc18472 \h </w:instrText>
        </w:r>
        <w:r>
          <w:fldChar w:fldCharType="separate"/>
        </w:r>
        <w:r>
          <w:t>22</w:t>
        </w:r>
        <w:r>
          <w:fldChar w:fldCharType="end"/>
        </w:r>
      </w:hyperlink>
    </w:p>
    <w:p>
      <w:pPr>
        <w:pStyle w:val="TOC1"/>
        <w:tabs>
          <w:tab w:val="right" w:leader="dot" w:pos="8306"/>
        </w:tabs>
      </w:pPr>
      <w:hyperlink w:anchor="_Toc2455" w:history="1">
        <w:r>
          <w:rPr>
            <w:rFonts w:ascii="仿宋" w:eastAsia="仿宋" w:hAnsi="仿宋" w:cs="仿宋" w:hint="eastAsia"/>
            <w:lang w:eastAsia="zh-CN"/>
          </w:rPr>
          <w:t>八、清雪车项目风险管理</w:t>
        </w:r>
        <w:r>
          <w:tab/>
        </w:r>
        <w:r>
          <w:fldChar w:fldCharType="begin"/>
        </w:r>
        <w:r>
          <w:instrText xml:space="preserve"> PAGEREF _Toc2455 \h </w:instrText>
        </w:r>
        <w:r>
          <w:fldChar w:fldCharType="separate"/>
        </w:r>
        <w:r>
          <w:t>23</w:t>
        </w:r>
        <w:r>
          <w:fldChar w:fldCharType="end"/>
        </w:r>
      </w:hyperlink>
    </w:p>
    <w:p>
      <w:pPr>
        <w:pStyle w:val="TOC2"/>
        <w:tabs>
          <w:tab w:val="right" w:leader="dot" w:pos="8306"/>
        </w:tabs>
      </w:pPr>
      <w:hyperlink w:anchor="_Toc5090" w:history="1">
        <w:r>
          <w:rPr>
            <w:rFonts w:ascii="仿宋" w:eastAsia="仿宋" w:hAnsi="仿宋" w:cs="仿宋" w:hint="eastAsia"/>
            <w:lang w:eastAsia="zh-CN"/>
          </w:rPr>
          <w:t>(一)、风险识别与评估</w:t>
        </w:r>
        <w:r>
          <w:tab/>
        </w:r>
        <w:r>
          <w:fldChar w:fldCharType="begin"/>
        </w:r>
        <w:r>
          <w:instrText xml:space="preserve"> PAGEREF _Toc5090 \h </w:instrText>
        </w:r>
        <w:r>
          <w:fldChar w:fldCharType="separate"/>
        </w:r>
        <w:r>
          <w:t>23</w:t>
        </w:r>
        <w:r>
          <w:fldChar w:fldCharType="end"/>
        </w:r>
      </w:hyperlink>
    </w:p>
    <w:p>
      <w:pPr>
        <w:pStyle w:val="TOC2"/>
        <w:tabs>
          <w:tab w:val="right" w:leader="dot" w:pos="8306"/>
        </w:tabs>
      </w:pPr>
      <w:hyperlink w:anchor="_Toc21551" w:history="1">
        <w:r>
          <w:rPr>
            <w:rFonts w:ascii="仿宋" w:eastAsia="仿宋" w:hAnsi="仿宋" w:cs="仿宋" w:hint="eastAsia"/>
            <w:lang w:eastAsia="zh-CN"/>
          </w:rPr>
          <w:t>(二)、风险应对策略</w:t>
        </w:r>
        <w:r>
          <w:tab/>
        </w:r>
        <w:r>
          <w:fldChar w:fldCharType="begin"/>
        </w:r>
        <w:r>
          <w:instrText xml:space="preserve"> PAGEREF _Toc21551 \h </w:instrText>
        </w:r>
        <w:r>
          <w:fldChar w:fldCharType="separate"/>
        </w:r>
        <w:r>
          <w:t>24</w:t>
        </w:r>
        <w:r>
          <w:fldChar w:fldCharType="end"/>
        </w:r>
      </w:hyperlink>
    </w:p>
    <w:p>
      <w:pPr>
        <w:pStyle w:val="TOC2"/>
        <w:tabs>
          <w:tab w:val="right" w:leader="dot" w:pos="8306"/>
        </w:tabs>
      </w:pPr>
      <w:hyperlink w:anchor="_Toc21741" w:history="1">
        <w:r>
          <w:rPr>
            <w:rFonts w:ascii="仿宋" w:eastAsia="仿宋" w:hAnsi="仿宋" w:cs="仿宋" w:hint="eastAsia"/>
            <w:lang w:eastAsia="zh-CN"/>
          </w:rPr>
          <w:t>(三)、风险监控与控制</w:t>
        </w:r>
        <w:r>
          <w:tab/>
        </w:r>
        <w:r>
          <w:fldChar w:fldCharType="begin"/>
        </w:r>
        <w:r>
          <w:instrText xml:space="preserve"> PAGEREF _Toc21741 \h </w:instrText>
        </w:r>
        <w:r>
          <w:fldChar w:fldCharType="separate"/>
        </w:r>
        <w:r>
          <w:t>26</w:t>
        </w:r>
        <w:r>
          <w:fldChar w:fldCharType="end"/>
        </w:r>
      </w:hyperlink>
    </w:p>
    <w:p>
      <w:pPr>
        <w:pStyle w:val="TOC1"/>
        <w:tabs>
          <w:tab w:val="right" w:leader="dot" w:pos="8306"/>
        </w:tabs>
      </w:pPr>
      <w:hyperlink w:anchor="_Toc12336" w:history="1">
        <w:r>
          <w:rPr>
            <w:rFonts w:ascii="仿宋" w:eastAsia="仿宋" w:hAnsi="仿宋" w:cs="仿宋" w:hint="eastAsia"/>
            <w:lang w:eastAsia="zh-CN"/>
          </w:rPr>
          <w:t>九、清雪车项目环境影响分析</w:t>
        </w:r>
        <w:r>
          <w:tab/>
        </w:r>
        <w:r>
          <w:fldChar w:fldCharType="begin"/>
        </w:r>
        <w:r>
          <w:instrText xml:space="preserve"> PAGEREF _Toc12336 \h </w:instrText>
        </w:r>
        <w:r>
          <w:fldChar w:fldCharType="separate"/>
        </w:r>
        <w:r>
          <w:t>27</w:t>
        </w:r>
        <w:r>
          <w:fldChar w:fldCharType="end"/>
        </w:r>
      </w:hyperlink>
    </w:p>
    <w:p>
      <w:pPr>
        <w:pStyle w:val="TOC2"/>
        <w:tabs>
          <w:tab w:val="right" w:leader="dot" w:pos="8306"/>
        </w:tabs>
      </w:pPr>
      <w:hyperlink w:anchor="_Toc24221" w:history="1">
        <w:r>
          <w:rPr>
            <w:rFonts w:ascii="仿宋" w:eastAsia="仿宋" w:hAnsi="仿宋" w:cs="仿宋" w:hint="eastAsia"/>
            <w:lang w:eastAsia="zh-CN"/>
          </w:rPr>
          <w:t>(一)、建设区域环境质量现状</w:t>
        </w:r>
        <w:r>
          <w:tab/>
        </w:r>
        <w:r>
          <w:fldChar w:fldCharType="begin"/>
        </w:r>
        <w:r>
          <w:instrText xml:space="preserve"> PAGEREF _Toc24221 \h </w:instrText>
        </w:r>
        <w:r>
          <w:fldChar w:fldCharType="separate"/>
        </w:r>
        <w:r>
          <w:t>27</w:t>
        </w:r>
        <w:r>
          <w:fldChar w:fldCharType="end"/>
        </w:r>
      </w:hyperlink>
    </w:p>
    <w:p>
      <w:pPr>
        <w:pStyle w:val="TOC2"/>
        <w:tabs>
          <w:tab w:val="right" w:leader="dot" w:pos="8306"/>
        </w:tabs>
      </w:pPr>
      <w:hyperlink w:anchor="_Toc18601" w:history="1">
        <w:r>
          <w:rPr>
            <w:rFonts w:ascii="仿宋" w:eastAsia="仿宋" w:hAnsi="仿宋" w:cs="仿宋" w:hint="eastAsia"/>
            <w:lang w:eastAsia="zh-CN"/>
          </w:rPr>
          <w:t>(二)、建设期环境保护</w:t>
        </w:r>
        <w:r>
          <w:tab/>
        </w:r>
        <w:r>
          <w:fldChar w:fldCharType="begin"/>
        </w:r>
        <w:r>
          <w:instrText xml:space="preserve"> PAGEREF _Toc18601 \h </w:instrText>
        </w:r>
        <w:r>
          <w:fldChar w:fldCharType="separate"/>
        </w:r>
        <w:r>
          <w:t>28</w:t>
        </w:r>
        <w:r>
          <w:fldChar w:fldCharType="end"/>
        </w:r>
      </w:hyperlink>
    </w:p>
    <w:p>
      <w:pPr>
        <w:pStyle w:val="TOC2"/>
        <w:tabs>
          <w:tab w:val="right" w:leader="dot" w:pos="8306"/>
        </w:tabs>
      </w:pPr>
      <w:hyperlink w:anchor="_Toc18624" w:history="1">
        <w:r>
          <w:rPr>
            <w:rFonts w:ascii="仿宋" w:eastAsia="仿宋" w:hAnsi="仿宋" w:cs="仿宋" w:hint="eastAsia"/>
            <w:lang w:eastAsia="zh-CN"/>
          </w:rPr>
          <w:t>(三)、运营期环境保护</w:t>
        </w:r>
        <w:r>
          <w:tab/>
        </w:r>
        <w:r>
          <w:fldChar w:fldCharType="begin"/>
        </w:r>
        <w:r>
          <w:instrText xml:space="preserve"> PAGEREF _Toc18624 \h </w:instrText>
        </w:r>
        <w:r>
          <w:fldChar w:fldCharType="separate"/>
        </w:r>
        <w:r>
          <w:t>30</w:t>
        </w:r>
        <w:r>
          <w:fldChar w:fldCharType="end"/>
        </w:r>
      </w:hyperlink>
    </w:p>
    <w:p>
      <w:pPr>
        <w:pStyle w:val="TOC2"/>
        <w:tabs>
          <w:tab w:val="right" w:leader="dot" w:pos="8306"/>
        </w:tabs>
      </w:pPr>
      <w:hyperlink w:anchor="_Toc29498" w:history="1">
        <w:r>
          <w:rPr>
            <w:rFonts w:ascii="仿宋" w:eastAsia="仿宋" w:hAnsi="仿宋" w:cs="仿宋" w:hint="eastAsia"/>
            <w:lang w:eastAsia="zh-CN"/>
          </w:rPr>
          <w:t>(四)、清雪车项目建设对区域经济的影响</w:t>
        </w:r>
        <w:r>
          <w:tab/>
        </w:r>
        <w:r>
          <w:fldChar w:fldCharType="begin"/>
        </w:r>
        <w:r>
          <w:instrText xml:space="preserve"> PAGEREF _Toc29498 \h </w:instrText>
        </w:r>
        <w:r>
          <w:fldChar w:fldCharType="separate"/>
        </w:r>
        <w:r>
          <w:t>31</w:t>
        </w:r>
        <w:r>
          <w:fldChar w:fldCharType="end"/>
        </w:r>
      </w:hyperlink>
    </w:p>
    <w:p>
      <w:pPr>
        <w:pStyle w:val="TOC2"/>
        <w:tabs>
          <w:tab w:val="right" w:leader="dot" w:pos="8306"/>
        </w:tabs>
      </w:pPr>
      <w:hyperlink w:anchor="_Toc828" w:history="1">
        <w:r>
          <w:rPr>
            <w:rFonts w:ascii="仿宋" w:eastAsia="仿宋" w:hAnsi="仿宋" w:cs="仿宋" w:hint="eastAsia"/>
            <w:lang w:eastAsia="zh-CN"/>
          </w:rPr>
          <w:t>(五)、废弃物处理</w:t>
        </w:r>
        <w:r>
          <w:tab/>
        </w:r>
        <w:r>
          <w:fldChar w:fldCharType="begin"/>
        </w:r>
        <w:r>
          <w:instrText xml:space="preserve"> PAGEREF _Toc828 \h </w:instrText>
        </w:r>
        <w:r>
          <w:fldChar w:fldCharType="separate"/>
        </w:r>
        <w:r>
          <w:t>33</w:t>
        </w:r>
        <w:r>
          <w:fldChar w:fldCharType="end"/>
        </w:r>
      </w:hyperlink>
    </w:p>
    <w:p>
      <w:pPr>
        <w:pStyle w:val="TOC2"/>
        <w:tabs>
          <w:tab w:val="right" w:leader="dot" w:pos="8306"/>
        </w:tabs>
      </w:pPr>
      <w:hyperlink w:anchor="_Toc13783" w:history="1">
        <w:r>
          <w:rPr>
            <w:rFonts w:ascii="仿宋" w:eastAsia="仿宋" w:hAnsi="仿宋" w:cs="仿宋" w:hint="eastAsia"/>
            <w:lang w:eastAsia="zh-CN"/>
          </w:rPr>
          <w:t>(六)、特殊环境影响分析</w:t>
        </w:r>
        <w:r>
          <w:tab/>
        </w:r>
        <w:r>
          <w:fldChar w:fldCharType="begin"/>
        </w:r>
        <w:r>
          <w:instrText xml:space="preserve"> PAGEREF _Toc13783 \h </w:instrText>
        </w:r>
        <w:r>
          <w:fldChar w:fldCharType="separate"/>
        </w:r>
        <w:r>
          <w:t>34</w:t>
        </w:r>
        <w:r>
          <w:fldChar w:fldCharType="end"/>
        </w:r>
      </w:hyperlink>
    </w:p>
    <w:p>
      <w:pPr>
        <w:pStyle w:val="TOC2"/>
        <w:tabs>
          <w:tab w:val="right" w:leader="dot" w:pos="8306"/>
        </w:tabs>
      </w:pPr>
      <w:hyperlink w:anchor="_Toc850" w:history="1">
        <w:r>
          <w:rPr>
            <w:rFonts w:ascii="仿宋" w:eastAsia="仿宋" w:hAnsi="仿宋" w:cs="仿宋" w:hint="eastAsia"/>
            <w:lang w:eastAsia="zh-CN"/>
          </w:rPr>
          <w:t>(七)、清洁生产</w:t>
        </w:r>
        <w:r>
          <w:tab/>
        </w:r>
        <w:r>
          <w:fldChar w:fldCharType="begin"/>
        </w:r>
        <w:r>
          <w:instrText xml:space="preserve"> PAGEREF _Toc850 \h </w:instrText>
        </w:r>
        <w:r>
          <w:fldChar w:fldCharType="separate"/>
        </w:r>
        <w:r>
          <w:t>35</w:t>
        </w:r>
        <w:r>
          <w:fldChar w:fldCharType="end"/>
        </w:r>
      </w:hyperlink>
    </w:p>
    <w:p>
      <w:pPr>
        <w:pStyle w:val="TOC2"/>
        <w:tabs>
          <w:tab w:val="right" w:leader="dot" w:pos="8306"/>
        </w:tabs>
      </w:pPr>
      <w:hyperlink w:anchor="_Toc879" w:history="1">
        <w:r>
          <w:rPr>
            <w:rFonts w:ascii="仿宋" w:eastAsia="仿宋" w:hAnsi="仿宋" w:cs="仿宋" w:hint="eastAsia"/>
            <w:lang w:eastAsia="zh-CN"/>
          </w:rPr>
          <w:t>(八)、环境保护综合评价</w:t>
        </w:r>
        <w:r>
          <w:tab/>
        </w:r>
        <w:r>
          <w:fldChar w:fldCharType="begin"/>
        </w:r>
        <w:r>
          <w:instrText xml:space="preserve"> PAGEREF _Toc879 \h </w:instrText>
        </w:r>
        <w:r>
          <w:fldChar w:fldCharType="separate"/>
        </w:r>
        <w:r>
          <w:t>36</w:t>
        </w:r>
        <w:r>
          <w:fldChar w:fldCharType="end"/>
        </w:r>
      </w:hyperlink>
    </w:p>
    <w:p>
      <w:pPr>
        <w:pStyle w:val="TOC1"/>
        <w:tabs>
          <w:tab w:val="right" w:leader="dot" w:pos="8306"/>
        </w:tabs>
      </w:pPr>
      <w:hyperlink w:anchor="_Toc16415" w:history="1">
        <w:r>
          <w:rPr>
            <w:rFonts w:ascii="仿宋" w:eastAsia="仿宋" w:hAnsi="仿宋" w:cs="仿宋" w:hint="eastAsia"/>
            <w:lang w:eastAsia="zh-CN"/>
          </w:rPr>
          <w:t>十、清雪车项目社会影响</w:t>
        </w:r>
        <w:r>
          <w:tab/>
        </w:r>
        <w:r>
          <w:fldChar w:fldCharType="begin"/>
        </w:r>
        <w:r>
          <w:instrText xml:space="preserve"> PAGEREF _Toc16415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012" w:history="1">
        <w:r>
          <w:rPr>
            <w:rFonts w:ascii="仿宋" w:eastAsia="仿宋" w:hAnsi="仿宋" w:cs="仿宋" w:hint="eastAsia"/>
            <w:lang w:eastAsia="zh-CN"/>
          </w:rPr>
          <w:t>(一)、社会责任与义务</w:t>
        </w:r>
        <w:r>
          <w:tab/>
        </w:r>
        <w:r>
          <w:fldChar w:fldCharType="begin"/>
        </w:r>
        <w:r>
          <w:instrText xml:space="preserve"> PAGEREF _Toc12012 \h </w:instrText>
        </w:r>
        <w:r>
          <w:fldChar w:fldCharType="separate"/>
        </w:r>
        <w:r>
          <w:t>37</w:t>
        </w:r>
        <w:r>
          <w:fldChar w:fldCharType="end"/>
        </w:r>
      </w:hyperlink>
    </w:p>
    <w:p>
      <w:pPr>
        <w:pStyle w:val="TOC2"/>
        <w:tabs>
          <w:tab w:val="right" w:leader="dot" w:pos="8306"/>
        </w:tabs>
      </w:pPr>
      <w:hyperlink w:anchor="_Toc8221" w:history="1">
        <w:r>
          <w:rPr>
            <w:rFonts w:ascii="仿宋" w:eastAsia="仿宋" w:hAnsi="仿宋" w:cs="仿宋" w:hint="eastAsia"/>
            <w:lang w:eastAsia="zh-CN"/>
          </w:rPr>
          <w:t>(二)、社会参与与沟通</w:t>
        </w:r>
        <w:r>
          <w:tab/>
        </w:r>
        <w:r>
          <w:fldChar w:fldCharType="begin"/>
        </w:r>
        <w:r>
          <w:instrText xml:space="preserve"> PAGEREF _Toc8221 \h </w:instrText>
        </w:r>
        <w:r>
          <w:fldChar w:fldCharType="separate"/>
        </w:r>
        <w:r>
          <w:t>38</w:t>
        </w:r>
        <w:r>
          <w:fldChar w:fldCharType="end"/>
        </w:r>
      </w:hyperlink>
    </w:p>
    <w:p>
      <w:pPr>
        <w:pStyle w:val="TOC1"/>
        <w:tabs>
          <w:tab w:val="right" w:leader="dot" w:pos="8306"/>
        </w:tabs>
      </w:pPr>
      <w:hyperlink w:anchor="_Toc20273" w:history="1">
        <w:r>
          <w:rPr>
            <w:rFonts w:ascii="仿宋" w:eastAsia="仿宋" w:hAnsi="仿宋" w:cs="仿宋" w:hint="eastAsia"/>
            <w:lang w:eastAsia="zh-CN"/>
          </w:rPr>
          <w:t>十一、生产安全保护</w:t>
        </w:r>
        <w:r>
          <w:tab/>
        </w:r>
        <w:r>
          <w:fldChar w:fldCharType="begin"/>
        </w:r>
        <w:r>
          <w:instrText xml:space="preserve"> PAGEREF _Toc20273 \h </w:instrText>
        </w:r>
        <w:r>
          <w:fldChar w:fldCharType="separate"/>
        </w:r>
        <w:r>
          <w:t>39</w:t>
        </w:r>
        <w:r>
          <w:fldChar w:fldCharType="end"/>
        </w:r>
      </w:hyperlink>
    </w:p>
    <w:p>
      <w:pPr>
        <w:pStyle w:val="TOC2"/>
        <w:tabs>
          <w:tab w:val="right" w:leader="dot" w:pos="8306"/>
        </w:tabs>
      </w:pPr>
      <w:hyperlink w:anchor="_Toc18350" w:history="1">
        <w:r>
          <w:rPr>
            <w:rFonts w:ascii="仿宋" w:eastAsia="仿宋" w:hAnsi="仿宋" w:cs="仿宋" w:hint="eastAsia"/>
            <w:lang w:eastAsia="zh-CN"/>
          </w:rPr>
          <w:t>(一)、消防安全</w:t>
        </w:r>
        <w:r>
          <w:tab/>
        </w:r>
        <w:r>
          <w:fldChar w:fldCharType="begin"/>
        </w:r>
        <w:r>
          <w:instrText xml:space="preserve"> PAGEREF _Toc18350 \h </w:instrText>
        </w:r>
        <w:r>
          <w:fldChar w:fldCharType="separate"/>
        </w:r>
        <w:r>
          <w:t>39</w:t>
        </w:r>
        <w:r>
          <w:fldChar w:fldCharType="end"/>
        </w:r>
      </w:hyperlink>
    </w:p>
    <w:p>
      <w:pPr>
        <w:pStyle w:val="TOC2"/>
        <w:tabs>
          <w:tab w:val="right" w:leader="dot" w:pos="8306"/>
        </w:tabs>
      </w:pPr>
      <w:hyperlink w:anchor="_Toc25594" w:history="1">
        <w:r>
          <w:rPr>
            <w:rFonts w:ascii="仿宋" w:eastAsia="仿宋" w:hAnsi="仿宋" w:cs="仿宋" w:hint="eastAsia"/>
            <w:lang w:eastAsia="zh-CN"/>
          </w:rPr>
          <w:t>(二)、防火防爆总图布置措施</w:t>
        </w:r>
        <w:r>
          <w:tab/>
        </w:r>
        <w:r>
          <w:fldChar w:fldCharType="begin"/>
        </w:r>
        <w:r>
          <w:instrText xml:space="preserve"> PAGEREF _Toc25594 \h </w:instrText>
        </w:r>
        <w:r>
          <w:fldChar w:fldCharType="separate"/>
        </w:r>
        <w:r>
          <w:t>40</w:t>
        </w:r>
        <w:r>
          <w:fldChar w:fldCharType="end"/>
        </w:r>
      </w:hyperlink>
    </w:p>
    <w:p>
      <w:pPr>
        <w:pStyle w:val="TOC2"/>
        <w:tabs>
          <w:tab w:val="right" w:leader="dot" w:pos="8306"/>
        </w:tabs>
      </w:pPr>
      <w:hyperlink w:anchor="_Toc30967" w:history="1">
        <w:r>
          <w:rPr>
            <w:rFonts w:ascii="仿宋" w:eastAsia="仿宋" w:hAnsi="仿宋" w:cs="仿宋" w:hint="eastAsia"/>
            <w:lang w:eastAsia="zh-CN"/>
          </w:rPr>
          <w:t>(三)、自然灾害防范措施</w:t>
        </w:r>
        <w:r>
          <w:tab/>
        </w:r>
        <w:r>
          <w:fldChar w:fldCharType="begin"/>
        </w:r>
        <w:r>
          <w:instrText xml:space="preserve"> PAGEREF _Toc30967 \h </w:instrText>
        </w:r>
        <w:r>
          <w:fldChar w:fldCharType="separate"/>
        </w:r>
        <w:r>
          <w:t>41</w:t>
        </w:r>
        <w:r>
          <w:fldChar w:fldCharType="end"/>
        </w:r>
      </w:hyperlink>
    </w:p>
    <w:p>
      <w:pPr>
        <w:pStyle w:val="TOC2"/>
        <w:tabs>
          <w:tab w:val="right" w:leader="dot" w:pos="8306"/>
        </w:tabs>
      </w:pPr>
      <w:hyperlink w:anchor="_Toc19150" w:history="1">
        <w:r>
          <w:rPr>
            <w:rFonts w:ascii="仿宋" w:eastAsia="仿宋" w:hAnsi="仿宋" w:cs="仿宋" w:hint="eastAsia"/>
            <w:lang w:eastAsia="zh-CN"/>
          </w:rPr>
          <w:t>(四)、安全色及安全标志使用要求</w:t>
        </w:r>
        <w:r>
          <w:tab/>
        </w:r>
        <w:r>
          <w:fldChar w:fldCharType="begin"/>
        </w:r>
        <w:r>
          <w:instrText xml:space="preserve"> PAGEREF _Toc19150 \h </w:instrText>
        </w:r>
        <w:r>
          <w:fldChar w:fldCharType="separate"/>
        </w:r>
        <w:r>
          <w:t>42</w:t>
        </w:r>
        <w:r>
          <w:fldChar w:fldCharType="end"/>
        </w:r>
      </w:hyperlink>
    </w:p>
    <w:p>
      <w:pPr>
        <w:pStyle w:val="TOC2"/>
        <w:tabs>
          <w:tab w:val="right" w:leader="dot" w:pos="8306"/>
        </w:tabs>
      </w:pPr>
      <w:hyperlink w:anchor="_Toc30611" w:history="1">
        <w:r>
          <w:rPr>
            <w:rFonts w:ascii="仿宋" w:eastAsia="仿宋" w:hAnsi="仿宋" w:cs="仿宋" w:hint="eastAsia"/>
            <w:lang w:eastAsia="zh-CN"/>
          </w:rPr>
          <w:t>(五)、防尘防毒措施</w:t>
        </w:r>
        <w:r>
          <w:tab/>
        </w:r>
        <w:r>
          <w:fldChar w:fldCharType="begin"/>
        </w:r>
        <w:r>
          <w:instrText xml:space="preserve"> PAGEREF _Toc30611 \h </w:instrText>
        </w:r>
        <w:r>
          <w:fldChar w:fldCharType="separate"/>
        </w:r>
        <w:r>
          <w:t>43</w:t>
        </w:r>
        <w:r>
          <w:fldChar w:fldCharType="end"/>
        </w:r>
      </w:hyperlink>
    </w:p>
    <w:p>
      <w:pPr>
        <w:pStyle w:val="TOC2"/>
        <w:tabs>
          <w:tab w:val="right" w:leader="dot" w:pos="8306"/>
        </w:tabs>
      </w:pPr>
      <w:hyperlink w:anchor="_Toc19547" w:history="1">
        <w:r>
          <w:rPr>
            <w:rFonts w:ascii="仿宋" w:eastAsia="仿宋" w:hAnsi="仿宋" w:cs="仿宋" w:hint="eastAsia"/>
            <w:lang w:eastAsia="zh-CN"/>
          </w:rPr>
          <w:t>(六)、防静电、触电防护及防雷措施</w:t>
        </w:r>
        <w:r>
          <w:tab/>
        </w:r>
        <w:r>
          <w:fldChar w:fldCharType="begin"/>
        </w:r>
        <w:r>
          <w:instrText xml:space="preserve"> PAGEREF _Toc19547 \h </w:instrText>
        </w:r>
        <w:r>
          <w:fldChar w:fldCharType="separate"/>
        </w:r>
        <w:r>
          <w:t>44</w:t>
        </w:r>
        <w:r>
          <w:fldChar w:fldCharType="end"/>
        </w:r>
      </w:hyperlink>
    </w:p>
    <w:p>
      <w:pPr>
        <w:pStyle w:val="TOC2"/>
        <w:tabs>
          <w:tab w:val="right" w:leader="dot" w:pos="8306"/>
        </w:tabs>
      </w:pPr>
      <w:hyperlink w:anchor="_Toc14056" w:history="1">
        <w:r>
          <w:rPr>
            <w:rFonts w:ascii="仿宋" w:eastAsia="仿宋" w:hAnsi="仿宋" w:cs="仿宋" w:hint="eastAsia"/>
            <w:lang w:eastAsia="zh-CN"/>
          </w:rPr>
          <w:t>(七)、机械设备安全保障措施</w:t>
        </w:r>
        <w:r>
          <w:tab/>
        </w:r>
        <w:r>
          <w:fldChar w:fldCharType="begin"/>
        </w:r>
        <w:r>
          <w:instrText xml:space="preserve"> PAGEREF _Toc14056 \h </w:instrText>
        </w:r>
        <w:r>
          <w:fldChar w:fldCharType="separate"/>
        </w:r>
        <w:r>
          <w:t>45</w:t>
        </w:r>
        <w:r>
          <w:fldChar w:fldCharType="end"/>
        </w:r>
      </w:hyperlink>
    </w:p>
    <w:p>
      <w:pPr>
        <w:pStyle w:val="TOC1"/>
        <w:tabs>
          <w:tab w:val="right" w:leader="dot" w:pos="8306"/>
        </w:tabs>
      </w:pPr>
      <w:hyperlink w:anchor="_Toc3586" w:history="1">
        <w:r>
          <w:rPr>
            <w:rFonts w:ascii="仿宋" w:eastAsia="仿宋" w:hAnsi="仿宋" w:cs="仿宋" w:hint="eastAsia"/>
            <w:lang w:eastAsia="zh-CN"/>
          </w:rPr>
          <w:t>十二、清雪车项目投资规划</w:t>
        </w:r>
        <w:r>
          <w:tab/>
        </w:r>
        <w:r>
          <w:fldChar w:fldCharType="begin"/>
        </w:r>
        <w:r>
          <w:instrText xml:space="preserve"> PAGEREF _Toc3586 \h </w:instrText>
        </w:r>
        <w:r>
          <w:fldChar w:fldCharType="separate"/>
        </w:r>
        <w:r>
          <w:t>47</w:t>
        </w:r>
        <w:r>
          <w:fldChar w:fldCharType="end"/>
        </w:r>
      </w:hyperlink>
    </w:p>
    <w:p>
      <w:pPr>
        <w:pStyle w:val="TOC2"/>
        <w:tabs>
          <w:tab w:val="right" w:leader="dot" w:pos="8306"/>
        </w:tabs>
      </w:pPr>
      <w:hyperlink w:anchor="_Toc4135" w:history="1">
        <w:r>
          <w:rPr>
            <w:rFonts w:ascii="仿宋" w:eastAsia="仿宋" w:hAnsi="仿宋" w:cs="仿宋" w:hint="eastAsia"/>
            <w:lang w:eastAsia="zh-CN"/>
          </w:rPr>
          <w:t>(一)、清雪车项目总投资估算</w:t>
        </w:r>
        <w:r>
          <w:tab/>
        </w:r>
        <w:r>
          <w:fldChar w:fldCharType="begin"/>
        </w:r>
        <w:r>
          <w:instrText xml:space="preserve"> PAGEREF _Toc4135 \h </w:instrText>
        </w:r>
        <w:r>
          <w:fldChar w:fldCharType="separate"/>
        </w:r>
        <w:r>
          <w:t>47</w:t>
        </w:r>
        <w:r>
          <w:fldChar w:fldCharType="end"/>
        </w:r>
      </w:hyperlink>
    </w:p>
    <w:p>
      <w:pPr>
        <w:pStyle w:val="TOC2"/>
        <w:tabs>
          <w:tab w:val="right" w:leader="dot" w:pos="8306"/>
        </w:tabs>
      </w:pPr>
      <w:hyperlink w:anchor="_Toc20561" w:history="1">
        <w:r>
          <w:rPr>
            <w:rFonts w:ascii="仿宋" w:eastAsia="仿宋" w:hAnsi="仿宋" w:cs="仿宋" w:hint="eastAsia"/>
            <w:lang w:eastAsia="zh-CN"/>
          </w:rPr>
          <w:t>(二)、资金筹措</w:t>
        </w:r>
        <w:r>
          <w:tab/>
        </w:r>
        <w:r>
          <w:fldChar w:fldCharType="begin"/>
        </w:r>
        <w:r>
          <w:instrText xml:space="preserve"> PAGEREF _Toc20561 \h </w:instrText>
        </w:r>
        <w:r>
          <w:fldChar w:fldCharType="separate"/>
        </w:r>
        <w:r>
          <w:t>48</w:t>
        </w:r>
        <w:r>
          <w:fldChar w:fldCharType="end"/>
        </w:r>
      </w:hyperlink>
    </w:p>
    <w:p>
      <w:pPr>
        <w:pStyle w:val="TOC1"/>
        <w:tabs>
          <w:tab w:val="right" w:leader="dot" w:pos="8306"/>
        </w:tabs>
      </w:pPr>
      <w:hyperlink w:anchor="_Toc25913" w:history="1">
        <w:r>
          <w:rPr>
            <w:rFonts w:ascii="仿宋" w:eastAsia="仿宋" w:hAnsi="仿宋" w:cs="仿宋" w:hint="eastAsia"/>
            <w:lang w:eastAsia="zh-CN"/>
          </w:rPr>
          <w:t>十三、风险识别与分类</w:t>
        </w:r>
        <w:r>
          <w:tab/>
        </w:r>
        <w:r>
          <w:fldChar w:fldCharType="begin"/>
        </w:r>
        <w:r>
          <w:instrText xml:space="preserve"> PAGEREF _Toc25913 \h </w:instrText>
        </w:r>
        <w:r>
          <w:fldChar w:fldCharType="separate"/>
        </w:r>
        <w:r>
          <w:t>49</w:t>
        </w:r>
        <w:r>
          <w:fldChar w:fldCharType="end"/>
        </w:r>
      </w:hyperlink>
    </w:p>
    <w:p>
      <w:pPr>
        <w:pStyle w:val="TOC2"/>
        <w:tabs>
          <w:tab w:val="right" w:leader="dot" w:pos="8306"/>
        </w:tabs>
      </w:pPr>
      <w:hyperlink w:anchor="_Toc27325" w:history="1">
        <w:r>
          <w:rPr>
            <w:rFonts w:ascii="仿宋" w:eastAsia="仿宋" w:hAnsi="仿宋" w:cs="仿宋" w:hint="eastAsia"/>
            <w:lang w:eastAsia="zh-CN"/>
          </w:rPr>
          <w:t>(一)、风险识别</w:t>
        </w:r>
        <w:r>
          <w:tab/>
        </w:r>
        <w:r>
          <w:fldChar w:fldCharType="begin"/>
        </w:r>
        <w:r>
          <w:instrText xml:space="preserve"> PAGEREF _Toc27325 \h </w:instrText>
        </w:r>
        <w:r>
          <w:fldChar w:fldCharType="separate"/>
        </w:r>
        <w:r>
          <w:t>49</w:t>
        </w:r>
        <w:r>
          <w:fldChar w:fldCharType="end"/>
        </w:r>
      </w:hyperlink>
    </w:p>
    <w:p>
      <w:pPr>
        <w:pStyle w:val="TOC2"/>
        <w:tabs>
          <w:tab w:val="right" w:leader="dot" w:pos="8306"/>
        </w:tabs>
      </w:pPr>
      <w:hyperlink w:anchor="_Toc41" w:history="1">
        <w:r>
          <w:rPr>
            <w:rFonts w:ascii="仿宋" w:eastAsia="仿宋" w:hAnsi="仿宋" w:cs="仿宋" w:hint="eastAsia"/>
            <w:lang w:eastAsia="zh-CN"/>
          </w:rPr>
          <w:t>(二)、风险分类</w:t>
        </w:r>
        <w:r>
          <w:tab/>
        </w:r>
        <w:r>
          <w:fldChar w:fldCharType="begin"/>
        </w:r>
        <w:r>
          <w:instrText xml:space="preserve"> PAGEREF _Toc41 \h </w:instrText>
        </w:r>
        <w:r>
          <w:fldChar w:fldCharType="separate"/>
        </w:r>
        <w:r>
          <w:t>50</w:t>
        </w:r>
        <w:r>
          <w:fldChar w:fldCharType="end"/>
        </w:r>
      </w:hyperlink>
    </w:p>
    <w:p>
      <w:pPr>
        <w:pStyle w:val="TOC1"/>
        <w:tabs>
          <w:tab w:val="right" w:leader="dot" w:pos="8306"/>
        </w:tabs>
      </w:pPr>
      <w:hyperlink w:anchor="_Toc13801" w:history="1">
        <w:r>
          <w:rPr>
            <w:rFonts w:ascii="仿宋" w:eastAsia="仿宋" w:hAnsi="仿宋" w:cs="仿宋" w:hint="eastAsia"/>
            <w:lang w:eastAsia="zh-CN"/>
          </w:rPr>
          <w:t>十四、清雪车项目实施时间节点</w:t>
        </w:r>
        <w:r>
          <w:tab/>
        </w:r>
        <w:r>
          <w:fldChar w:fldCharType="begin"/>
        </w:r>
        <w:r>
          <w:instrText xml:space="preserve"> PAGEREF _Toc13801 \h </w:instrText>
        </w:r>
        <w:r>
          <w:fldChar w:fldCharType="separate"/>
        </w:r>
        <w:r>
          <w:t>52</w:t>
        </w:r>
        <w:r>
          <w:fldChar w:fldCharType="end"/>
        </w:r>
      </w:hyperlink>
    </w:p>
    <w:p>
      <w:pPr>
        <w:pStyle w:val="TOC2"/>
        <w:tabs>
          <w:tab w:val="right" w:leader="dot" w:pos="8306"/>
        </w:tabs>
      </w:pPr>
      <w:hyperlink w:anchor="_Toc15053" w:history="1">
        <w:r>
          <w:rPr>
            <w:rFonts w:ascii="仿宋" w:eastAsia="仿宋" w:hAnsi="仿宋" w:cs="仿宋" w:hint="eastAsia"/>
            <w:lang w:eastAsia="zh-CN"/>
          </w:rPr>
          <w:t>(一)、清雪车项目启动阶段时间节点</w:t>
        </w:r>
        <w:r>
          <w:tab/>
        </w:r>
        <w:r>
          <w:fldChar w:fldCharType="begin"/>
        </w:r>
        <w:r>
          <w:instrText xml:space="preserve"> PAGEREF _Toc15053 \h </w:instrText>
        </w:r>
        <w:r>
          <w:fldChar w:fldCharType="separate"/>
        </w:r>
        <w:r>
          <w:t>52</w:t>
        </w:r>
        <w:r>
          <w:fldChar w:fldCharType="end"/>
        </w:r>
      </w:hyperlink>
    </w:p>
    <w:p>
      <w:pPr>
        <w:pStyle w:val="TOC2"/>
        <w:tabs>
          <w:tab w:val="right" w:leader="dot" w:pos="8306"/>
        </w:tabs>
      </w:pPr>
      <w:hyperlink w:anchor="_Toc24871" w:history="1">
        <w:r>
          <w:rPr>
            <w:rFonts w:ascii="仿宋" w:eastAsia="仿宋" w:hAnsi="仿宋" w:cs="仿宋" w:hint="eastAsia"/>
            <w:lang w:eastAsia="zh-CN"/>
          </w:rPr>
          <w:t>(二)、清雪车项目执行阶段时间节点</w:t>
        </w:r>
        <w:r>
          <w:tab/>
        </w:r>
        <w:r>
          <w:fldChar w:fldCharType="begin"/>
        </w:r>
        <w:r>
          <w:instrText xml:space="preserve"> PAGEREF _Toc24871 \h </w:instrText>
        </w:r>
        <w:r>
          <w:fldChar w:fldCharType="separate"/>
        </w:r>
        <w:r>
          <w:t>53</w:t>
        </w:r>
        <w:r>
          <w:fldChar w:fldCharType="end"/>
        </w:r>
      </w:hyperlink>
    </w:p>
    <w:p>
      <w:pPr>
        <w:pStyle w:val="TOC2"/>
        <w:tabs>
          <w:tab w:val="right" w:leader="dot" w:pos="8306"/>
        </w:tabs>
      </w:pPr>
      <w:hyperlink w:anchor="_Toc6326" w:history="1">
        <w:r>
          <w:rPr>
            <w:rFonts w:ascii="仿宋" w:eastAsia="仿宋" w:hAnsi="仿宋" w:cs="仿宋" w:hint="eastAsia"/>
            <w:lang w:eastAsia="zh-CN"/>
          </w:rPr>
          <w:t>(三)、清雪车项目完成阶段时间节点</w:t>
        </w:r>
        <w:r>
          <w:tab/>
        </w:r>
        <w:r>
          <w:fldChar w:fldCharType="begin"/>
        </w:r>
        <w:r>
          <w:instrText xml:space="preserve"> PAGEREF _Toc6326 \h </w:instrText>
        </w:r>
        <w:r>
          <w:fldChar w:fldCharType="separate"/>
        </w:r>
        <w:r>
          <w:t>54</w:t>
        </w:r>
        <w:r>
          <w:fldChar w:fldCharType="end"/>
        </w:r>
      </w:hyperlink>
    </w:p>
    <w:p>
      <w:pPr>
        <w:pStyle w:val="TOC1"/>
        <w:tabs>
          <w:tab w:val="right" w:leader="dot" w:pos="8306"/>
        </w:tabs>
      </w:pPr>
      <w:hyperlink w:anchor="_Toc21797" w:history="1">
        <w:r>
          <w:rPr>
            <w:rFonts w:ascii="仿宋" w:eastAsia="仿宋" w:hAnsi="仿宋" w:cs="仿宋" w:hint="eastAsia"/>
            <w:lang w:eastAsia="zh-CN"/>
          </w:rPr>
          <w:t>十五、质量管理体系</w:t>
        </w:r>
        <w:r>
          <w:tab/>
        </w:r>
        <w:r>
          <w:fldChar w:fldCharType="begin"/>
        </w:r>
        <w:r>
          <w:instrText xml:space="preserve"> PAGEREF _Toc21797 \h </w:instrText>
        </w:r>
        <w:r>
          <w:fldChar w:fldCharType="separate"/>
        </w:r>
        <w:r>
          <w:t>55</w:t>
        </w:r>
        <w:r>
          <w:fldChar w:fldCharType="end"/>
        </w:r>
      </w:hyperlink>
    </w:p>
    <w:p>
      <w:pPr>
        <w:pStyle w:val="TOC2"/>
        <w:tabs>
          <w:tab w:val="right" w:leader="dot" w:pos="8306"/>
        </w:tabs>
      </w:pPr>
      <w:hyperlink w:anchor="_Toc3509" w:history="1">
        <w:r>
          <w:rPr>
            <w:rFonts w:ascii="仿宋" w:eastAsia="仿宋" w:hAnsi="仿宋" w:cs="仿宋" w:hint="eastAsia"/>
            <w:lang w:eastAsia="zh-CN"/>
          </w:rPr>
          <w:t>(一)、质量目标与方针</w:t>
        </w:r>
        <w:r>
          <w:tab/>
        </w:r>
        <w:r>
          <w:fldChar w:fldCharType="begin"/>
        </w:r>
        <w:r>
          <w:instrText xml:space="preserve"> PAGEREF _Toc3509 \h </w:instrText>
        </w:r>
        <w:r>
          <w:fldChar w:fldCharType="separate"/>
        </w:r>
        <w:r>
          <w:t>55</w:t>
        </w:r>
        <w:r>
          <w:fldChar w:fldCharType="end"/>
        </w:r>
      </w:hyperlink>
    </w:p>
    <w:p>
      <w:pPr>
        <w:pStyle w:val="TOC2"/>
        <w:tabs>
          <w:tab w:val="right" w:leader="dot" w:pos="8306"/>
        </w:tabs>
      </w:pPr>
      <w:hyperlink w:anchor="_Toc5345" w:history="1">
        <w:r>
          <w:rPr>
            <w:rFonts w:ascii="仿宋" w:eastAsia="仿宋" w:hAnsi="仿宋" w:cs="仿宋" w:hint="eastAsia"/>
            <w:lang w:eastAsia="zh-CN"/>
          </w:rPr>
          <w:t>(二)、质量管理责任</w:t>
        </w:r>
        <w:r>
          <w:tab/>
        </w:r>
        <w:r>
          <w:fldChar w:fldCharType="begin"/>
        </w:r>
        <w:r>
          <w:instrText xml:space="preserve"> PAGEREF _Toc5345 \h </w:instrText>
        </w:r>
        <w:r>
          <w:fldChar w:fldCharType="separate"/>
        </w:r>
        <w:r>
          <w:t>56</w:t>
        </w:r>
        <w:r>
          <w:fldChar w:fldCharType="end"/>
        </w:r>
      </w:hyperlink>
    </w:p>
    <w:p>
      <w:pPr>
        <w:pStyle w:val="TOC2"/>
        <w:tabs>
          <w:tab w:val="right" w:leader="dot" w:pos="8306"/>
        </w:tabs>
      </w:pPr>
      <w:hyperlink w:anchor="_Toc15733" w:history="1">
        <w:r>
          <w:rPr>
            <w:rFonts w:ascii="仿宋" w:eastAsia="仿宋" w:hAnsi="仿宋" w:cs="仿宋" w:hint="eastAsia"/>
            <w:lang w:eastAsia="zh-CN"/>
          </w:rPr>
          <w:t>(三)、质量管理体系文件</w:t>
        </w:r>
        <w:r>
          <w:tab/>
        </w:r>
        <w:r>
          <w:fldChar w:fldCharType="begin"/>
        </w:r>
        <w:r>
          <w:instrText xml:space="preserve"> PAGEREF _Toc15733 \h </w:instrText>
        </w:r>
        <w:r>
          <w:fldChar w:fldCharType="separate"/>
        </w:r>
        <w:r>
          <w:t>57</w:t>
        </w:r>
        <w:r>
          <w:fldChar w:fldCharType="end"/>
        </w:r>
      </w:hyperlink>
    </w:p>
    <w:p>
      <w:pPr>
        <w:pStyle w:val="TOC2"/>
        <w:tabs>
          <w:tab w:val="right" w:leader="dot" w:pos="8306"/>
        </w:tabs>
      </w:pPr>
      <w:hyperlink w:anchor="_Toc22361" w:history="1">
        <w:r>
          <w:rPr>
            <w:rFonts w:ascii="仿宋" w:eastAsia="仿宋" w:hAnsi="仿宋" w:cs="仿宋" w:hint="eastAsia"/>
            <w:lang w:eastAsia="zh-CN"/>
          </w:rPr>
          <w:t>(四)、质量培训与教育</w:t>
        </w:r>
        <w:r>
          <w:tab/>
        </w:r>
        <w:r>
          <w:fldChar w:fldCharType="begin"/>
        </w:r>
        <w:r>
          <w:instrText xml:space="preserve"> PAGEREF _Toc22361 \h </w:instrText>
        </w:r>
        <w:r>
          <w:fldChar w:fldCharType="separate"/>
        </w:r>
        <w:r>
          <w:t>59</w:t>
        </w:r>
        <w:r>
          <w:fldChar w:fldCharType="end"/>
        </w:r>
      </w:hyperlink>
    </w:p>
    <w:p>
      <w:pPr>
        <w:pStyle w:val="TOC2"/>
        <w:tabs>
          <w:tab w:val="right" w:leader="dot" w:pos="8306"/>
        </w:tabs>
      </w:pPr>
      <w:hyperlink w:anchor="_Toc9470" w:history="1">
        <w:r>
          <w:rPr>
            <w:rFonts w:ascii="仿宋" w:eastAsia="仿宋" w:hAnsi="仿宋" w:cs="仿宋" w:hint="eastAsia"/>
            <w:lang w:eastAsia="zh-CN"/>
          </w:rPr>
          <w:t>(五)、质量审核与评价</w:t>
        </w:r>
        <w:r>
          <w:tab/>
        </w:r>
        <w:r>
          <w:fldChar w:fldCharType="begin"/>
        </w:r>
        <w:r>
          <w:instrText xml:space="preserve"> PAGEREF _Toc9470 \h </w:instrText>
        </w:r>
        <w:r>
          <w:fldChar w:fldCharType="separate"/>
        </w:r>
        <w:r>
          <w:t>60</w:t>
        </w:r>
        <w:r>
          <w:fldChar w:fldCharType="end"/>
        </w:r>
      </w:hyperlink>
    </w:p>
    <w:p>
      <w:pPr>
        <w:pStyle w:val="TOC2"/>
        <w:tabs>
          <w:tab w:val="right" w:leader="dot" w:pos="8306"/>
        </w:tabs>
      </w:pPr>
      <w:hyperlink w:anchor="_Toc10126" w:history="1">
        <w:r>
          <w:rPr>
            <w:rFonts w:ascii="仿宋" w:eastAsia="仿宋" w:hAnsi="仿宋" w:cs="仿宋" w:hint="eastAsia"/>
            <w:lang w:eastAsia="zh-CN"/>
          </w:rPr>
          <w:t>(六)、不符合与纠正措施</w:t>
        </w:r>
        <w:r>
          <w:tab/>
        </w:r>
        <w:r>
          <w:fldChar w:fldCharType="begin"/>
        </w:r>
        <w:r>
          <w:instrText xml:space="preserve"> PAGEREF _Toc10126 \h </w:instrText>
        </w:r>
        <w:r>
          <w:fldChar w:fldCharType="separate"/>
        </w:r>
        <w:r>
          <w:t>62</w:t>
        </w:r>
        <w:r>
          <w:fldChar w:fldCharType="end"/>
        </w:r>
      </w:hyperlink>
    </w:p>
    <w:p>
      <w:pPr>
        <w:pStyle w:val="TOC1"/>
        <w:tabs>
          <w:tab w:val="right" w:leader="dot" w:pos="8306"/>
        </w:tabs>
      </w:pPr>
      <w:hyperlink w:anchor="_Toc25875" w:history="1">
        <w:r>
          <w:rPr>
            <w:rFonts w:ascii="仿宋" w:eastAsia="仿宋" w:hAnsi="仿宋" w:cs="仿宋" w:hint="eastAsia"/>
            <w:lang w:eastAsia="zh-CN"/>
          </w:rPr>
          <w:t>十六、清雪车项目工程方案分析</w:t>
        </w:r>
        <w:r>
          <w:tab/>
        </w:r>
        <w:r>
          <w:fldChar w:fldCharType="begin"/>
        </w:r>
        <w:r>
          <w:instrText xml:space="preserve"> PAGEREF _Toc25875 \h </w:instrText>
        </w:r>
        <w:r>
          <w:fldChar w:fldCharType="separate"/>
        </w:r>
        <w:r>
          <w:t>63</w:t>
        </w:r>
        <w:r>
          <w:fldChar w:fldCharType="end"/>
        </w:r>
      </w:hyperlink>
    </w:p>
    <w:p>
      <w:pPr>
        <w:pStyle w:val="TOC2"/>
        <w:tabs>
          <w:tab w:val="right" w:leader="dot" w:pos="8306"/>
        </w:tabs>
      </w:pPr>
      <w:hyperlink w:anchor="_Toc1494" w:history="1">
        <w:r>
          <w:rPr>
            <w:rFonts w:ascii="仿宋" w:eastAsia="仿宋" w:hAnsi="仿宋" w:cs="仿宋" w:hint="eastAsia"/>
            <w:lang w:eastAsia="zh-CN"/>
          </w:rPr>
          <w:t>(一)、建筑工程设计原则</w:t>
        </w:r>
        <w:r>
          <w:tab/>
        </w:r>
        <w:r>
          <w:fldChar w:fldCharType="begin"/>
        </w:r>
        <w:r>
          <w:instrText xml:space="preserve"> PAGEREF _Toc1494 \h </w:instrText>
        </w:r>
        <w:r>
          <w:fldChar w:fldCharType="separate"/>
        </w:r>
        <w:r>
          <w:t>63</w:t>
        </w:r>
        <w:r>
          <w:fldChar w:fldCharType="end"/>
        </w:r>
      </w:hyperlink>
    </w:p>
    <w:p>
      <w:pPr>
        <w:pStyle w:val="TOC2"/>
        <w:tabs>
          <w:tab w:val="right" w:leader="dot" w:pos="8306"/>
        </w:tabs>
      </w:pPr>
      <w:hyperlink w:anchor="_Toc23757" w:history="1">
        <w:r>
          <w:rPr>
            <w:rFonts w:ascii="仿宋" w:eastAsia="仿宋" w:hAnsi="仿宋" w:cs="仿宋" w:hint="eastAsia"/>
            <w:lang w:eastAsia="zh-CN"/>
          </w:rPr>
          <w:t>(二)、土建工程建设指标</w:t>
        </w:r>
        <w:r>
          <w:tab/>
        </w:r>
        <w:r>
          <w:fldChar w:fldCharType="begin"/>
        </w:r>
        <w:r>
          <w:instrText xml:space="preserve"> PAGEREF _Toc23757 \h </w:instrText>
        </w:r>
        <w:r>
          <w:fldChar w:fldCharType="separate"/>
        </w:r>
        <w:r>
          <w:t>66</w:t>
        </w:r>
        <w:r>
          <w:fldChar w:fldCharType="end"/>
        </w:r>
      </w:hyperlink>
    </w:p>
    <w:p>
      <w:pPr>
        <w:pStyle w:val="TOC1"/>
        <w:tabs>
          <w:tab w:val="right" w:leader="dot" w:pos="8306"/>
        </w:tabs>
      </w:pPr>
      <w:hyperlink w:anchor="_Toc7315" w:history="1">
        <w:r>
          <w:rPr>
            <w:rFonts w:ascii="仿宋" w:eastAsia="仿宋" w:hAnsi="仿宋" w:cs="仿宋" w:hint="eastAsia"/>
            <w:lang w:eastAsia="zh-CN"/>
          </w:rPr>
          <w:t>十七、清雪车项目治理与监督</w:t>
        </w:r>
        <w:r>
          <w:tab/>
        </w:r>
        <w:r>
          <w:fldChar w:fldCharType="begin"/>
        </w:r>
        <w:r>
          <w:instrText xml:space="preserve"> PAGEREF _Toc7315 \h </w:instrText>
        </w:r>
        <w:r>
          <w:fldChar w:fldCharType="separate"/>
        </w:r>
        <w:r>
          <w:t>68</w:t>
        </w:r>
        <w:r>
          <w:fldChar w:fldCharType="end"/>
        </w:r>
      </w:hyperlink>
    </w:p>
    <w:p>
      <w:pPr>
        <w:pStyle w:val="TOC2"/>
        <w:tabs>
          <w:tab w:val="right" w:leader="dot" w:pos="8306"/>
        </w:tabs>
      </w:pPr>
      <w:hyperlink w:anchor="_Toc32239" w:history="1">
        <w:r>
          <w:rPr>
            <w:rFonts w:ascii="仿宋" w:eastAsia="仿宋" w:hAnsi="仿宋" w:cs="仿宋" w:hint="eastAsia"/>
            <w:lang w:eastAsia="zh-CN"/>
          </w:rPr>
          <w:t>(一)、清雪车项目治理结构</w:t>
        </w:r>
        <w:r>
          <w:tab/>
        </w:r>
        <w:r>
          <w:fldChar w:fldCharType="begin"/>
        </w:r>
        <w:r>
          <w:instrText xml:space="preserve"> PAGEREF _Toc32239 \h </w:instrText>
        </w:r>
        <w:r>
          <w:fldChar w:fldCharType="separate"/>
        </w:r>
        <w:r>
          <w:t>68</w:t>
        </w:r>
        <w:r>
          <w:fldChar w:fldCharType="end"/>
        </w:r>
      </w:hyperlink>
    </w:p>
    <w:p>
      <w:pPr>
        <w:pStyle w:val="TOC2"/>
        <w:tabs>
          <w:tab w:val="right" w:leader="dot" w:pos="8306"/>
        </w:tabs>
      </w:pPr>
      <w:hyperlink w:anchor="_Toc27590" w:history="1">
        <w:r>
          <w:rPr>
            <w:rFonts w:ascii="仿宋" w:eastAsia="仿宋" w:hAnsi="仿宋" w:cs="仿宋" w:hint="eastAsia"/>
            <w:lang w:eastAsia="zh-CN"/>
          </w:rPr>
          <w:t>(二)、监督与审计</w:t>
        </w:r>
        <w:r>
          <w:tab/>
        </w:r>
        <w:r>
          <w:fldChar w:fldCharType="begin"/>
        </w:r>
        <w:r>
          <w:instrText xml:space="preserve"> PAGEREF _Toc27590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593"/>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152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技术管理特点体现在其创新导向。通过引入最先进的技术趋势和解决方案，清雪车项目致力于提升科技含量、提高质量和效率水平。这意味着我们将采用最新的工具和方法，确保清雪车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清雪车项目技术管理的显著特征。通过整合不同领域的技术资源，我们实现了跨学科的协同工作。这有助于优化技术架构，提高整体效能。此外，整合性策略还促进了不同技术团队之间的紧密沟通和高效合作，确保清雪车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清雪车项目所采用的技术。通过不断优化技术方案，清雪车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清雪车项目团队将在清雪车项目初期识别可能的技术风险，并采取相应的预防和应对措施。通过建立健全的风险评估机制，清雪车项目能够在实施过程中及时发现并解决潜在的技术问题，保障清雪车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通过这些独特的技术管理特点，我们确信在清雪车项目中，技术将成为清雪车项目成功的有力支持。这一深度剖析揭示了技术管理在清雪车项目实施中的关键作用，为清雪车项目的技术基础奠定了坚实的基础。</w:t>
      </w:r>
    </w:p>
    <w:p>
      <w:pPr>
        <w:pStyle w:val="Heading2"/>
        <w:ind w:firstLine="560" w:firstLineChars="200"/>
        <w:rPr>
          <w:rFonts w:ascii="仿宋" w:eastAsia="仿宋" w:hAnsi="仿宋" w:cs="仿宋" w:hint="eastAsia"/>
          <w:sz w:val="28"/>
          <w:lang w:eastAsia="zh-CN"/>
        </w:rPr>
      </w:pPr>
      <w:bookmarkStart w:id="4" w:name="_Toc15668"/>
      <w:r>
        <w:rPr>
          <w:rFonts w:ascii="仿宋" w:eastAsia="仿宋" w:hAnsi="仿宋" w:cs="仿宋" w:hint="eastAsia"/>
          <w:sz w:val="28"/>
          <w:lang w:eastAsia="zh-CN"/>
        </w:rPr>
        <w:t>(二)、清雪车项目工艺技术设计方案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清雪车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清雪车项目将严格按照相关行业规范要求进行组织。通过有效控制产品质量，清雪车项目将致力于为顾客提供优质的清雪车项目产品和良好的服务。这体现了清雪车项目对于生产活动合规性和质量标准的高度重视，为清雪车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清雪车项目注重生态效益和清洁生产原则。清雪车项目建设将紧密结合地方特色经济发展，与社会经济发展规划和区域环境保护规划方案相协调一致。通过与当地区域自然生态系统的结合，清雪车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清雪车项目产品具有多样化的客户需求和个性化的特点。因此，清雪车项目产品规格品种多样，且单批生产数量较小。为满足这一特点，清雪车项目承办单位将建设先进的柔性制造生产线。通过广泛应用柔性制造技术，清雪车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清雪车项目采用的技术具有较高的技术含量和自动化水平，处于国内先进水平。这一技术选用不仅体现了对生产效率、质量和环境友好性的高标准要求，同时为清雪车项目的可持续发展奠定了坚实的基础。</w:t>
      </w:r>
    </w:p>
    <w:p>
      <w:pPr>
        <w:pStyle w:val="Heading2"/>
        <w:ind w:firstLine="560" w:firstLineChars="200"/>
        <w:rPr>
          <w:rFonts w:ascii="仿宋" w:eastAsia="仿宋" w:hAnsi="仿宋" w:cs="仿宋" w:hint="eastAsia"/>
          <w:sz w:val="28"/>
          <w:lang w:eastAsia="zh-CN"/>
        </w:rPr>
      </w:pPr>
      <w:bookmarkStart w:id="5" w:name="_Toc10168"/>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为确保清雪车项目的高效生产和技术实施，我们制定了一套精心设计的设备选型方案，以满足清雪车项目生产、质量和环保的要求。该方案的主要特点如下：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清雪车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针对清雪车项目产品的多样性和小批量生产的特点，我们将建设柔性制造生产线。通过在设备选型中考虑柔性制造技术，可以灵活应对不同产品规格和生产需求，实现生产线的高度灵活性和适应性。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258"/>
      <w:r>
        <w:rPr>
          <w:rFonts w:ascii="仿宋" w:eastAsia="仿宋" w:hAnsi="仿宋" w:cs="仿宋" w:hint="eastAsia"/>
          <w:sz w:val="28"/>
          <w:lang w:eastAsia="zh-CN"/>
        </w:rPr>
        <w:t>二、清雪车项目概论</w:t>
      </w:r>
      <w:bookmarkEnd w:id="6"/>
    </w:p>
    <w:p>
      <w:pPr>
        <w:pStyle w:val="Heading2"/>
        <w:rPr>
          <w:rFonts w:ascii="仿宋" w:eastAsia="仿宋" w:hAnsi="仿宋" w:cs="仿宋" w:hint="eastAsia"/>
          <w:lang w:eastAsia="zh-CN"/>
        </w:rPr>
      </w:pPr>
      <w:bookmarkStart w:id="7" w:name="_Toc31033"/>
      <w:r>
        <w:rPr>
          <w:rFonts w:ascii="仿宋" w:eastAsia="仿宋" w:hAnsi="仿宋" w:cs="仿宋" w:hint="eastAsia"/>
          <w:lang w:eastAsia="zh-CN"/>
        </w:rPr>
        <w:t>(一)、清雪车项目概况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起源追溯至对市场的深入洞察。市场的不断演变与变革为清雪车项目提供了难得的机遇。当前市场存在的需求缺口和变革的大环境共同构成了清雪车项目的背景。这个清雪车项目旨在充分利用市场机遇，填补行业中尚未满足的需求，为客户提供全新的解决方案。市场的变革和需求的增长使得这个清雪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清雪车项目名称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正式命名为清雪车。这个名称不仅仅是一个标识，更代表了清雪车项目的核心理念和愿景。它蕴含着清雪车项目所要解决问题的关键字，具有强烈的表达和辨识度，为清雪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清雪车项目目标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核心目标是提供一种全新、高效的解决方案，满足客户日益增长的需求。清雪车项目追求的不仅仅是满足市场需求，更是在市场中获得卓越的竞争优势。通过不断提升产品或服务的质量和创新水平，清雪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清雪车项目范围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全面涵盖了产品研发、制造、市场推广和售后服务，确保从产品设计到最终用户体验的全方位关注。这一全面的清雪车项目范围是为了确保清雪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清雪车项目时间表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清雪车项目计划在未来18个月内完成，包括研发、测试、市场试点和正式推出等不同阶段。这个时间表的合理设计是为了确保清雪车项目各个阶段的顺利推进，以便按时交付高质量的成果。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清雪车项目预算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清雪车项目总预算估算为XX百万美元，主要分配在研发、市场推广、人员培训和运营等方面。这一充足的预算为清雪车项目提供了充足的资源，确保清雪车项目在各个方面都能取得优异的表现。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清雪车项目风险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清雪车项目可能面临的风险包括市场接受度低、技术难题、竞争激烈等。清雪车项目团队已经制定了相应的风险应对计划，通过前瞻性的风险管理，确保清雪车项目在面对不确定性时能够迅速做出应对。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清雪车项目团队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清雪车项目汇聚了一支经验丰富、多领域专业素养的核心团队，确保清雪车项目在各个方面都能拥有高水平的执行力。团队的协同作战是清雪车项目成功的关键因素之一。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清雪车项目背景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清雪车项目的背景根植于市场对更高效、创新产品的渴望，同时也受到科技发展对行业格局的深刻改变的影响。这为清雪车项目提供了广阔的发展空间和市场需求。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清雪车项目现状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截至目前，清雪车项目已完成市场调研和技术验证，取得了初步的成功。这为清雪车项目在未来的发展奠定了坚实的基础，为更远大的目标打下了坚实的基石。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3139"/>
      <w:r>
        <w:rPr>
          <w:rFonts w:ascii="仿宋" w:eastAsia="仿宋" w:hAnsi="仿宋" w:cs="仿宋" w:hint="eastAsia"/>
          <w:sz w:val="28"/>
          <w:lang w:eastAsia="zh-CN"/>
        </w:rPr>
        <w:t>(二)、清雪车项目目标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keyword》清雪车项目首要业务目标是在市场中占据有利地位，实现产品/服务的成功推广和销售。通过不断提升产品质量、创新性，清雪车项目追求成为行业中的领导者，赢得更多客户的青睐。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在科技迅速发展的时代，清雪车项目着眼于技术创新。通过持续的研发和技术升级，清雪车项目旨在推出更具创新性的产品或服务，以满足市场对新鲜、先进解决方案的需求。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为了建立可持续的客户关系，清雪车项目设定了客户满意度目标。通过提供卓越的产品质量和优质的客户服务，清雪车项目追求赢得客户的信任和忠诚度，确保他们的满意度达到行业领先水平。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清雪车项目注重社会责任和可持续发展。通过实施环保、社会责任清雪车项目，清雪车项目致力于在经济发展的同时保护环境，促进社会公平，实现可持续经营。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清雪车项目的团队是实现目标的核心驱动力。因此，清雪车项目设定了团队发展目标，包括提升团队成员的专业技能、培养领导力，以及搭建协同高效的团队工作氛围。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5958"/>
      <w:r>
        <w:rPr>
          <w:rFonts w:ascii="仿宋" w:eastAsia="仿宋" w:hAnsi="仿宋" w:cs="仿宋" w:hint="eastAsia"/>
          <w:sz w:val="28"/>
          <w:lang w:eastAsia="zh-CN"/>
        </w:rPr>
        <w:t>(三)、清雪车项目提出的理由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清雪车项目提出的理由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提出源于对市场机遇的深刻洞察。当前市场中存在的需求缺口和行业发展趋势表明，有巨大的商业机会等待被开发。通过准确捕捉市场机遇，清雪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理念基于对技术创新的信仰。通过持续的研发和技术投入，清雪车项目有望推出更具创新性的产品或服务。在科技飞速发展的当下，清雪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提出是为了增强企业的行业竞争力。通过提升产品或服务的质量和独特性，清雪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清雪车项目响应了消费者需求的变化。随着社会和科技的不断发展，消费者对产品和服务的需求也在发生变化。通过深入了解并及时回应消费者的新需求，清雪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清雪车项目的提出是企业战略发展规划的一部分。在面对日益激烈的市场竞争和不断变化的商业环境中，清雪车项目作为企业战略的一环，旨在为企业开辟新的增长领域，巩固企业在行业中的地位。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清雪车项目的提出不仅仅是基于商业考量，还注重社会责任。通过推出环保、社会责任等方面的清雪车项目，清雪车企业可以在社会中树立积极形象，为社会做出积极贡献，实现经济效益和社会效益的双赢。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清雪车项目的提出反映了对利益相关者期望的关注。包括客户、员工、投资者等利益相关者在企业发展中都有着各自的期望，清雪车项目力求在满足这些期望的同时，取得更大的共赢。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876"/>
      <w:r>
        <w:rPr>
          <w:rFonts w:ascii="仿宋" w:eastAsia="仿宋" w:hAnsi="仿宋" w:cs="仿宋" w:hint="eastAsia"/>
          <w:sz w:val="28"/>
          <w:lang w:eastAsia="zh-CN"/>
        </w:rPr>
        <w:t>(四)、清雪车项目意义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在实施清雪车项目的过程中，我们不仅仅是在追逐商业成功，更是为企业和社会的多个层面创造了深远的意义。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清雪车项目的首要意义在于提升企业的市场竞争力。通过持续的创新和对产品质量的高标准要求，清雪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清雪车项目的推进将促使行业技术水平的提升。通过引入先进技术和创新性解决方案，清雪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在社会层面，清雪车项目不仅创造了大量就业机会，提高了就业水平，还注重社会责任和环保。通过参与社会公益事业和推动环保清雪车项目，清雪车项目为社会贡献了一份力量，体现了企业对社会的积极回馈。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综合而言，清雪车项目意义重大，不仅推动了企业的发展，也为行业和社会的进步贡献了积极力量。这是一个全面而深刻的影响，将在未来产生可持续的正面效应。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131"/>
      <w:r>
        <w:rPr>
          <w:rFonts w:ascii="仿宋" w:eastAsia="仿宋" w:hAnsi="仿宋" w:cs="仿宋" w:hint="eastAsia"/>
          <w:sz w:val="28"/>
          <w:lang w:eastAsia="zh-CN"/>
        </w:rPr>
        <w:t>(五)、清雪车项目背景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在当今迅猛发展的商业环境中，清雪车项目的动因根植于对多方面因素的审慎考量。这个清雪车项目的提出并非孤立的决策，而是对企业所处背景深入思考的产物。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市场的不断演变是清雪车项目背后的首要原因。科技的迅速发展和全球市场的快速变化使得企业必须灵活应对。清雪车项目应运而生，旨在通过创新性的解决方案迎合市场的多变需求，赢得竞争中的先机。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竞争的激烈程度也是清雪车项目背景中不可忽视的一环。企业需要在激烈竞争中脱颖而出，为此，清雪车项目致力于打破常规，提供独特的价值主张，以吸引客户并确保市场份额的增长。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技术的迅速发展为企业带来了机遇与挑战。作为清雪车项目启动的背景之一，对新兴技术的应用将有助于提升企业的技术水平，使其在不断演进的商业环境中保持竞争优势。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此外，社会对企业责任的期望也在逐渐升高。清雪车项目充分融入了社会责任的理念，通过可持续经营和社会公益清雪车项目，企图为社会贡献一份力量，在商业成功的同时关注社会价值。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3560"/>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9315"/>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清雪车项目的主要产品是XXXX，预计年产值为XXX万元。这一产品在市场中占据着重要的地位，其广泛的应用范围使得该清雪车项目的市场前景非常广阔。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清雪车项目的xxx产品作为重要的原材料之一，将在多个领域发挥关键作用。其在建筑、交通、能源等方面的广泛应用将为整个产业链提供强大的支持，形成产业协同效应。清雪车项目的年产值XXX万XXX万XXX万万元不仅反映了其在市场上的巨大潜力，更预示着它对国民经济的积极贡献。这种关联度高、涉及面广的产业关系，使得该清雪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88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总征地面积为XXXX平方米，相当于约XX.XX亩，其中净用地面积为XXXX平方米，红线范围内相当于约XX.XX亩。这一用地规模充分考虑了清雪车项目的建设需求，保障了清雪车项目在合适的空间内得以充分发展。清雪车项目规划的总建筑面积为XXXX平方米，其中主体工程建设占XXXX平方米，计容建筑面积达XXXX平方米。预计建筑工程的投资将达到XXXX万元，为清雪车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计划购置的设备共计XXXX台（套），设备购置费用为XXXX万元。这一设备购置计划充分考虑到清雪车项目的生产需求和技术要求，确保了清雪车项目在生产运营中具备先进的技术装备和高效的生产能力。设备的合理配置将为清雪车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计划总投资为XXXX万元，预计年实现营业收入为XXXX万元。这一产能规模的设定旨在确保清雪车项目能够在投资与回报之间取得平衡，实现长期可持续的发展。清雪车项目的总投资充分考虑到各个方面的需求，包括用地建设、设备购置等多个环节，以确保清雪车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354"/>
      <w:r>
        <w:rPr>
          <w:rFonts w:ascii="仿宋" w:eastAsia="仿宋" w:hAnsi="仿宋" w:cs="仿宋" w:hint="eastAsia"/>
          <w:sz w:val="28"/>
          <w:lang w:eastAsia="zh-CN"/>
        </w:rPr>
        <w:t>四、清雪车项目绩效评估</w:t>
      </w:r>
      <w:bookmarkEnd w:id="15"/>
    </w:p>
    <w:p>
      <w:pPr>
        <w:pStyle w:val="Heading2"/>
        <w:rPr>
          <w:rFonts w:ascii="仿宋" w:eastAsia="仿宋" w:hAnsi="仿宋" w:cs="仿宋" w:hint="eastAsia"/>
          <w:lang w:eastAsia="zh-CN"/>
        </w:rPr>
      </w:pPr>
      <w:bookmarkStart w:id="16" w:name="_Toc290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在清雪车项目中，我们设计了一套全面的绩效评估指标，以确保清雪车项目的可控和成功交付。这些指标跨足清雪车项目目标、成本、进度和质量等多个维度，为我们提供了全面洞察清雪车项目的健康状况。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目标达成率是我们关注的首要指标。我们设定了明确的目标，并通过定期监测和评估，迅速发现并应对潜在的目标偏差。这为清雪车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成本绩效是另一个核心关注点。通过实际成本与预算成本的对比分析，我们深入了解成本差异的原因，及时调整资源分配，保持清雪车项目在经济效益方面的合理水平。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清雪车项目进度作为关键的绩效指标之一，得到了精心的关注。我们制定了详细的清雪车项目进度计划，并设立了进度符合度指标，确保实际进度与计划进度保持一致。这使我们能够快速发现和解决潜在的进度问题，保持清雪车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清雪车项目绩效的不可或缺的一环。我们引入了一系列的质量标准和客户满意度指标，以确保清雪车项目交付的成果在质量上达到或超越预期水平。通过持续监测这些指标，我们努力提升清雪车项目整体质量水平，为清雪车项目的成功交付提供有力保障。通过这些科学且全面的绩效评估，我们能够更好地引导清雪车项目的持续改进，确保清雪车项目目标的顺利达成。</w:t>
      </w:r>
    </w:p>
    <w:p>
      <w:pPr>
        <w:pStyle w:val="Heading2"/>
        <w:ind w:firstLine="560" w:firstLineChars="200"/>
        <w:rPr>
          <w:rFonts w:ascii="仿宋" w:eastAsia="仿宋" w:hAnsi="仿宋" w:cs="仿宋" w:hint="eastAsia"/>
          <w:sz w:val="28"/>
          <w:lang w:eastAsia="zh-CN"/>
        </w:rPr>
      </w:pPr>
      <w:bookmarkStart w:id="17" w:name="_Toc7078"/>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绩效评估是清雪车项目中的关键环节，为确保清雪车项目达到预期目标，我们采用了多层次、多维度的绩效评估方法。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清雪车项目的战略目标对齐，确保每个决策和行动都与清雪车项目整体目标保持一致。团队会定期召开战略对齐会议，审视当前工作与清雪车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清雪车项目进度、质量、成本和风险等方面。这些指标通过数据收集和分析，为清雪车项目管理团队提供了客观的评估依据。例如，我们通过清雪车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https://d.book118.com/616243113111010053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清雪车项目规划设计纲要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3149F"/>
    <w:rsid w:val="15131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6243113111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2024-02-21T07:45:00Z</dcterms:created>
  <dcterms:modified xsi:type="dcterms:W3CDTF">2024-02-21T07:45:37Z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D16018649C554C87B11811DD74F97091_11</vt:lpwstr>
  </property>
  <property fmtid="{D5CDD505-2E9C-101B-9397-08002B2CF9AE}" pid="3" name="KSOProductBuildVer">
    <vt:lpwstr>2052-12.1.0.16250</vt:lpwstr>
  </property>
</Properties>
</file>