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浙江省宁波市鄞州区十二校2023-2024学年七年级上学期期中语文试题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．阅读语段，给加点字注音，或根据拼音写出正确的汉字。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童年是朱自清笔下的孩童在酝（</w:t>
      </w:r>
      <w:r>
        <w:t>1</w:t>
      </w:r>
      <w:r>
        <w:rPr>
          <w:rFonts w:ascii="楷体" w:eastAsia="楷体" w:hAnsi="楷体" w:cs="楷体"/>
        </w:rPr>
        <w:t>）</w:t>
      </w:r>
      <w:r>
        <w:t>niàng</w:t>
      </w:r>
      <w:r>
        <w:rPr>
          <w:rFonts w:ascii="楷体" w:eastAsia="楷体" w:hAnsi="楷体" w:cs="楷体"/>
          <w:u w:val="single"/>
        </w:rPr>
        <w:t xml:space="preserve"> </w:t>
      </w:r>
      <w:r>
        <w:rPr>
          <w:rFonts w:ascii="楷体" w:eastAsia="楷体" w:hAnsi="楷体" w:cs="楷体"/>
        </w:rPr>
        <w:t>着花香的空气里唱出婉转的曲子；是泰戈尔笔下的金色花在母亲做（</w:t>
      </w:r>
      <w:r>
        <w:t>2</w:t>
      </w:r>
      <w:r>
        <w:rPr>
          <w:rFonts w:ascii="楷体" w:eastAsia="楷体" w:hAnsi="楷体" w:cs="楷体"/>
        </w:rPr>
        <w:t>）</w:t>
      </w:r>
      <w:r>
        <w:t>dǎo</w:t>
      </w:r>
      <w:r>
        <w:rPr>
          <w:rFonts w:ascii="楷体" w:eastAsia="楷体" w:hAnsi="楷体" w:cs="楷体"/>
          <w:u w:val="single"/>
        </w:rPr>
        <w:t xml:space="preserve"> </w:t>
      </w:r>
      <w:r>
        <w:rPr>
          <w:rFonts w:ascii="楷体" w:eastAsia="楷体" w:hAnsi="楷体" w:cs="楷体"/>
        </w:rPr>
        <w:t>告时，悄悄散发出的芬芳；是小鲁迅在百草园玩耍时采（</w:t>
      </w:r>
      <w:r>
        <w:t>3</w:t>
      </w:r>
      <w:r>
        <w:rPr>
          <w:rFonts w:ascii="楷体" w:eastAsia="楷体" w:hAnsi="楷体" w:cs="楷体"/>
        </w:rPr>
        <w:t>）</w:t>
      </w:r>
      <w:r>
        <w:t>zhāi</w:t>
      </w:r>
      <w:r>
        <w:rPr>
          <w:rFonts w:ascii="楷体" w:eastAsia="楷体" w:hAnsi="楷体" w:cs="楷体"/>
          <w:u w:val="single"/>
        </w:rPr>
        <w:t xml:space="preserve"> </w:t>
      </w:r>
      <w:r>
        <w:rPr>
          <w:rFonts w:ascii="楷体" w:eastAsia="楷体" w:hAnsi="楷体" w:cs="楷体"/>
        </w:rPr>
        <w:t>像小珊瑚珠</w:t>
      </w:r>
      <w:r>
        <w:rPr>
          <w:rFonts w:ascii="楷体" w:eastAsia="楷体" w:hAnsi="楷体" w:cs="楷体"/>
          <w:em w:val="dot"/>
        </w:rPr>
        <w:t>攒</w:t>
      </w:r>
      <w:r>
        <w:rPr>
          <w:rFonts w:ascii="楷体" w:eastAsia="楷体" w:hAnsi="楷体" w:cs="楷体"/>
        </w:rPr>
        <w:t>成的覆盆子，是海伦·凯勒在莎莉文老师的帮助下重拾光明和希望，并最终收获的花团（</w:t>
      </w:r>
      <w:r>
        <w:t>4</w:t>
      </w:r>
      <w:r>
        <w:rPr>
          <w:rFonts w:ascii="楷体" w:eastAsia="楷体" w:hAnsi="楷体" w:cs="楷体"/>
        </w:rPr>
        <w:t>）</w:t>
      </w:r>
      <w:r>
        <w:t>jǐn</w:t>
      </w:r>
      <w:r>
        <w:rPr>
          <w:rFonts w:ascii="楷体" w:eastAsia="楷体" w:hAnsi="楷体" w:cs="楷体"/>
          <w:u w:val="single"/>
        </w:rPr>
        <w:t xml:space="preserve"> </w:t>
      </w:r>
      <w:r>
        <w:rPr>
          <w:rFonts w:ascii="楷体" w:eastAsia="楷体" w:hAnsi="楷体" w:cs="楷体"/>
        </w:rPr>
        <w:t>簇的美好世界。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（2）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（3）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</w:t>
      </w:r>
      <w:r>
        <w:t>（4）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（5）给加点字选择正确的读音。</w:t>
      </w:r>
      <w:r>
        <w:t>(       )</w:t>
      </w:r>
      <w:r>
        <w:t>A．zǎn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 xml:space="preserve"> B．cuán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二、名句名篇默写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．请在下表横线处填写相应的古诗文名句，完成积累卡片。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"/>
        <w:gridCol w:w="4204"/>
        <w:gridCol w:w="3312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策略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诗句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收获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看标题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水何澹澹，（1）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。（曹操《观沧海》）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（2）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，风正一帆悬。（王湾《次北固山下》）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标题常点明时间和地点，概括事件，蕴含情感。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抓意象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（3）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，随君直到夜郎西。（李白《闻王昌龄左迁龙标遥有此寄》）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乡书何处达？（4）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。（王湾《次北固山下》）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古人常借助意象“月”和“雁”来表达（5）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            </w:t>
            </w:r>
            <w:r>
              <w:t>情感。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明手法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日月之行，若出其中；（6）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，若出其里。（曹操《观沧海》）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虚实结合，彰显博大胸襟。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（7）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，（8）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。古道西风瘦马。（马致远《天净沙·秋思》）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对比衬托，抒发离人愁思。</w:t>
            </w:r>
          </w:p>
        </w:tc>
      </w:tr>
    </w:tbl>
    <w:p>
      <w:pPr>
        <w:sectPr>
          <w:footerReference w:type="even" r:id="rId6"/>
          <w:footerReference w:type="default" r:id="rId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53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241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总结：依据阅读策略，重新思考并整理古诗文，我们可以有新的收获。正如孔子所说：</w:t>
            </w:r>
          </w:p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t>“（9）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，（10）</w:t>
            </w:r>
            <w:r>
              <w:rPr>
                <w:rFonts w:ascii="Times New Roman" w:eastAsia="Times New Roman" w:hAnsi="Times New Roman" w:cs="Times New Roman"/>
                <w:b w:val="0"/>
                <w:sz w:val="21"/>
                <w:u w:val="single"/>
              </w:rPr>
              <w:t xml:space="preserve">          </w:t>
            </w:r>
            <w:r>
              <w:t>。”只有学思结合，才能求得真知。</w:t>
            </w:r>
          </w:p>
        </w:tc>
      </w:tr>
    </w:tbl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三、选择题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．下列关于文学文化常识的表述错误的一项是（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A．“小草偷偷地从土里钻出来”中的“里”是名词，表示方位。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B．古代贵右贱左，故将贬职称为“左迁”，被贬谪到外地的官叫“迁客”。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C．父亲四十岁，正值而立之年；我们刚读初中，恰是豆蔻年华；弟弟刚出生不久，尚在襁褓之中。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D．古人称谓有谦称和尊称的区别，比如“愚”是谦称自己，“高”是尊称对方，“尊君”“令堂”是尊称自己的父母，“家君”“家母”是谦称自己的父母。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四、名著阅读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．《朝花夕拾》《白洋淀纪事》《湘行散记》是本学期推荐阅读的书目，请你分别选择一项合适的“推荐语”，向同学推荐这三本书。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《朝花夕拾》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《白洋淀纪事》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《湘行散记》</w:t>
      </w:r>
      <w:r>
        <w:t>(     )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A．革命历史的诗意书写，战争年代的纯美绝唱。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B．沅水边上的魂牵梦绕，美丽纯净的牧歌情感。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C．平静叙述透犀利文笔，旧事重提蕴深沉意味。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．其中，《朝花夕拾》是鲁迅先生的一部成长史，它生动记录了鲁迅从幼年到青年时期的生活道路和心路历程。根据你的阅读印象，把下面的“成长导图”补充完整。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学前自由生活→（1）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→南京求学→仙台学医→（2）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→回国教书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．下列篇目选自《朝花夕拾》，请任选一篇，结合文中具体内容，说说鲁迅早年的生活经历对他的人生产生了怎样的影响。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A．《阿长与〈山海经〉》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B．《父亲的病》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C．《藤野先生》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五、现代文阅读</w:t>
      </w:r>
    </w:p>
    <w:p>
      <w:pPr>
        <w:jc w:val="left"/>
        <w:textAlignment w:val="center"/>
      </w:pPr>
      <w:r>
        <w:rPr>
          <w:sz w:val="21"/>
        </w:rPr>
        <w:t>朝花已凋，夕拾依旧美好。阅读下面两则文本，完成相关问题。</w:t>
      </w:r>
    </w:p>
    <w:p>
      <w:pPr>
        <w:jc w:val="left"/>
        <w:textAlignment w:val="center"/>
      </w:pPr>
      <w:r>
        <w:rPr>
          <w:sz w:val="21"/>
        </w:rPr>
        <w:t>【甲】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  <w:sz w:val="21"/>
        </w:rPr>
        <w:t>从百草园到三味书屋（节选）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8"/>
          <w:footerReference w:type="default" r:id="rId9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  <w:u w:val="single"/>
        </w:rPr>
        <w:t>不必说碧绿的菜畦，光滑的石井栏，高大的皂荚树，紫红的桑葚；也不必说鸣蝉在树叶里长吟，肥胖的黄蜂伏在菜花上，轻捷的叫天子（云雀）忽然从草间直窜向云霄里去了。</w:t>
      </w:r>
      <w:r>
        <w:rPr>
          <w:rFonts w:ascii="楷体" w:eastAsia="楷体" w:hAnsi="楷体" w:cs="楷体"/>
          <w:sz w:val="21"/>
        </w:rPr>
        <w:t>单是周围短短的泥墙根一带，就有无限趣味。油蛉在这里低唱，蟋蟀们在这里弹琴。翻开断砖来，有时会遇见蜈蚣；还有斑蝥，倘若用手指按住它的脊梁，便会啪的一声，从后窍喷出一阵烟雾。何首乌藤和木莲藤缠络着，木莲有莲房一般的果实，何首乌有臃肿的根。有人说：何首乌根是有像人形的，吃了便可以成仙，我于是常常拔它起来，牵连不断的拔起来，也曾因此弄坏了泥墙，却从来没有一块根像人样。如果不怕刺，还可以摘到覆盆子，像小珊瑚珠攒成的小球，又酸又甜，色味都比桑葚要好得远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rPr>
          <w:sz w:val="21"/>
        </w:rPr>
        <w:t>（选自鲁迅《朝花夕拾》）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【乙】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  <w:sz w:val="21"/>
        </w:rPr>
        <w:t>花园（节选）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①在任何情形之下，那座小花园是我们家最亮的地方。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②每当家像一个概念一样浮现于我的记忆之上，它的颜色是深沉的。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③祖父年轻时建造的几进，是灰青色与褐色的。我自小养育于这种安定与寂寞里。报春花开放在这种背景前是好的。它不至被晒得那么多粉。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④曾祖留下的则几乎是黑色的，一种类似眼圈上的黑色，里面充满了影子。这些影子足以使供在神龛前的花消失。晚间点上灯，我们常觉那些布灰布漆的大柱子一直伸拔到无穷高处。神堂屋里总挂一只鸟笼，我相信即是现在也挂一只的。那只青裆子（一种鸟）永远眯着眼假寐。只有巳时将尽，它唱一会儿，洗个澡，抖下一团小雾，再伸展到廊内片刻的夕阳光影里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⑤我的脸上若有从童年带来的红色，它的来源是那座花园。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⑥</w:t>
      </w:r>
      <w:r>
        <w:rPr>
          <w:sz w:val="21"/>
        </w:rPr>
        <w:t>“</w:t>
      </w:r>
      <w:r>
        <w:rPr>
          <w:rFonts w:ascii="楷体" w:eastAsia="楷体" w:hAnsi="楷体" w:cs="楷体"/>
          <w:sz w:val="21"/>
        </w:rPr>
        <w:t>巴根草，绿茵茵，唱个唱，把狗听。</w:t>
      </w:r>
      <w:r>
        <w:rPr>
          <w:sz w:val="21"/>
        </w:rPr>
        <w:t>”</w:t>
      </w:r>
      <w:r>
        <w:rPr>
          <w:rFonts w:ascii="楷体" w:eastAsia="楷体" w:hAnsi="楷体" w:cs="楷体"/>
          <w:sz w:val="21"/>
        </w:rPr>
        <w:t>每个小孩子都这么唱过吧。有时什么也不做，我躺着，用手指绕住它的根，用一种不露锋芒的力量拉，听顽强的根胡一处一处断。这种声音只有拔草的人自己才能听得见。当然我嘴里是含着一根草了。草根的甜味和它的似有若无的水红色是一种自然的巧合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  <w:sz w:val="21"/>
        </w:rPr>
        <w:t>⑦莫碰臭芝麻，沾惹一身，嗐，难闻得很。沾上身了，不要用手指去拈，用刷子刷。这种籽儿有带钩儿的毛，讨嫌死了。至今我不能忘记它：因为我急于要捉住那个</w:t>
      </w:r>
      <w:r>
        <w:rPr>
          <w:sz w:val="21"/>
        </w:rPr>
        <w:t>“</w:t>
      </w:r>
      <w:r>
        <w:rPr>
          <w:rFonts w:ascii="楷体" w:eastAsia="楷体" w:hAnsi="楷体" w:cs="楷体"/>
          <w:sz w:val="21"/>
        </w:rPr>
        <w:t>都溜</w:t>
      </w:r>
      <w:r>
        <w:rPr>
          <w:sz w:val="21"/>
        </w:rPr>
        <w:t>”</w:t>
      </w:r>
      <w:r>
        <w:rPr>
          <w:rFonts w:ascii="楷体" w:eastAsia="楷体" w:hAnsi="楷体" w:cs="楷体"/>
          <w:sz w:val="21"/>
        </w:rPr>
        <w:t>（一种蝉，叫的最好听），我举着我的网，蹑手蹑脚，抄近路过去，循它的声音找着时，拍得了。可是回去，我一身都是那种臭玩意。想想我捉过多少</w:t>
      </w:r>
      <w:r>
        <w:rPr>
          <w:sz w:val="21"/>
        </w:rPr>
        <w:t>“</w:t>
      </w:r>
      <w:r>
        <w:rPr>
          <w:rFonts w:ascii="楷体" w:eastAsia="楷体" w:hAnsi="楷体" w:cs="楷体"/>
          <w:sz w:val="21"/>
        </w:rPr>
        <w:t>都溜</w:t>
      </w:r>
      <w:r>
        <w:rPr>
          <w:sz w:val="21"/>
        </w:rPr>
        <w:t>”</w:t>
      </w:r>
      <w:r>
        <w:rPr>
          <w:rFonts w:ascii="楷体" w:eastAsia="楷体" w:hAnsi="楷体" w:cs="楷体"/>
          <w:sz w:val="21"/>
        </w:rPr>
        <w:t>！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https://d.book118.com/617025142032006045</w:t>
        </w:r>
      </w:hyperlink>
    </w:p>
    <w:p>
      <w:pPr>
        <w:shd w:val="clear" w:color="auto" w:fill="FFFFFF"/>
        <w:spacing w:line="360" w:lineRule="auto"/>
        <w:ind w:firstLine="420"/>
        <w:jc w:val="left"/>
        <w:textAlignment w:val="center"/>
      </w:pPr>
    </w:p>
    <w:sectPr>
      <w:footerReference w:type="even" r:id="rId11"/>
      <w:footerReference w:type="default" r:id="rId12"/>
      <w:type w:val="nextPage"/>
      <w:pgSz w:w="11907" w:h="16839" w:code="9"/>
      <w:pgMar w:top="900" w:right="1997" w:bottom="900" w:left="1997" w:header="500" w:footer="500" w:gutter="0"/>
      <w:pgNumType w:start="3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7025142032006045" TargetMode="Externa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0fe807f37ffe4ea8b80377faca67eaf8mtc4mdy0njcxmq</vt:lpwstr>
  </property>
</Properties>
</file>