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343394" w:rsidRPr="004808F5" w:rsidP="00343394">
      <w:pPr>
        <w:adjustRightInd w:val="0"/>
        <w:snapToGrid w:val="0"/>
        <w:spacing w:after="120" w:afterLines="50"/>
        <w:ind w:firstLine="643"/>
        <w:jc w:val="center"/>
        <w:rPr>
          <w:rFonts w:cs="Times New Roman"/>
          <w:b/>
          <w:sz w:val="32"/>
          <w:szCs w:val="32"/>
        </w:rPr>
      </w:pPr>
      <w:bookmarkStart w:id="0" w:name="_Toc360583767"/>
      <w:bookmarkStart w:id="1" w:name="_Toc360584691"/>
      <w:bookmarkStart w:id="2" w:name="_Toc360583907"/>
      <w:bookmarkStart w:id="3" w:name="_Toc380507209"/>
      <w:bookmarkStart w:id="4" w:name="_Toc360583822"/>
      <w:bookmarkStart w:id="5" w:name="_Toc360584066"/>
      <w:bookmarkStart w:id="6" w:name="_GoBack"/>
      <w:bookmarkEnd w:id="6"/>
      <w:r w:rsidRPr="004808F5">
        <w:rPr>
          <w:rFonts w:cs="Times New Roman"/>
          <w:b/>
          <w:sz w:val="32"/>
          <w:szCs w:val="32"/>
        </w:rPr>
        <w:t>道路照明设计说明目录</w:t>
      </w:r>
    </w:p>
    <w:p w:rsidR="00343394" w:rsidRPr="004808F5" w:rsidP="00343394">
      <w:pPr>
        <w:adjustRightInd w:val="0"/>
        <w:snapToGrid w:val="0"/>
        <w:spacing w:after="120" w:afterLines="50"/>
        <w:ind w:firstLine="643"/>
        <w:jc w:val="center"/>
        <w:rPr>
          <w:rFonts w:cs="Times New Roman"/>
          <w:b/>
          <w:sz w:val="32"/>
          <w:szCs w:val="32"/>
        </w:rPr>
        <w:sectPr w:rsidSect="00343394">
          <w:headerReference w:type="even" r:id="rId8"/>
          <w:headerReference w:type="default" r:id="rId9"/>
          <w:footerReference w:type="even" r:id="rId10"/>
          <w:footerReference w:type="default" r:id="rId11"/>
          <w:headerReference w:type="first" r:id="rId12"/>
          <w:footerReference w:type="first" r:id="rId13"/>
          <w:type w:val="continuous"/>
          <w:pgSz w:w="23814" w:h="16840" w:orient="landscape"/>
          <w:pgMar w:top="851" w:right="851" w:bottom="1134" w:left="1985" w:header="851" w:footer="1588" w:gutter="0"/>
          <w:cols w:space="1103"/>
          <w:docGrid w:linePitch="381"/>
        </w:sectPr>
      </w:pPr>
    </w:p>
    <w:p w:rsidR="00343394" w:rsidP="00343394">
      <w:pPr>
        <w:pStyle w:val="TOC1"/>
        <w:tabs>
          <w:tab w:val="right" w:leader="dot" w:pos="10199"/>
        </w:tabs>
        <w:ind w:firstLine="482"/>
        <w:rPr>
          <w:rFonts w:asciiTheme="minorHAnsi" w:eastAsiaTheme="minorEastAsia" w:hAnsiTheme="minorHAnsi"/>
          <w:b w:val="0"/>
          <w:noProof/>
          <w:sz w:val="21"/>
        </w:rPr>
      </w:pPr>
      <w:r w:rsidRPr="004808F5">
        <w:rPr>
          <w:rFonts w:cs="Times New Roman"/>
          <w:szCs w:val="24"/>
        </w:rPr>
        <w:fldChar w:fldCharType="begin"/>
      </w:r>
      <w:r w:rsidRPr="004808F5">
        <w:rPr>
          <w:rFonts w:cs="Times New Roman"/>
          <w:szCs w:val="24"/>
        </w:rPr>
        <w:instrText xml:space="preserve"> TOC \o "1-2" \h \z \u </w:instrText>
      </w:r>
      <w:r w:rsidRPr="004808F5">
        <w:rPr>
          <w:rFonts w:cs="Times New Roman"/>
          <w:szCs w:val="24"/>
        </w:rPr>
        <w:fldChar w:fldCharType="separate"/>
      </w:r>
      <w:hyperlink w:anchor="_Toc139481365" w:history="1">
        <w:r w:rsidRPr="005B287D">
          <w:rPr>
            <w:rStyle w:val="Hyperlink"/>
            <w:rFonts w:cs="Times New Roman"/>
            <w:noProof/>
          </w:rPr>
          <w:t>一、</w:t>
        </w:r>
        <w:r w:rsidRPr="005B287D">
          <w:rPr>
            <w:rStyle w:val="Hyperlink"/>
            <w:rFonts w:cs="Times New Roman"/>
            <w:noProof/>
          </w:rPr>
          <w:t xml:space="preserve"> </w:t>
        </w:r>
        <w:r w:rsidRPr="005B287D">
          <w:rPr>
            <w:rStyle w:val="Hyperlink"/>
            <w:rFonts w:cs="Times New Roman"/>
            <w:noProof/>
          </w:rPr>
          <w:t>工程概况及照明设计范围</w:t>
        </w:r>
        <w:r>
          <w:rPr>
            <w:noProof/>
            <w:webHidden/>
          </w:rPr>
          <w:tab/>
        </w:r>
        <w:r>
          <w:rPr>
            <w:noProof/>
            <w:webHidden/>
          </w:rPr>
          <w:fldChar w:fldCharType="begin"/>
        </w:r>
        <w:r>
          <w:rPr>
            <w:noProof/>
            <w:webHidden/>
          </w:rPr>
          <w:instrText xml:space="preserve"> PAGEREF _Toc139481365 \h </w:instrText>
        </w:r>
        <w:r>
          <w:rPr>
            <w:noProof/>
            <w:webHidden/>
          </w:rPr>
          <w:fldChar w:fldCharType="separate"/>
        </w:r>
        <w:r w:rsidR="009C1701">
          <w:rPr>
            <w:noProof/>
            <w:webHidden/>
          </w:rPr>
          <w:t>1</w:t>
        </w:r>
        <w:r>
          <w:rPr>
            <w:noProof/>
            <w:webHidden/>
          </w:rPr>
          <w:fldChar w:fldCharType="end"/>
        </w:r>
      </w:hyperlink>
    </w:p>
    <w:p w:rsidR="00343394" w:rsidP="00343394">
      <w:pPr>
        <w:pStyle w:val="TOC2"/>
        <w:tabs>
          <w:tab w:val="right" w:leader="dot" w:pos="10199"/>
        </w:tabs>
        <w:ind w:left="560" w:firstLine="480"/>
        <w:rPr>
          <w:rFonts w:asciiTheme="minorHAnsi" w:eastAsiaTheme="minorEastAsia" w:hAnsiTheme="minorHAnsi"/>
          <w:noProof/>
          <w:sz w:val="21"/>
        </w:rPr>
      </w:pPr>
      <w:hyperlink w:anchor="_Toc139481366" w:history="1">
        <w:r w:rsidRPr="005B287D">
          <w:rPr>
            <w:rStyle w:val="Hyperlink"/>
            <w:rFonts w:cs="Times New Roman"/>
            <w:noProof/>
          </w:rPr>
          <w:t xml:space="preserve">1.1 </w:t>
        </w:r>
        <w:r w:rsidRPr="005B287D">
          <w:rPr>
            <w:rStyle w:val="Hyperlink"/>
            <w:rFonts w:cs="Times New Roman"/>
            <w:noProof/>
          </w:rPr>
          <w:t>工程概况</w:t>
        </w:r>
        <w:r>
          <w:rPr>
            <w:noProof/>
            <w:webHidden/>
          </w:rPr>
          <w:tab/>
        </w:r>
        <w:r>
          <w:rPr>
            <w:noProof/>
            <w:webHidden/>
          </w:rPr>
          <w:fldChar w:fldCharType="begin"/>
        </w:r>
        <w:r>
          <w:rPr>
            <w:noProof/>
            <w:webHidden/>
          </w:rPr>
          <w:instrText xml:space="preserve"> PAGEREF _Toc139481366 \h </w:instrText>
        </w:r>
        <w:r>
          <w:rPr>
            <w:noProof/>
            <w:webHidden/>
          </w:rPr>
          <w:fldChar w:fldCharType="separate"/>
        </w:r>
        <w:r w:rsidR="009C1701">
          <w:rPr>
            <w:noProof/>
            <w:webHidden/>
          </w:rPr>
          <w:t>1</w:t>
        </w:r>
        <w:r>
          <w:rPr>
            <w:noProof/>
            <w:webHidden/>
          </w:rPr>
          <w:fldChar w:fldCharType="end"/>
        </w:r>
      </w:hyperlink>
    </w:p>
    <w:p w:rsidR="00343394" w:rsidP="00343394">
      <w:pPr>
        <w:pStyle w:val="TOC2"/>
        <w:tabs>
          <w:tab w:val="right" w:leader="dot" w:pos="10199"/>
        </w:tabs>
        <w:ind w:left="560" w:firstLine="480"/>
        <w:rPr>
          <w:rFonts w:asciiTheme="minorHAnsi" w:eastAsiaTheme="minorEastAsia" w:hAnsiTheme="minorHAnsi"/>
          <w:noProof/>
          <w:sz w:val="21"/>
        </w:rPr>
      </w:pPr>
      <w:hyperlink w:anchor="_Toc139481367" w:history="1">
        <w:r w:rsidRPr="005B287D">
          <w:rPr>
            <w:rStyle w:val="Hyperlink"/>
            <w:rFonts w:cs="Times New Roman"/>
            <w:noProof/>
          </w:rPr>
          <w:t xml:space="preserve">1.2 </w:t>
        </w:r>
        <w:r w:rsidRPr="005B287D">
          <w:rPr>
            <w:rStyle w:val="Hyperlink"/>
            <w:rFonts w:cs="Times New Roman"/>
            <w:noProof/>
          </w:rPr>
          <w:t>设计范围</w:t>
        </w:r>
        <w:r>
          <w:rPr>
            <w:noProof/>
            <w:webHidden/>
          </w:rPr>
          <w:tab/>
        </w:r>
        <w:r>
          <w:rPr>
            <w:noProof/>
            <w:webHidden/>
          </w:rPr>
          <w:fldChar w:fldCharType="begin"/>
        </w:r>
        <w:r>
          <w:rPr>
            <w:noProof/>
            <w:webHidden/>
          </w:rPr>
          <w:instrText xml:space="preserve"> PAGEREF _Toc139481367 \h </w:instrText>
        </w:r>
        <w:r>
          <w:rPr>
            <w:noProof/>
            <w:webHidden/>
          </w:rPr>
          <w:fldChar w:fldCharType="separate"/>
        </w:r>
        <w:r w:rsidR="009C1701">
          <w:rPr>
            <w:noProof/>
            <w:webHidden/>
          </w:rPr>
          <w:t>1</w:t>
        </w:r>
        <w:r>
          <w:rPr>
            <w:noProof/>
            <w:webHidden/>
          </w:rPr>
          <w:fldChar w:fldCharType="end"/>
        </w:r>
      </w:hyperlink>
    </w:p>
    <w:p w:rsidR="00343394" w:rsidP="00343394">
      <w:pPr>
        <w:pStyle w:val="TOC1"/>
        <w:tabs>
          <w:tab w:val="right" w:leader="dot" w:pos="10199"/>
        </w:tabs>
        <w:ind w:firstLine="482"/>
        <w:rPr>
          <w:rFonts w:asciiTheme="minorHAnsi" w:eastAsiaTheme="minorEastAsia" w:hAnsiTheme="minorHAnsi"/>
          <w:b w:val="0"/>
          <w:noProof/>
          <w:sz w:val="21"/>
        </w:rPr>
      </w:pPr>
      <w:hyperlink w:anchor="_Toc139481368" w:history="1">
        <w:r w:rsidRPr="005B287D">
          <w:rPr>
            <w:rStyle w:val="Hyperlink"/>
            <w:rFonts w:cs="Times New Roman"/>
            <w:noProof/>
          </w:rPr>
          <w:t>二、</w:t>
        </w:r>
        <w:r w:rsidRPr="005B287D">
          <w:rPr>
            <w:rStyle w:val="Hyperlink"/>
            <w:rFonts w:cs="Times New Roman"/>
            <w:noProof/>
          </w:rPr>
          <w:t xml:space="preserve"> </w:t>
        </w:r>
        <w:r w:rsidRPr="005B287D">
          <w:rPr>
            <w:rStyle w:val="Hyperlink"/>
            <w:rFonts w:cs="Times New Roman"/>
            <w:noProof/>
          </w:rPr>
          <w:t>设计依据及采用标准规范</w:t>
        </w:r>
        <w:r>
          <w:rPr>
            <w:noProof/>
            <w:webHidden/>
          </w:rPr>
          <w:tab/>
        </w:r>
        <w:r>
          <w:rPr>
            <w:noProof/>
            <w:webHidden/>
          </w:rPr>
          <w:fldChar w:fldCharType="begin"/>
        </w:r>
        <w:r>
          <w:rPr>
            <w:noProof/>
            <w:webHidden/>
          </w:rPr>
          <w:instrText xml:space="preserve"> PAGEREF _Toc139481368 \h </w:instrText>
        </w:r>
        <w:r>
          <w:rPr>
            <w:noProof/>
            <w:webHidden/>
          </w:rPr>
          <w:fldChar w:fldCharType="separate"/>
        </w:r>
        <w:r w:rsidR="009C1701">
          <w:rPr>
            <w:noProof/>
            <w:webHidden/>
          </w:rPr>
          <w:t>1</w:t>
        </w:r>
        <w:r>
          <w:rPr>
            <w:noProof/>
            <w:webHidden/>
          </w:rPr>
          <w:fldChar w:fldCharType="end"/>
        </w:r>
      </w:hyperlink>
    </w:p>
    <w:p w:rsidR="00343394" w:rsidP="00343394">
      <w:pPr>
        <w:pStyle w:val="TOC2"/>
        <w:tabs>
          <w:tab w:val="right" w:leader="dot" w:pos="10199"/>
        </w:tabs>
        <w:ind w:left="560" w:firstLine="480"/>
        <w:rPr>
          <w:rFonts w:asciiTheme="minorHAnsi" w:eastAsiaTheme="minorEastAsia" w:hAnsiTheme="minorHAnsi"/>
          <w:noProof/>
          <w:sz w:val="21"/>
        </w:rPr>
      </w:pPr>
      <w:hyperlink w:anchor="_Toc139481369" w:history="1">
        <w:r w:rsidRPr="005B287D">
          <w:rPr>
            <w:rStyle w:val="Hyperlink"/>
            <w:rFonts w:cs="Times New Roman"/>
            <w:noProof/>
          </w:rPr>
          <w:t xml:space="preserve">2.1 </w:t>
        </w:r>
        <w:r w:rsidRPr="005B287D">
          <w:rPr>
            <w:rStyle w:val="Hyperlink"/>
            <w:rFonts w:cs="Times New Roman"/>
            <w:noProof/>
          </w:rPr>
          <w:t>合同依据</w:t>
        </w:r>
        <w:r>
          <w:rPr>
            <w:noProof/>
            <w:webHidden/>
          </w:rPr>
          <w:tab/>
        </w:r>
        <w:r>
          <w:rPr>
            <w:noProof/>
            <w:webHidden/>
          </w:rPr>
          <w:fldChar w:fldCharType="begin"/>
        </w:r>
        <w:r>
          <w:rPr>
            <w:noProof/>
            <w:webHidden/>
          </w:rPr>
          <w:instrText xml:space="preserve"> PAGEREF _Toc139481369 \h </w:instrText>
        </w:r>
        <w:r>
          <w:rPr>
            <w:noProof/>
            <w:webHidden/>
          </w:rPr>
          <w:fldChar w:fldCharType="separate"/>
        </w:r>
        <w:r w:rsidR="009C1701">
          <w:rPr>
            <w:noProof/>
            <w:webHidden/>
          </w:rPr>
          <w:t>1</w:t>
        </w:r>
        <w:r>
          <w:rPr>
            <w:noProof/>
            <w:webHidden/>
          </w:rPr>
          <w:fldChar w:fldCharType="end"/>
        </w:r>
      </w:hyperlink>
    </w:p>
    <w:p w:rsidR="00343394" w:rsidP="00343394">
      <w:pPr>
        <w:pStyle w:val="TOC2"/>
        <w:tabs>
          <w:tab w:val="right" w:leader="dot" w:pos="10199"/>
        </w:tabs>
        <w:ind w:left="560" w:firstLine="480"/>
        <w:rPr>
          <w:rFonts w:asciiTheme="minorHAnsi" w:eastAsiaTheme="minorEastAsia" w:hAnsiTheme="minorHAnsi"/>
          <w:noProof/>
          <w:sz w:val="21"/>
        </w:rPr>
      </w:pPr>
      <w:hyperlink w:anchor="_Toc139481370" w:history="1">
        <w:r w:rsidRPr="005B287D">
          <w:rPr>
            <w:rStyle w:val="Hyperlink"/>
            <w:rFonts w:cs="Times New Roman"/>
            <w:noProof/>
          </w:rPr>
          <w:t xml:space="preserve">2.2 </w:t>
        </w:r>
        <w:r w:rsidRPr="005B287D">
          <w:rPr>
            <w:rStyle w:val="Hyperlink"/>
            <w:rFonts w:cs="Times New Roman"/>
            <w:noProof/>
          </w:rPr>
          <w:t>设计标准规范</w:t>
        </w:r>
        <w:r>
          <w:rPr>
            <w:noProof/>
            <w:webHidden/>
          </w:rPr>
          <w:tab/>
        </w:r>
        <w:r>
          <w:rPr>
            <w:noProof/>
            <w:webHidden/>
          </w:rPr>
          <w:fldChar w:fldCharType="begin"/>
        </w:r>
        <w:r>
          <w:rPr>
            <w:noProof/>
            <w:webHidden/>
          </w:rPr>
          <w:instrText xml:space="preserve"> PAGEREF _Toc139481370 \h </w:instrText>
        </w:r>
        <w:r>
          <w:rPr>
            <w:noProof/>
            <w:webHidden/>
          </w:rPr>
          <w:fldChar w:fldCharType="separate"/>
        </w:r>
        <w:r w:rsidR="009C1701">
          <w:rPr>
            <w:noProof/>
            <w:webHidden/>
          </w:rPr>
          <w:t>1</w:t>
        </w:r>
        <w:r>
          <w:rPr>
            <w:noProof/>
            <w:webHidden/>
          </w:rPr>
          <w:fldChar w:fldCharType="end"/>
        </w:r>
      </w:hyperlink>
    </w:p>
    <w:p w:rsidR="00343394" w:rsidP="00343394">
      <w:pPr>
        <w:pStyle w:val="TOC2"/>
        <w:tabs>
          <w:tab w:val="right" w:leader="dot" w:pos="10199"/>
        </w:tabs>
        <w:ind w:left="560" w:firstLine="480"/>
        <w:rPr>
          <w:rFonts w:asciiTheme="minorHAnsi" w:eastAsiaTheme="minorEastAsia" w:hAnsiTheme="minorHAnsi"/>
          <w:noProof/>
          <w:sz w:val="21"/>
        </w:rPr>
      </w:pPr>
      <w:hyperlink w:anchor="_Toc139481371" w:history="1">
        <w:r w:rsidRPr="005B287D">
          <w:rPr>
            <w:rStyle w:val="Hyperlink"/>
            <w:rFonts w:cs="Times New Roman"/>
            <w:noProof/>
          </w:rPr>
          <w:t xml:space="preserve">2.3 </w:t>
        </w:r>
        <w:r w:rsidRPr="005B287D">
          <w:rPr>
            <w:rStyle w:val="Hyperlink"/>
            <w:rFonts w:cs="Times New Roman"/>
            <w:noProof/>
          </w:rPr>
          <w:t>施工及验收规范</w:t>
        </w:r>
        <w:r>
          <w:rPr>
            <w:noProof/>
            <w:webHidden/>
          </w:rPr>
          <w:tab/>
        </w:r>
        <w:r>
          <w:rPr>
            <w:noProof/>
            <w:webHidden/>
          </w:rPr>
          <w:fldChar w:fldCharType="begin"/>
        </w:r>
        <w:r>
          <w:rPr>
            <w:noProof/>
            <w:webHidden/>
          </w:rPr>
          <w:instrText xml:space="preserve"> PAGEREF _Toc139481371 \h </w:instrText>
        </w:r>
        <w:r>
          <w:rPr>
            <w:noProof/>
            <w:webHidden/>
          </w:rPr>
          <w:fldChar w:fldCharType="separate"/>
        </w:r>
        <w:r w:rsidR="009C1701">
          <w:rPr>
            <w:noProof/>
            <w:webHidden/>
          </w:rPr>
          <w:t>1</w:t>
        </w:r>
        <w:r>
          <w:rPr>
            <w:noProof/>
            <w:webHidden/>
          </w:rPr>
          <w:fldChar w:fldCharType="end"/>
        </w:r>
      </w:hyperlink>
    </w:p>
    <w:p w:rsidR="00343394" w:rsidP="00343394">
      <w:pPr>
        <w:pStyle w:val="TOC2"/>
        <w:tabs>
          <w:tab w:val="right" w:leader="dot" w:pos="10199"/>
        </w:tabs>
        <w:ind w:left="560" w:firstLine="480"/>
        <w:rPr>
          <w:rFonts w:asciiTheme="minorHAnsi" w:eastAsiaTheme="minorEastAsia" w:hAnsiTheme="minorHAnsi"/>
          <w:noProof/>
          <w:sz w:val="21"/>
        </w:rPr>
      </w:pPr>
      <w:hyperlink w:anchor="_Toc139481372" w:history="1">
        <w:r w:rsidRPr="005B287D">
          <w:rPr>
            <w:rStyle w:val="Hyperlink"/>
            <w:rFonts w:cs="Times New Roman"/>
            <w:noProof/>
          </w:rPr>
          <w:t xml:space="preserve">2.4 </w:t>
        </w:r>
        <w:r w:rsidRPr="005B287D">
          <w:rPr>
            <w:rStyle w:val="Hyperlink"/>
            <w:rFonts w:cs="Times New Roman"/>
            <w:noProof/>
          </w:rPr>
          <w:t>对规范强制性条文执行情况</w:t>
        </w:r>
        <w:r>
          <w:rPr>
            <w:noProof/>
            <w:webHidden/>
          </w:rPr>
          <w:tab/>
        </w:r>
        <w:r>
          <w:rPr>
            <w:noProof/>
            <w:webHidden/>
          </w:rPr>
          <w:fldChar w:fldCharType="begin"/>
        </w:r>
        <w:r>
          <w:rPr>
            <w:noProof/>
            <w:webHidden/>
          </w:rPr>
          <w:instrText xml:space="preserve"> PAGEREF _Toc139481372 \h </w:instrText>
        </w:r>
        <w:r>
          <w:rPr>
            <w:noProof/>
            <w:webHidden/>
          </w:rPr>
          <w:fldChar w:fldCharType="separate"/>
        </w:r>
        <w:r w:rsidR="009C1701">
          <w:rPr>
            <w:noProof/>
            <w:webHidden/>
          </w:rPr>
          <w:t>2</w:t>
        </w:r>
        <w:r>
          <w:rPr>
            <w:noProof/>
            <w:webHidden/>
          </w:rPr>
          <w:fldChar w:fldCharType="end"/>
        </w:r>
      </w:hyperlink>
    </w:p>
    <w:p w:rsidR="00343394" w:rsidP="00343394">
      <w:pPr>
        <w:pStyle w:val="TOC2"/>
        <w:tabs>
          <w:tab w:val="right" w:leader="dot" w:pos="10199"/>
        </w:tabs>
        <w:ind w:left="560" w:firstLine="480"/>
        <w:rPr>
          <w:rFonts w:asciiTheme="minorHAnsi" w:eastAsiaTheme="minorEastAsia" w:hAnsiTheme="minorHAnsi"/>
          <w:noProof/>
          <w:sz w:val="21"/>
        </w:rPr>
      </w:pPr>
      <w:hyperlink w:anchor="_Toc139481373" w:history="1">
        <w:r w:rsidRPr="005B287D">
          <w:rPr>
            <w:rStyle w:val="Hyperlink"/>
            <w:rFonts w:cs="Times New Roman"/>
            <w:noProof/>
          </w:rPr>
          <w:t xml:space="preserve">2.5 </w:t>
        </w:r>
        <w:r w:rsidRPr="005B287D">
          <w:rPr>
            <w:rStyle w:val="Hyperlink"/>
            <w:rFonts w:cs="Times New Roman"/>
            <w:noProof/>
          </w:rPr>
          <w:t>其他依据</w:t>
        </w:r>
        <w:r>
          <w:rPr>
            <w:noProof/>
            <w:webHidden/>
          </w:rPr>
          <w:tab/>
        </w:r>
        <w:r>
          <w:rPr>
            <w:noProof/>
            <w:webHidden/>
          </w:rPr>
          <w:fldChar w:fldCharType="begin"/>
        </w:r>
        <w:r>
          <w:rPr>
            <w:noProof/>
            <w:webHidden/>
          </w:rPr>
          <w:instrText xml:space="preserve"> PAGEREF _Toc139481373 \h </w:instrText>
        </w:r>
        <w:r>
          <w:rPr>
            <w:noProof/>
            <w:webHidden/>
          </w:rPr>
          <w:fldChar w:fldCharType="separate"/>
        </w:r>
        <w:r w:rsidR="009C1701">
          <w:rPr>
            <w:noProof/>
            <w:webHidden/>
          </w:rPr>
          <w:t>2</w:t>
        </w:r>
        <w:r>
          <w:rPr>
            <w:noProof/>
            <w:webHidden/>
          </w:rPr>
          <w:fldChar w:fldCharType="end"/>
        </w:r>
      </w:hyperlink>
    </w:p>
    <w:p w:rsidR="00343394" w:rsidP="00343394">
      <w:pPr>
        <w:pStyle w:val="TOC1"/>
        <w:tabs>
          <w:tab w:val="right" w:leader="dot" w:pos="10199"/>
        </w:tabs>
        <w:ind w:firstLine="482"/>
        <w:rPr>
          <w:rFonts w:asciiTheme="minorHAnsi" w:eastAsiaTheme="minorEastAsia" w:hAnsiTheme="minorHAnsi"/>
          <w:b w:val="0"/>
          <w:noProof/>
          <w:sz w:val="21"/>
        </w:rPr>
      </w:pPr>
      <w:hyperlink w:anchor="_Toc139481374" w:history="1">
        <w:r w:rsidRPr="005B287D">
          <w:rPr>
            <w:rStyle w:val="Hyperlink"/>
            <w:rFonts w:cs="Times New Roman"/>
            <w:noProof/>
          </w:rPr>
          <w:t>三、</w:t>
        </w:r>
        <w:r w:rsidRPr="005B287D">
          <w:rPr>
            <w:rStyle w:val="Hyperlink"/>
            <w:rFonts w:cs="Times New Roman"/>
            <w:noProof/>
          </w:rPr>
          <w:t xml:space="preserve"> </w:t>
        </w:r>
        <w:r w:rsidRPr="005B287D">
          <w:rPr>
            <w:rStyle w:val="Hyperlink"/>
            <w:rFonts w:cs="Times New Roman"/>
            <w:noProof/>
          </w:rPr>
          <w:t>对上阶段论证及审查意见的执行情况</w:t>
        </w:r>
        <w:r>
          <w:rPr>
            <w:noProof/>
            <w:webHidden/>
          </w:rPr>
          <w:tab/>
        </w:r>
        <w:r>
          <w:rPr>
            <w:noProof/>
            <w:webHidden/>
          </w:rPr>
          <w:fldChar w:fldCharType="begin"/>
        </w:r>
        <w:r>
          <w:rPr>
            <w:noProof/>
            <w:webHidden/>
          </w:rPr>
          <w:instrText xml:space="preserve"> PAGEREF _Toc139481374 \h </w:instrText>
        </w:r>
        <w:r>
          <w:rPr>
            <w:noProof/>
            <w:webHidden/>
          </w:rPr>
          <w:fldChar w:fldCharType="separate"/>
        </w:r>
        <w:r w:rsidR="009C1701">
          <w:rPr>
            <w:noProof/>
            <w:webHidden/>
          </w:rPr>
          <w:t>2</w:t>
        </w:r>
        <w:r>
          <w:rPr>
            <w:noProof/>
            <w:webHidden/>
          </w:rPr>
          <w:fldChar w:fldCharType="end"/>
        </w:r>
      </w:hyperlink>
    </w:p>
    <w:p w:rsidR="00343394" w:rsidP="00343394">
      <w:pPr>
        <w:pStyle w:val="TOC1"/>
        <w:tabs>
          <w:tab w:val="right" w:leader="dot" w:pos="10199"/>
        </w:tabs>
        <w:ind w:firstLine="482"/>
        <w:rPr>
          <w:rFonts w:asciiTheme="minorHAnsi" w:eastAsiaTheme="minorEastAsia" w:hAnsiTheme="minorHAnsi"/>
          <w:b w:val="0"/>
          <w:noProof/>
          <w:sz w:val="21"/>
        </w:rPr>
      </w:pPr>
      <w:hyperlink w:anchor="_Toc139481375" w:history="1">
        <w:r w:rsidRPr="005B287D">
          <w:rPr>
            <w:rStyle w:val="Hyperlink"/>
            <w:rFonts w:cs="Times New Roman"/>
            <w:noProof/>
          </w:rPr>
          <w:t>四、</w:t>
        </w:r>
        <w:r w:rsidRPr="005B287D">
          <w:rPr>
            <w:rStyle w:val="Hyperlink"/>
            <w:rFonts w:cs="Times New Roman"/>
            <w:noProof/>
          </w:rPr>
          <w:t xml:space="preserve"> </w:t>
        </w:r>
        <w:r w:rsidRPr="005B287D">
          <w:rPr>
            <w:rStyle w:val="Hyperlink"/>
            <w:rFonts w:cs="Times New Roman"/>
            <w:noProof/>
          </w:rPr>
          <w:t>供配电系统</w:t>
        </w:r>
        <w:r>
          <w:rPr>
            <w:noProof/>
            <w:webHidden/>
          </w:rPr>
          <w:tab/>
        </w:r>
        <w:r>
          <w:rPr>
            <w:noProof/>
            <w:webHidden/>
          </w:rPr>
          <w:fldChar w:fldCharType="begin"/>
        </w:r>
        <w:r>
          <w:rPr>
            <w:noProof/>
            <w:webHidden/>
          </w:rPr>
          <w:instrText xml:space="preserve"> PAGEREF _Toc139481375 \h </w:instrText>
        </w:r>
        <w:r>
          <w:rPr>
            <w:noProof/>
            <w:webHidden/>
          </w:rPr>
          <w:fldChar w:fldCharType="separate"/>
        </w:r>
        <w:r w:rsidR="009C1701">
          <w:rPr>
            <w:noProof/>
            <w:webHidden/>
          </w:rPr>
          <w:t>2</w:t>
        </w:r>
        <w:r>
          <w:rPr>
            <w:noProof/>
            <w:webHidden/>
          </w:rPr>
          <w:fldChar w:fldCharType="end"/>
        </w:r>
      </w:hyperlink>
    </w:p>
    <w:p w:rsidR="00343394" w:rsidP="00343394">
      <w:pPr>
        <w:pStyle w:val="TOC2"/>
        <w:tabs>
          <w:tab w:val="right" w:leader="dot" w:pos="10199"/>
        </w:tabs>
        <w:ind w:left="560" w:firstLine="480"/>
        <w:rPr>
          <w:rFonts w:asciiTheme="minorHAnsi" w:eastAsiaTheme="minorEastAsia" w:hAnsiTheme="minorHAnsi"/>
          <w:noProof/>
          <w:sz w:val="21"/>
        </w:rPr>
      </w:pPr>
      <w:hyperlink w:anchor="_Toc139481376" w:history="1">
        <w:r w:rsidRPr="005B287D">
          <w:rPr>
            <w:rStyle w:val="Hyperlink"/>
            <w:rFonts w:cs="Times New Roman"/>
            <w:noProof/>
          </w:rPr>
          <w:t xml:space="preserve">4.1 </w:t>
        </w:r>
        <w:r w:rsidRPr="005B287D">
          <w:rPr>
            <w:rStyle w:val="Hyperlink"/>
            <w:rFonts w:cs="Times New Roman"/>
            <w:noProof/>
          </w:rPr>
          <w:t>负荷等级及供电电压</w:t>
        </w:r>
        <w:r>
          <w:rPr>
            <w:noProof/>
            <w:webHidden/>
          </w:rPr>
          <w:tab/>
        </w:r>
        <w:r>
          <w:rPr>
            <w:noProof/>
            <w:webHidden/>
          </w:rPr>
          <w:fldChar w:fldCharType="begin"/>
        </w:r>
        <w:r>
          <w:rPr>
            <w:noProof/>
            <w:webHidden/>
          </w:rPr>
          <w:instrText xml:space="preserve"> PAGEREF _Toc139481376 \h </w:instrText>
        </w:r>
        <w:r>
          <w:rPr>
            <w:noProof/>
            <w:webHidden/>
          </w:rPr>
          <w:fldChar w:fldCharType="separate"/>
        </w:r>
        <w:r w:rsidR="009C1701">
          <w:rPr>
            <w:noProof/>
            <w:webHidden/>
          </w:rPr>
          <w:t>2</w:t>
        </w:r>
        <w:r>
          <w:rPr>
            <w:noProof/>
            <w:webHidden/>
          </w:rPr>
          <w:fldChar w:fldCharType="end"/>
        </w:r>
      </w:hyperlink>
    </w:p>
    <w:p w:rsidR="00343394" w:rsidP="00343394">
      <w:pPr>
        <w:pStyle w:val="TOC2"/>
        <w:tabs>
          <w:tab w:val="right" w:leader="dot" w:pos="10199"/>
        </w:tabs>
        <w:ind w:left="560" w:firstLine="480"/>
        <w:rPr>
          <w:rFonts w:asciiTheme="minorHAnsi" w:eastAsiaTheme="minorEastAsia" w:hAnsiTheme="minorHAnsi"/>
          <w:noProof/>
          <w:sz w:val="21"/>
        </w:rPr>
      </w:pPr>
      <w:hyperlink w:anchor="_Toc139481377" w:history="1">
        <w:r w:rsidRPr="005B287D">
          <w:rPr>
            <w:rStyle w:val="Hyperlink"/>
            <w:rFonts w:cs="Times New Roman"/>
            <w:noProof/>
          </w:rPr>
          <w:t xml:space="preserve">4.2 </w:t>
        </w:r>
        <w:r w:rsidRPr="005B287D">
          <w:rPr>
            <w:rStyle w:val="Hyperlink"/>
            <w:rFonts w:cs="Times New Roman"/>
            <w:noProof/>
          </w:rPr>
          <w:t>负荷计算</w:t>
        </w:r>
        <w:r>
          <w:rPr>
            <w:noProof/>
            <w:webHidden/>
          </w:rPr>
          <w:tab/>
        </w:r>
        <w:r>
          <w:rPr>
            <w:noProof/>
            <w:webHidden/>
          </w:rPr>
          <w:fldChar w:fldCharType="begin"/>
        </w:r>
        <w:r>
          <w:rPr>
            <w:noProof/>
            <w:webHidden/>
          </w:rPr>
          <w:instrText xml:space="preserve"> PAGEREF _Toc139481377 \h </w:instrText>
        </w:r>
        <w:r>
          <w:rPr>
            <w:noProof/>
            <w:webHidden/>
          </w:rPr>
          <w:fldChar w:fldCharType="separate"/>
        </w:r>
        <w:r w:rsidR="009C1701">
          <w:rPr>
            <w:noProof/>
            <w:webHidden/>
          </w:rPr>
          <w:t>2</w:t>
        </w:r>
        <w:r>
          <w:rPr>
            <w:noProof/>
            <w:webHidden/>
          </w:rPr>
          <w:fldChar w:fldCharType="end"/>
        </w:r>
      </w:hyperlink>
    </w:p>
    <w:p w:rsidR="00343394" w:rsidP="00343394">
      <w:pPr>
        <w:pStyle w:val="TOC2"/>
        <w:tabs>
          <w:tab w:val="right" w:leader="dot" w:pos="10199"/>
        </w:tabs>
        <w:ind w:left="560" w:firstLine="480"/>
        <w:rPr>
          <w:rFonts w:asciiTheme="minorHAnsi" w:eastAsiaTheme="minorEastAsia" w:hAnsiTheme="minorHAnsi"/>
          <w:noProof/>
          <w:sz w:val="21"/>
        </w:rPr>
      </w:pPr>
      <w:hyperlink w:anchor="_Toc139481378" w:history="1">
        <w:r w:rsidRPr="005B287D">
          <w:rPr>
            <w:rStyle w:val="Hyperlink"/>
            <w:rFonts w:cs="Times New Roman"/>
            <w:noProof/>
          </w:rPr>
          <w:t xml:space="preserve">4.3 </w:t>
        </w:r>
        <w:r w:rsidRPr="005B287D">
          <w:rPr>
            <w:rStyle w:val="Hyperlink"/>
            <w:rFonts w:cs="Times New Roman"/>
            <w:noProof/>
          </w:rPr>
          <w:t>供电电源及变压器选择</w:t>
        </w:r>
        <w:r>
          <w:rPr>
            <w:noProof/>
            <w:webHidden/>
          </w:rPr>
          <w:tab/>
        </w:r>
        <w:r>
          <w:rPr>
            <w:noProof/>
            <w:webHidden/>
          </w:rPr>
          <w:fldChar w:fldCharType="begin"/>
        </w:r>
        <w:r>
          <w:rPr>
            <w:noProof/>
            <w:webHidden/>
          </w:rPr>
          <w:instrText xml:space="preserve"> PAGEREF _Toc139481378 \h </w:instrText>
        </w:r>
        <w:r>
          <w:rPr>
            <w:noProof/>
            <w:webHidden/>
          </w:rPr>
          <w:fldChar w:fldCharType="separate"/>
        </w:r>
        <w:r w:rsidR="009C1701">
          <w:rPr>
            <w:noProof/>
            <w:webHidden/>
          </w:rPr>
          <w:t>3</w:t>
        </w:r>
        <w:r>
          <w:rPr>
            <w:noProof/>
            <w:webHidden/>
          </w:rPr>
          <w:fldChar w:fldCharType="end"/>
        </w:r>
      </w:hyperlink>
    </w:p>
    <w:p w:rsidR="00343394" w:rsidP="00343394">
      <w:pPr>
        <w:pStyle w:val="TOC2"/>
        <w:tabs>
          <w:tab w:val="right" w:leader="dot" w:pos="10199"/>
        </w:tabs>
        <w:ind w:left="560" w:firstLine="480"/>
        <w:rPr>
          <w:rFonts w:asciiTheme="minorHAnsi" w:eastAsiaTheme="minorEastAsia" w:hAnsiTheme="minorHAnsi"/>
          <w:noProof/>
          <w:sz w:val="21"/>
        </w:rPr>
      </w:pPr>
      <w:hyperlink w:anchor="_Toc139481379" w:history="1">
        <w:r w:rsidRPr="005B287D">
          <w:rPr>
            <w:rStyle w:val="Hyperlink"/>
            <w:rFonts w:cs="Times New Roman"/>
            <w:noProof/>
          </w:rPr>
          <w:t xml:space="preserve">4.4 </w:t>
        </w:r>
        <w:r w:rsidRPr="005B287D">
          <w:rPr>
            <w:rStyle w:val="Hyperlink"/>
            <w:rFonts w:cs="Times New Roman"/>
            <w:noProof/>
          </w:rPr>
          <w:t>配电方式、供电半径及电压降</w:t>
        </w:r>
        <w:r>
          <w:rPr>
            <w:noProof/>
            <w:webHidden/>
          </w:rPr>
          <w:tab/>
        </w:r>
        <w:r>
          <w:rPr>
            <w:noProof/>
            <w:webHidden/>
          </w:rPr>
          <w:fldChar w:fldCharType="begin"/>
        </w:r>
        <w:r>
          <w:rPr>
            <w:noProof/>
            <w:webHidden/>
          </w:rPr>
          <w:instrText xml:space="preserve"> PAGEREF _Toc139481379 \h </w:instrText>
        </w:r>
        <w:r>
          <w:rPr>
            <w:noProof/>
            <w:webHidden/>
          </w:rPr>
          <w:fldChar w:fldCharType="separate"/>
        </w:r>
        <w:r w:rsidR="009C1701">
          <w:rPr>
            <w:noProof/>
            <w:webHidden/>
          </w:rPr>
          <w:t>3</w:t>
        </w:r>
        <w:r>
          <w:rPr>
            <w:noProof/>
            <w:webHidden/>
          </w:rPr>
          <w:fldChar w:fldCharType="end"/>
        </w:r>
      </w:hyperlink>
    </w:p>
    <w:p w:rsidR="00343394" w:rsidP="00343394">
      <w:pPr>
        <w:pStyle w:val="TOC2"/>
        <w:tabs>
          <w:tab w:val="right" w:leader="dot" w:pos="10199"/>
        </w:tabs>
        <w:ind w:left="560" w:firstLine="480"/>
        <w:rPr>
          <w:rFonts w:asciiTheme="minorHAnsi" w:eastAsiaTheme="minorEastAsia" w:hAnsiTheme="minorHAnsi"/>
          <w:noProof/>
          <w:sz w:val="21"/>
        </w:rPr>
      </w:pPr>
      <w:hyperlink w:anchor="_Toc139481380" w:history="1">
        <w:r w:rsidRPr="005B287D">
          <w:rPr>
            <w:rStyle w:val="Hyperlink"/>
            <w:rFonts w:cs="Times New Roman"/>
            <w:noProof/>
          </w:rPr>
          <w:t xml:space="preserve">4.5 </w:t>
        </w:r>
        <w:r w:rsidRPr="005B287D">
          <w:rPr>
            <w:rStyle w:val="Hyperlink"/>
            <w:rFonts w:cs="Times New Roman"/>
            <w:noProof/>
          </w:rPr>
          <w:t>功率因数补偿</w:t>
        </w:r>
        <w:r>
          <w:rPr>
            <w:noProof/>
            <w:webHidden/>
          </w:rPr>
          <w:tab/>
        </w:r>
        <w:r>
          <w:rPr>
            <w:noProof/>
            <w:webHidden/>
          </w:rPr>
          <w:fldChar w:fldCharType="begin"/>
        </w:r>
        <w:r>
          <w:rPr>
            <w:noProof/>
            <w:webHidden/>
          </w:rPr>
          <w:instrText xml:space="preserve"> PAGEREF _Toc139481380 \h </w:instrText>
        </w:r>
        <w:r>
          <w:rPr>
            <w:noProof/>
            <w:webHidden/>
          </w:rPr>
          <w:fldChar w:fldCharType="separate"/>
        </w:r>
        <w:r w:rsidR="009C1701">
          <w:rPr>
            <w:noProof/>
            <w:webHidden/>
          </w:rPr>
          <w:t>3</w:t>
        </w:r>
        <w:r>
          <w:rPr>
            <w:noProof/>
            <w:webHidden/>
          </w:rPr>
          <w:fldChar w:fldCharType="end"/>
        </w:r>
      </w:hyperlink>
    </w:p>
    <w:p w:rsidR="00343394" w:rsidP="00343394">
      <w:pPr>
        <w:pStyle w:val="TOC2"/>
        <w:tabs>
          <w:tab w:val="right" w:leader="dot" w:pos="10199"/>
        </w:tabs>
        <w:ind w:left="560" w:firstLine="480"/>
        <w:rPr>
          <w:rFonts w:asciiTheme="minorHAnsi" w:eastAsiaTheme="minorEastAsia" w:hAnsiTheme="minorHAnsi"/>
          <w:noProof/>
          <w:sz w:val="21"/>
        </w:rPr>
      </w:pPr>
      <w:hyperlink w:anchor="_Toc139481381" w:history="1">
        <w:r w:rsidRPr="005B287D">
          <w:rPr>
            <w:rStyle w:val="Hyperlink"/>
            <w:rFonts w:cs="Times New Roman"/>
            <w:noProof/>
          </w:rPr>
          <w:t xml:space="preserve">4.6 </w:t>
        </w:r>
        <w:r w:rsidRPr="005B287D">
          <w:rPr>
            <w:rStyle w:val="Hyperlink"/>
            <w:rFonts w:cs="Times New Roman"/>
            <w:noProof/>
          </w:rPr>
          <w:t>电能计量</w:t>
        </w:r>
        <w:r>
          <w:rPr>
            <w:noProof/>
            <w:webHidden/>
          </w:rPr>
          <w:tab/>
        </w:r>
        <w:r>
          <w:rPr>
            <w:noProof/>
            <w:webHidden/>
          </w:rPr>
          <w:fldChar w:fldCharType="begin"/>
        </w:r>
        <w:r>
          <w:rPr>
            <w:noProof/>
            <w:webHidden/>
          </w:rPr>
          <w:instrText xml:space="preserve"> PAGEREF _Toc139481381 \h </w:instrText>
        </w:r>
        <w:r>
          <w:rPr>
            <w:noProof/>
            <w:webHidden/>
          </w:rPr>
          <w:fldChar w:fldCharType="separate"/>
        </w:r>
        <w:r w:rsidR="009C1701">
          <w:rPr>
            <w:noProof/>
            <w:webHidden/>
          </w:rPr>
          <w:t>3</w:t>
        </w:r>
        <w:r>
          <w:rPr>
            <w:noProof/>
            <w:webHidden/>
          </w:rPr>
          <w:fldChar w:fldCharType="end"/>
        </w:r>
      </w:hyperlink>
    </w:p>
    <w:p w:rsidR="00343394" w:rsidP="00343394">
      <w:pPr>
        <w:pStyle w:val="TOC1"/>
        <w:tabs>
          <w:tab w:val="right" w:leader="dot" w:pos="10199"/>
        </w:tabs>
        <w:ind w:firstLine="482"/>
        <w:rPr>
          <w:rFonts w:asciiTheme="minorHAnsi" w:eastAsiaTheme="minorEastAsia" w:hAnsiTheme="minorHAnsi"/>
          <w:b w:val="0"/>
          <w:noProof/>
          <w:sz w:val="21"/>
        </w:rPr>
      </w:pPr>
      <w:hyperlink w:anchor="_Toc139481382" w:history="1">
        <w:r w:rsidRPr="005B287D">
          <w:rPr>
            <w:rStyle w:val="Hyperlink"/>
            <w:rFonts w:cs="Times New Roman"/>
            <w:noProof/>
          </w:rPr>
          <w:t>五、</w:t>
        </w:r>
        <w:r w:rsidRPr="005B287D">
          <w:rPr>
            <w:rStyle w:val="Hyperlink"/>
            <w:rFonts w:cs="Times New Roman"/>
            <w:noProof/>
          </w:rPr>
          <w:t xml:space="preserve"> </w:t>
        </w:r>
        <w:r w:rsidRPr="005B287D">
          <w:rPr>
            <w:rStyle w:val="Hyperlink"/>
            <w:rFonts w:cs="Times New Roman"/>
            <w:noProof/>
          </w:rPr>
          <w:t>照明系统</w:t>
        </w:r>
        <w:r>
          <w:rPr>
            <w:noProof/>
            <w:webHidden/>
          </w:rPr>
          <w:tab/>
        </w:r>
        <w:r>
          <w:rPr>
            <w:noProof/>
            <w:webHidden/>
          </w:rPr>
          <w:fldChar w:fldCharType="begin"/>
        </w:r>
        <w:r>
          <w:rPr>
            <w:noProof/>
            <w:webHidden/>
          </w:rPr>
          <w:instrText xml:space="preserve"> PAGEREF _Toc139481382 \h </w:instrText>
        </w:r>
        <w:r>
          <w:rPr>
            <w:noProof/>
            <w:webHidden/>
          </w:rPr>
          <w:fldChar w:fldCharType="separate"/>
        </w:r>
        <w:r w:rsidR="009C1701">
          <w:rPr>
            <w:noProof/>
            <w:webHidden/>
          </w:rPr>
          <w:t>3</w:t>
        </w:r>
        <w:r>
          <w:rPr>
            <w:noProof/>
            <w:webHidden/>
          </w:rPr>
          <w:fldChar w:fldCharType="end"/>
        </w:r>
      </w:hyperlink>
    </w:p>
    <w:p w:rsidR="00343394" w:rsidP="00343394">
      <w:pPr>
        <w:pStyle w:val="TOC2"/>
        <w:tabs>
          <w:tab w:val="right" w:leader="dot" w:pos="10199"/>
        </w:tabs>
        <w:ind w:left="560" w:firstLine="480"/>
        <w:rPr>
          <w:rFonts w:asciiTheme="minorHAnsi" w:eastAsiaTheme="minorEastAsia" w:hAnsiTheme="minorHAnsi"/>
          <w:noProof/>
          <w:sz w:val="21"/>
        </w:rPr>
      </w:pPr>
      <w:hyperlink w:anchor="_Toc139481383" w:history="1">
        <w:r w:rsidRPr="005B287D">
          <w:rPr>
            <w:rStyle w:val="Hyperlink"/>
            <w:rFonts w:cs="Times New Roman"/>
            <w:noProof/>
          </w:rPr>
          <w:t xml:space="preserve">5.1 </w:t>
        </w:r>
        <w:r w:rsidRPr="005B287D">
          <w:rPr>
            <w:rStyle w:val="Hyperlink"/>
            <w:rFonts w:cs="Times New Roman"/>
            <w:noProof/>
          </w:rPr>
          <w:t>主要设计标准和参数</w:t>
        </w:r>
        <w:r>
          <w:rPr>
            <w:noProof/>
            <w:webHidden/>
          </w:rPr>
          <w:tab/>
        </w:r>
        <w:r>
          <w:rPr>
            <w:noProof/>
            <w:webHidden/>
          </w:rPr>
          <w:fldChar w:fldCharType="begin"/>
        </w:r>
        <w:r>
          <w:rPr>
            <w:noProof/>
            <w:webHidden/>
          </w:rPr>
          <w:instrText xml:space="preserve"> PAGEREF _Toc139481383 \h </w:instrText>
        </w:r>
        <w:r>
          <w:rPr>
            <w:noProof/>
            <w:webHidden/>
          </w:rPr>
          <w:fldChar w:fldCharType="separate"/>
        </w:r>
        <w:r w:rsidR="009C1701">
          <w:rPr>
            <w:noProof/>
            <w:webHidden/>
          </w:rPr>
          <w:t>3</w:t>
        </w:r>
        <w:r>
          <w:rPr>
            <w:noProof/>
            <w:webHidden/>
          </w:rPr>
          <w:fldChar w:fldCharType="end"/>
        </w:r>
      </w:hyperlink>
    </w:p>
    <w:p w:rsidR="00343394" w:rsidP="00343394">
      <w:pPr>
        <w:pStyle w:val="TOC2"/>
        <w:tabs>
          <w:tab w:val="right" w:leader="dot" w:pos="10199"/>
        </w:tabs>
        <w:ind w:left="560" w:firstLine="480"/>
        <w:rPr>
          <w:rFonts w:asciiTheme="minorHAnsi" w:eastAsiaTheme="minorEastAsia" w:hAnsiTheme="minorHAnsi"/>
          <w:noProof/>
          <w:sz w:val="21"/>
        </w:rPr>
      </w:pPr>
      <w:hyperlink w:anchor="_Toc139481384" w:history="1">
        <w:r w:rsidRPr="005B287D">
          <w:rPr>
            <w:rStyle w:val="Hyperlink"/>
            <w:rFonts w:cs="Times New Roman"/>
            <w:noProof/>
          </w:rPr>
          <w:t xml:space="preserve">5.2 </w:t>
        </w:r>
        <w:r w:rsidRPr="005B287D">
          <w:rPr>
            <w:rStyle w:val="Hyperlink"/>
            <w:rFonts w:cs="Times New Roman"/>
            <w:noProof/>
          </w:rPr>
          <w:t>照明布置方式</w:t>
        </w:r>
        <w:r>
          <w:rPr>
            <w:noProof/>
            <w:webHidden/>
          </w:rPr>
          <w:tab/>
        </w:r>
        <w:r>
          <w:rPr>
            <w:noProof/>
            <w:webHidden/>
          </w:rPr>
          <w:fldChar w:fldCharType="begin"/>
        </w:r>
        <w:r>
          <w:rPr>
            <w:noProof/>
            <w:webHidden/>
          </w:rPr>
          <w:instrText xml:space="preserve"> PAGEREF _Toc139481384 \h </w:instrText>
        </w:r>
        <w:r>
          <w:rPr>
            <w:noProof/>
            <w:webHidden/>
          </w:rPr>
          <w:fldChar w:fldCharType="separate"/>
        </w:r>
        <w:r w:rsidR="009C1701">
          <w:rPr>
            <w:noProof/>
            <w:webHidden/>
          </w:rPr>
          <w:t>4</w:t>
        </w:r>
        <w:r>
          <w:rPr>
            <w:noProof/>
            <w:webHidden/>
          </w:rPr>
          <w:fldChar w:fldCharType="end"/>
        </w:r>
      </w:hyperlink>
    </w:p>
    <w:p w:rsidR="00343394" w:rsidP="00343394">
      <w:pPr>
        <w:pStyle w:val="TOC2"/>
        <w:tabs>
          <w:tab w:val="right" w:leader="dot" w:pos="10199"/>
        </w:tabs>
        <w:ind w:left="560" w:firstLine="480"/>
        <w:rPr>
          <w:rFonts w:asciiTheme="minorHAnsi" w:eastAsiaTheme="minorEastAsia" w:hAnsiTheme="minorHAnsi"/>
          <w:noProof/>
          <w:sz w:val="21"/>
        </w:rPr>
      </w:pPr>
      <w:hyperlink w:anchor="_Toc139481385" w:history="1">
        <w:r w:rsidRPr="005B287D">
          <w:rPr>
            <w:rStyle w:val="Hyperlink"/>
            <w:rFonts w:cs="Times New Roman"/>
            <w:noProof/>
          </w:rPr>
          <w:t xml:space="preserve">5.3 </w:t>
        </w:r>
        <w:r w:rsidRPr="005B287D">
          <w:rPr>
            <w:rStyle w:val="Hyperlink"/>
            <w:rFonts w:cs="Times New Roman"/>
            <w:noProof/>
          </w:rPr>
          <w:t>灯杆、灯具、光源、电器主要参数要求</w:t>
        </w:r>
        <w:r>
          <w:rPr>
            <w:noProof/>
            <w:webHidden/>
          </w:rPr>
          <w:tab/>
        </w:r>
        <w:r>
          <w:rPr>
            <w:noProof/>
            <w:webHidden/>
          </w:rPr>
          <w:fldChar w:fldCharType="begin"/>
        </w:r>
        <w:r>
          <w:rPr>
            <w:noProof/>
            <w:webHidden/>
          </w:rPr>
          <w:instrText xml:space="preserve"> PAGEREF _Toc139481385 \h </w:instrText>
        </w:r>
        <w:r>
          <w:rPr>
            <w:noProof/>
            <w:webHidden/>
          </w:rPr>
          <w:fldChar w:fldCharType="separate"/>
        </w:r>
        <w:r w:rsidR="009C1701">
          <w:rPr>
            <w:noProof/>
            <w:webHidden/>
          </w:rPr>
          <w:t>4</w:t>
        </w:r>
        <w:r>
          <w:rPr>
            <w:noProof/>
            <w:webHidden/>
          </w:rPr>
          <w:fldChar w:fldCharType="end"/>
        </w:r>
      </w:hyperlink>
    </w:p>
    <w:p w:rsidR="00343394" w:rsidP="00343394">
      <w:pPr>
        <w:pStyle w:val="TOC2"/>
        <w:tabs>
          <w:tab w:val="right" w:leader="dot" w:pos="10199"/>
        </w:tabs>
        <w:ind w:left="560" w:firstLine="480"/>
        <w:rPr>
          <w:rFonts w:asciiTheme="minorHAnsi" w:eastAsiaTheme="minorEastAsia" w:hAnsiTheme="minorHAnsi"/>
          <w:noProof/>
          <w:sz w:val="21"/>
        </w:rPr>
      </w:pPr>
      <w:hyperlink w:anchor="_Toc139481386" w:history="1">
        <w:r w:rsidRPr="005B287D">
          <w:rPr>
            <w:rStyle w:val="Hyperlink"/>
            <w:rFonts w:cs="Times New Roman"/>
            <w:noProof/>
          </w:rPr>
          <w:t xml:space="preserve">5.4 </w:t>
        </w:r>
        <w:r w:rsidRPr="005B287D">
          <w:rPr>
            <w:rStyle w:val="Hyperlink"/>
            <w:rFonts w:cs="Times New Roman"/>
            <w:noProof/>
          </w:rPr>
          <w:t>照明控制模式及技术要求</w:t>
        </w:r>
        <w:r>
          <w:rPr>
            <w:noProof/>
            <w:webHidden/>
          </w:rPr>
          <w:tab/>
        </w:r>
        <w:r>
          <w:rPr>
            <w:noProof/>
            <w:webHidden/>
          </w:rPr>
          <w:fldChar w:fldCharType="begin"/>
        </w:r>
        <w:r>
          <w:rPr>
            <w:noProof/>
            <w:webHidden/>
          </w:rPr>
          <w:instrText xml:space="preserve"> PAGEREF _Toc139481386 \h </w:instrText>
        </w:r>
        <w:r>
          <w:rPr>
            <w:noProof/>
            <w:webHidden/>
          </w:rPr>
          <w:fldChar w:fldCharType="separate"/>
        </w:r>
        <w:r w:rsidR="009C1701">
          <w:rPr>
            <w:noProof/>
            <w:webHidden/>
          </w:rPr>
          <w:t>5</w:t>
        </w:r>
        <w:r>
          <w:rPr>
            <w:noProof/>
            <w:webHidden/>
          </w:rPr>
          <w:fldChar w:fldCharType="end"/>
        </w:r>
      </w:hyperlink>
    </w:p>
    <w:p w:rsidR="00343394" w:rsidP="00343394">
      <w:pPr>
        <w:pStyle w:val="TOC1"/>
        <w:tabs>
          <w:tab w:val="right" w:leader="dot" w:pos="10199"/>
        </w:tabs>
        <w:ind w:firstLine="482"/>
        <w:rPr>
          <w:rFonts w:asciiTheme="minorHAnsi" w:eastAsiaTheme="minorEastAsia" w:hAnsiTheme="minorHAnsi"/>
          <w:b w:val="0"/>
          <w:noProof/>
          <w:sz w:val="21"/>
        </w:rPr>
      </w:pPr>
      <w:hyperlink w:anchor="_Toc139481387" w:history="1">
        <w:r w:rsidRPr="005B287D">
          <w:rPr>
            <w:rStyle w:val="Hyperlink"/>
            <w:noProof/>
          </w:rPr>
          <w:t>六、</w:t>
        </w:r>
        <w:r w:rsidRPr="005B287D">
          <w:rPr>
            <w:rStyle w:val="Hyperlink"/>
            <w:noProof/>
          </w:rPr>
          <w:t xml:space="preserve"> </w:t>
        </w:r>
        <w:r w:rsidRPr="005B287D">
          <w:rPr>
            <w:rStyle w:val="Hyperlink"/>
            <w:noProof/>
          </w:rPr>
          <w:t>地通道照明设计</w:t>
        </w:r>
        <w:r>
          <w:rPr>
            <w:noProof/>
            <w:webHidden/>
          </w:rPr>
          <w:tab/>
        </w:r>
        <w:r>
          <w:rPr>
            <w:noProof/>
            <w:webHidden/>
          </w:rPr>
          <w:fldChar w:fldCharType="begin"/>
        </w:r>
        <w:r>
          <w:rPr>
            <w:noProof/>
            <w:webHidden/>
          </w:rPr>
          <w:instrText xml:space="preserve"> PAGEREF _Toc139481387 \h </w:instrText>
        </w:r>
        <w:r>
          <w:rPr>
            <w:noProof/>
            <w:webHidden/>
          </w:rPr>
          <w:fldChar w:fldCharType="separate"/>
        </w:r>
        <w:r w:rsidR="009C1701">
          <w:rPr>
            <w:noProof/>
            <w:webHidden/>
          </w:rPr>
          <w:t>6</w:t>
        </w:r>
        <w:r>
          <w:rPr>
            <w:noProof/>
            <w:webHidden/>
          </w:rPr>
          <w:fldChar w:fldCharType="end"/>
        </w:r>
      </w:hyperlink>
    </w:p>
    <w:p w:rsidR="00343394" w:rsidP="00343394">
      <w:pPr>
        <w:pStyle w:val="TOC1"/>
        <w:tabs>
          <w:tab w:val="right" w:leader="dot" w:pos="10199"/>
        </w:tabs>
        <w:ind w:firstLine="482"/>
        <w:rPr>
          <w:rFonts w:asciiTheme="minorHAnsi" w:eastAsiaTheme="minorEastAsia" w:hAnsiTheme="minorHAnsi"/>
          <w:b w:val="0"/>
          <w:noProof/>
          <w:sz w:val="21"/>
        </w:rPr>
      </w:pPr>
      <w:hyperlink w:anchor="_Toc139481388" w:history="1">
        <w:r w:rsidRPr="005B287D">
          <w:rPr>
            <w:rStyle w:val="Hyperlink"/>
            <w:rFonts w:cs="Times New Roman"/>
            <w:noProof/>
          </w:rPr>
          <w:t>七、</w:t>
        </w:r>
        <w:r w:rsidRPr="005B287D">
          <w:rPr>
            <w:rStyle w:val="Hyperlink"/>
            <w:rFonts w:cs="Times New Roman"/>
            <w:noProof/>
          </w:rPr>
          <w:t xml:space="preserve"> </w:t>
        </w:r>
        <w:r w:rsidRPr="005B287D">
          <w:rPr>
            <w:rStyle w:val="Hyperlink"/>
            <w:rFonts w:cs="Times New Roman"/>
            <w:noProof/>
          </w:rPr>
          <w:t>地通道应急照明设计</w:t>
        </w:r>
        <w:r>
          <w:rPr>
            <w:noProof/>
            <w:webHidden/>
          </w:rPr>
          <w:tab/>
        </w:r>
        <w:r>
          <w:rPr>
            <w:noProof/>
            <w:webHidden/>
          </w:rPr>
          <w:fldChar w:fldCharType="begin"/>
        </w:r>
        <w:r>
          <w:rPr>
            <w:noProof/>
            <w:webHidden/>
          </w:rPr>
          <w:instrText xml:space="preserve"> PAGEREF _Toc139481388 \h </w:instrText>
        </w:r>
        <w:r>
          <w:rPr>
            <w:noProof/>
            <w:webHidden/>
          </w:rPr>
          <w:fldChar w:fldCharType="separate"/>
        </w:r>
        <w:r w:rsidR="009C1701">
          <w:rPr>
            <w:noProof/>
            <w:webHidden/>
          </w:rPr>
          <w:t>6</w:t>
        </w:r>
        <w:r>
          <w:rPr>
            <w:noProof/>
            <w:webHidden/>
          </w:rPr>
          <w:fldChar w:fldCharType="end"/>
        </w:r>
      </w:hyperlink>
    </w:p>
    <w:p w:rsidR="00343394" w:rsidP="00343394">
      <w:pPr>
        <w:pStyle w:val="TOC1"/>
        <w:tabs>
          <w:tab w:val="right" w:leader="dot" w:pos="10199"/>
        </w:tabs>
        <w:ind w:firstLine="482"/>
        <w:rPr>
          <w:rFonts w:asciiTheme="minorHAnsi" w:eastAsiaTheme="minorEastAsia" w:hAnsiTheme="minorHAnsi"/>
          <w:b w:val="0"/>
          <w:noProof/>
          <w:sz w:val="21"/>
        </w:rPr>
      </w:pPr>
      <w:hyperlink w:anchor="_Toc139481389" w:history="1">
        <w:r w:rsidRPr="005B287D">
          <w:rPr>
            <w:rStyle w:val="Hyperlink"/>
            <w:rFonts w:cs="Times New Roman"/>
            <w:noProof/>
          </w:rPr>
          <w:t>八、</w:t>
        </w:r>
        <w:r w:rsidRPr="005B287D">
          <w:rPr>
            <w:rStyle w:val="Hyperlink"/>
            <w:rFonts w:cs="Times New Roman"/>
            <w:noProof/>
          </w:rPr>
          <w:t xml:space="preserve"> </w:t>
        </w:r>
        <w:r w:rsidRPr="005B287D">
          <w:rPr>
            <w:rStyle w:val="Hyperlink"/>
            <w:rFonts w:cs="Times New Roman"/>
            <w:noProof/>
          </w:rPr>
          <w:t>照明节能措施</w:t>
        </w:r>
        <w:r>
          <w:rPr>
            <w:noProof/>
            <w:webHidden/>
          </w:rPr>
          <w:tab/>
        </w:r>
        <w:r>
          <w:rPr>
            <w:noProof/>
            <w:webHidden/>
          </w:rPr>
          <w:fldChar w:fldCharType="begin"/>
        </w:r>
        <w:r>
          <w:rPr>
            <w:noProof/>
            <w:webHidden/>
          </w:rPr>
          <w:instrText xml:space="preserve"> PAGEREF _Toc139481389 \h </w:instrText>
        </w:r>
        <w:r>
          <w:rPr>
            <w:noProof/>
            <w:webHidden/>
          </w:rPr>
          <w:fldChar w:fldCharType="separate"/>
        </w:r>
        <w:r w:rsidR="009C1701">
          <w:rPr>
            <w:noProof/>
            <w:webHidden/>
          </w:rPr>
          <w:t>7</w:t>
        </w:r>
        <w:r>
          <w:rPr>
            <w:noProof/>
            <w:webHidden/>
          </w:rPr>
          <w:fldChar w:fldCharType="end"/>
        </w:r>
      </w:hyperlink>
    </w:p>
    <w:p w:rsidR="00343394" w:rsidP="00343394">
      <w:pPr>
        <w:pStyle w:val="TOC2"/>
        <w:tabs>
          <w:tab w:val="right" w:leader="dot" w:pos="10199"/>
        </w:tabs>
        <w:ind w:left="560" w:firstLine="480"/>
        <w:rPr>
          <w:rFonts w:asciiTheme="minorHAnsi" w:eastAsiaTheme="minorEastAsia" w:hAnsiTheme="minorHAnsi"/>
          <w:noProof/>
          <w:sz w:val="21"/>
        </w:rPr>
      </w:pPr>
      <w:hyperlink w:anchor="_Toc139481390" w:history="1">
        <w:r w:rsidRPr="005B287D">
          <w:rPr>
            <w:rStyle w:val="Hyperlink"/>
            <w:rFonts w:cs="Times New Roman"/>
            <w:noProof/>
          </w:rPr>
          <w:t xml:space="preserve">8.1 </w:t>
        </w:r>
        <w:r w:rsidRPr="005B287D">
          <w:rPr>
            <w:rStyle w:val="Hyperlink"/>
            <w:rFonts w:cs="Times New Roman"/>
            <w:noProof/>
          </w:rPr>
          <w:t>光源、电器的选择；灯具效能标准及选择</w:t>
        </w:r>
        <w:r>
          <w:rPr>
            <w:noProof/>
            <w:webHidden/>
          </w:rPr>
          <w:tab/>
        </w:r>
        <w:r>
          <w:rPr>
            <w:noProof/>
            <w:webHidden/>
          </w:rPr>
          <w:fldChar w:fldCharType="begin"/>
        </w:r>
        <w:r>
          <w:rPr>
            <w:noProof/>
            <w:webHidden/>
          </w:rPr>
          <w:instrText xml:space="preserve"> PAGEREF _Toc139481390 \h </w:instrText>
        </w:r>
        <w:r>
          <w:rPr>
            <w:noProof/>
            <w:webHidden/>
          </w:rPr>
          <w:fldChar w:fldCharType="separate"/>
        </w:r>
        <w:r w:rsidR="009C1701">
          <w:rPr>
            <w:noProof/>
            <w:webHidden/>
          </w:rPr>
          <w:t>7</w:t>
        </w:r>
        <w:r>
          <w:rPr>
            <w:noProof/>
            <w:webHidden/>
          </w:rPr>
          <w:fldChar w:fldCharType="end"/>
        </w:r>
      </w:hyperlink>
    </w:p>
    <w:p w:rsidR="00343394" w:rsidP="00343394">
      <w:pPr>
        <w:pStyle w:val="TOC2"/>
        <w:tabs>
          <w:tab w:val="right" w:leader="dot" w:pos="10199"/>
        </w:tabs>
        <w:ind w:left="560" w:firstLine="480"/>
        <w:rPr>
          <w:rFonts w:asciiTheme="minorHAnsi" w:eastAsiaTheme="minorEastAsia" w:hAnsiTheme="minorHAnsi"/>
          <w:noProof/>
          <w:sz w:val="21"/>
        </w:rPr>
      </w:pPr>
      <w:hyperlink w:anchor="_Toc139481391" w:history="1">
        <w:r w:rsidRPr="005B287D">
          <w:rPr>
            <w:rStyle w:val="Hyperlink"/>
            <w:rFonts w:cs="Times New Roman"/>
            <w:noProof/>
          </w:rPr>
          <w:t xml:space="preserve">8.2 </w:t>
        </w:r>
        <w:r w:rsidRPr="005B287D">
          <w:rPr>
            <w:rStyle w:val="Hyperlink"/>
            <w:rFonts w:cs="Times New Roman"/>
            <w:noProof/>
          </w:rPr>
          <w:t>配光曲线的选择与要求</w:t>
        </w:r>
        <w:r>
          <w:rPr>
            <w:noProof/>
            <w:webHidden/>
          </w:rPr>
          <w:tab/>
        </w:r>
        <w:r>
          <w:rPr>
            <w:noProof/>
            <w:webHidden/>
          </w:rPr>
          <w:fldChar w:fldCharType="begin"/>
        </w:r>
        <w:r>
          <w:rPr>
            <w:noProof/>
            <w:webHidden/>
          </w:rPr>
          <w:instrText xml:space="preserve"> PAGEREF _Toc139481391 \h </w:instrText>
        </w:r>
        <w:r>
          <w:rPr>
            <w:noProof/>
            <w:webHidden/>
          </w:rPr>
          <w:fldChar w:fldCharType="separate"/>
        </w:r>
        <w:r w:rsidR="009C1701">
          <w:rPr>
            <w:noProof/>
            <w:webHidden/>
          </w:rPr>
          <w:t>7</w:t>
        </w:r>
        <w:r>
          <w:rPr>
            <w:noProof/>
            <w:webHidden/>
          </w:rPr>
          <w:fldChar w:fldCharType="end"/>
        </w:r>
      </w:hyperlink>
    </w:p>
    <w:p w:rsidR="00343394" w:rsidP="00343394">
      <w:pPr>
        <w:pStyle w:val="TOC2"/>
        <w:tabs>
          <w:tab w:val="right" w:leader="dot" w:pos="10199"/>
        </w:tabs>
        <w:ind w:left="560" w:firstLine="480"/>
        <w:rPr>
          <w:rFonts w:asciiTheme="minorHAnsi" w:eastAsiaTheme="minorEastAsia" w:hAnsiTheme="minorHAnsi"/>
          <w:noProof/>
          <w:sz w:val="21"/>
        </w:rPr>
      </w:pPr>
      <w:hyperlink w:anchor="_Toc139481392" w:history="1">
        <w:r w:rsidRPr="005B287D">
          <w:rPr>
            <w:rStyle w:val="Hyperlink"/>
            <w:rFonts w:cs="Times New Roman"/>
            <w:noProof/>
          </w:rPr>
          <w:t xml:space="preserve">8.3 </w:t>
        </w:r>
        <w:r w:rsidRPr="005B287D">
          <w:rPr>
            <w:rStyle w:val="Hyperlink"/>
            <w:rFonts w:cs="Times New Roman"/>
            <w:noProof/>
          </w:rPr>
          <w:t>照明功率密度的控制，</w:t>
        </w:r>
        <w:r w:rsidRPr="005B287D">
          <w:rPr>
            <w:rStyle w:val="Hyperlink"/>
            <w:rFonts w:cs="Times New Roman"/>
            <w:noProof/>
          </w:rPr>
          <w:t>LPD</w:t>
        </w:r>
        <w:r w:rsidRPr="005B287D">
          <w:rPr>
            <w:rStyle w:val="Hyperlink"/>
            <w:rFonts w:cs="Times New Roman"/>
            <w:noProof/>
          </w:rPr>
          <w:t>标准值及设计值</w:t>
        </w:r>
        <w:r>
          <w:rPr>
            <w:noProof/>
            <w:webHidden/>
          </w:rPr>
          <w:tab/>
        </w:r>
        <w:r>
          <w:rPr>
            <w:noProof/>
            <w:webHidden/>
          </w:rPr>
          <w:fldChar w:fldCharType="begin"/>
        </w:r>
        <w:r>
          <w:rPr>
            <w:noProof/>
            <w:webHidden/>
          </w:rPr>
          <w:instrText xml:space="preserve"> PAGEREF _Toc139481392 \h </w:instrText>
        </w:r>
        <w:r>
          <w:rPr>
            <w:noProof/>
            <w:webHidden/>
          </w:rPr>
          <w:fldChar w:fldCharType="separate"/>
        </w:r>
        <w:r w:rsidR="009C1701">
          <w:rPr>
            <w:noProof/>
            <w:webHidden/>
          </w:rPr>
          <w:t>7</w:t>
        </w:r>
        <w:r>
          <w:rPr>
            <w:noProof/>
            <w:webHidden/>
          </w:rPr>
          <w:fldChar w:fldCharType="end"/>
        </w:r>
      </w:hyperlink>
    </w:p>
    <w:p w:rsidR="00343394" w:rsidP="00343394">
      <w:pPr>
        <w:pStyle w:val="TOC2"/>
        <w:tabs>
          <w:tab w:val="right" w:leader="dot" w:pos="10199"/>
        </w:tabs>
        <w:ind w:left="560" w:firstLine="480"/>
        <w:rPr>
          <w:rFonts w:asciiTheme="minorHAnsi" w:eastAsiaTheme="minorEastAsia" w:hAnsiTheme="minorHAnsi"/>
          <w:noProof/>
          <w:sz w:val="21"/>
        </w:rPr>
      </w:pPr>
      <w:hyperlink w:anchor="_Toc139481393" w:history="1">
        <w:r w:rsidRPr="005B287D">
          <w:rPr>
            <w:rStyle w:val="Hyperlink"/>
            <w:rFonts w:cs="Times New Roman"/>
            <w:noProof/>
          </w:rPr>
          <w:t xml:space="preserve">8.4 </w:t>
        </w:r>
        <w:r w:rsidRPr="005B287D">
          <w:rPr>
            <w:rStyle w:val="Hyperlink"/>
            <w:rFonts w:cs="Times New Roman"/>
            <w:noProof/>
          </w:rPr>
          <w:t>照明管理和控制措施</w:t>
        </w:r>
        <w:r>
          <w:rPr>
            <w:noProof/>
            <w:webHidden/>
          </w:rPr>
          <w:tab/>
        </w:r>
        <w:r>
          <w:rPr>
            <w:noProof/>
            <w:webHidden/>
          </w:rPr>
          <w:fldChar w:fldCharType="begin"/>
        </w:r>
        <w:r>
          <w:rPr>
            <w:noProof/>
            <w:webHidden/>
          </w:rPr>
          <w:instrText xml:space="preserve"> PAGEREF _Toc139481393 \h </w:instrText>
        </w:r>
        <w:r>
          <w:rPr>
            <w:noProof/>
            <w:webHidden/>
          </w:rPr>
          <w:fldChar w:fldCharType="separate"/>
        </w:r>
        <w:r w:rsidR="009C1701">
          <w:rPr>
            <w:noProof/>
            <w:webHidden/>
          </w:rPr>
          <w:t>7</w:t>
        </w:r>
        <w:r>
          <w:rPr>
            <w:noProof/>
            <w:webHidden/>
          </w:rPr>
          <w:fldChar w:fldCharType="end"/>
        </w:r>
      </w:hyperlink>
    </w:p>
    <w:p w:rsidR="00343394" w:rsidP="00343394">
      <w:pPr>
        <w:pStyle w:val="TOC2"/>
        <w:tabs>
          <w:tab w:val="right" w:leader="dot" w:pos="10199"/>
        </w:tabs>
        <w:ind w:left="560" w:firstLine="480"/>
        <w:rPr>
          <w:rFonts w:asciiTheme="minorHAnsi" w:eastAsiaTheme="minorEastAsia" w:hAnsiTheme="minorHAnsi"/>
          <w:noProof/>
          <w:sz w:val="21"/>
        </w:rPr>
      </w:pPr>
      <w:hyperlink w:anchor="_Toc139481394" w:history="1">
        <w:r w:rsidRPr="005B287D">
          <w:rPr>
            <w:rStyle w:val="Hyperlink"/>
            <w:rFonts w:cs="Times New Roman"/>
            <w:noProof/>
          </w:rPr>
          <w:t xml:space="preserve">8.5 </w:t>
        </w:r>
        <w:r w:rsidRPr="005B287D">
          <w:rPr>
            <w:rStyle w:val="Hyperlink"/>
            <w:rFonts w:cs="Times New Roman"/>
            <w:noProof/>
          </w:rPr>
          <w:t>供电节能措施</w:t>
        </w:r>
        <w:r>
          <w:rPr>
            <w:noProof/>
            <w:webHidden/>
          </w:rPr>
          <w:tab/>
        </w:r>
        <w:r>
          <w:rPr>
            <w:noProof/>
            <w:webHidden/>
          </w:rPr>
          <w:fldChar w:fldCharType="begin"/>
        </w:r>
        <w:r>
          <w:rPr>
            <w:noProof/>
            <w:webHidden/>
          </w:rPr>
          <w:instrText xml:space="preserve"> PAGEREF _Toc139481394 \h </w:instrText>
        </w:r>
        <w:r>
          <w:rPr>
            <w:noProof/>
            <w:webHidden/>
          </w:rPr>
          <w:fldChar w:fldCharType="separate"/>
        </w:r>
        <w:r w:rsidR="009C1701">
          <w:rPr>
            <w:noProof/>
            <w:webHidden/>
          </w:rPr>
          <w:t>8</w:t>
        </w:r>
        <w:r>
          <w:rPr>
            <w:noProof/>
            <w:webHidden/>
          </w:rPr>
          <w:fldChar w:fldCharType="end"/>
        </w:r>
      </w:hyperlink>
    </w:p>
    <w:p w:rsidR="00343394" w:rsidP="00343394">
      <w:pPr>
        <w:pStyle w:val="TOC2"/>
        <w:tabs>
          <w:tab w:val="right" w:leader="dot" w:pos="10199"/>
        </w:tabs>
        <w:ind w:left="560" w:firstLine="480"/>
        <w:rPr>
          <w:rFonts w:asciiTheme="minorHAnsi" w:eastAsiaTheme="minorEastAsia" w:hAnsiTheme="minorHAnsi"/>
          <w:noProof/>
          <w:sz w:val="21"/>
        </w:rPr>
      </w:pPr>
      <w:hyperlink w:anchor="_Toc139481395" w:history="1">
        <w:r w:rsidRPr="005B287D">
          <w:rPr>
            <w:rStyle w:val="Hyperlink"/>
            <w:rFonts w:cs="Times New Roman"/>
            <w:noProof/>
          </w:rPr>
          <w:t xml:space="preserve">8.6 </w:t>
        </w:r>
        <w:r w:rsidRPr="005B287D">
          <w:rPr>
            <w:rStyle w:val="Hyperlink"/>
            <w:rFonts w:cs="Times New Roman"/>
            <w:noProof/>
          </w:rPr>
          <w:t>其他节能措施</w:t>
        </w:r>
        <w:r>
          <w:rPr>
            <w:noProof/>
            <w:webHidden/>
          </w:rPr>
          <w:tab/>
        </w:r>
        <w:r>
          <w:rPr>
            <w:noProof/>
            <w:webHidden/>
          </w:rPr>
          <w:fldChar w:fldCharType="begin"/>
        </w:r>
        <w:r>
          <w:rPr>
            <w:noProof/>
            <w:webHidden/>
          </w:rPr>
          <w:instrText xml:space="preserve"> PAGEREF _Toc139481395 \h </w:instrText>
        </w:r>
        <w:r>
          <w:rPr>
            <w:noProof/>
            <w:webHidden/>
          </w:rPr>
          <w:fldChar w:fldCharType="separate"/>
        </w:r>
        <w:r w:rsidR="009C1701">
          <w:rPr>
            <w:noProof/>
            <w:webHidden/>
          </w:rPr>
          <w:t>8</w:t>
        </w:r>
        <w:r>
          <w:rPr>
            <w:noProof/>
            <w:webHidden/>
          </w:rPr>
          <w:fldChar w:fldCharType="end"/>
        </w:r>
      </w:hyperlink>
    </w:p>
    <w:p w:rsidR="00343394" w:rsidP="00343394">
      <w:pPr>
        <w:pStyle w:val="TOC1"/>
        <w:tabs>
          <w:tab w:val="right" w:leader="dot" w:pos="10199"/>
        </w:tabs>
        <w:ind w:firstLine="482"/>
        <w:rPr>
          <w:rFonts w:asciiTheme="minorHAnsi" w:eastAsiaTheme="minorEastAsia" w:hAnsiTheme="minorHAnsi"/>
          <w:b w:val="0"/>
          <w:noProof/>
          <w:sz w:val="21"/>
        </w:rPr>
      </w:pPr>
      <w:hyperlink w:anchor="_Toc139481396" w:history="1">
        <w:r w:rsidRPr="005B287D">
          <w:rPr>
            <w:rStyle w:val="Hyperlink"/>
            <w:rFonts w:cs="Times New Roman"/>
            <w:noProof/>
          </w:rPr>
          <w:t>九、</w:t>
        </w:r>
        <w:r w:rsidRPr="005B287D">
          <w:rPr>
            <w:rStyle w:val="Hyperlink"/>
            <w:rFonts w:cs="Times New Roman"/>
            <w:noProof/>
          </w:rPr>
          <w:t xml:space="preserve"> </w:t>
        </w:r>
        <w:r w:rsidRPr="005B287D">
          <w:rPr>
            <w:rStyle w:val="Hyperlink"/>
            <w:rFonts w:cs="Times New Roman"/>
            <w:noProof/>
          </w:rPr>
          <w:t>安全措施</w:t>
        </w:r>
        <w:r>
          <w:rPr>
            <w:noProof/>
            <w:webHidden/>
          </w:rPr>
          <w:tab/>
        </w:r>
        <w:r>
          <w:rPr>
            <w:noProof/>
            <w:webHidden/>
          </w:rPr>
          <w:fldChar w:fldCharType="begin"/>
        </w:r>
        <w:r>
          <w:rPr>
            <w:noProof/>
            <w:webHidden/>
          </w:rPr>
          <w:instrText xml:space="preserve"> PAGEREF _Toc139481396 \h </w:instrText>
        </w:r>
        <w:r>
          <w:rPr>
            <w:noProof/>
            <w:webHidden/>
          </w:rPr>
          <w:fldChar w:fldCharType="separate"/>
        </w:r>
        <w:r w:rsidR="009C1701">
          <w:rPr>
            <w:noProof/>
            <w:webHidden/>
          </w:rPr>
          <w:t>8</w:t>
        </w:r>
        <w:r>
          <w:rPr>
            <w:noProof/>
            <w:webHidden/>
          </w:rPr>
          <w:fldChar w:fldCharType="end"/>
        </w:r>
      </w:hyperlink>
    </w:p>
    <w:p w:rsidR="00343394" w:rsidP="00343394">
      <w:pPr>
        <w:pStyle w:val="TOC2"/>
        <w:tabs>
          <w:tab w:val="right" w:leader="dot" w:pos="10199"/>
        </w:tabs>
        <w:ind w:left="560" w:firstLine="480"/>
        <w:rPr>
          <w:rFonts w:asciiTheme="minorHAnsi" w:eastAsiaTheme="minorEastAsia" w:hAnsiTheme="minorHAnsi"/>
          <w:noProof/>
          <w:sz w:val="21"/>
        </w:rPr>
      </w:pPr>
      <w:hyperlink w:anchor="_Toc139481397" w:history="1">
        <w:r w:rsidRPr="005B287D">
          <w:rPr>
            <w:rStyle w:val="Hyperlink"/>
            <w:rFonts w:cs="Times New Roman"/>
            <w:noProof/>
          </w:rPr>
          <w:t xml:space="preserve">9.1 </w:t>
        </w:r>
        <w:r w:rsidRPr="005B287D">
          <w:rPr>
            <w:rStyle w:val="Hyperlink"/>
            <w:rFonts w:cs="Times New Roman"/>
            <w:noProof/>
          </w:rPr>
          <w:t>防雷及过电压保护措施与要求</w:t>
        </w:r>
        <w:r>
          <w:rPr>
            <w:noProof/>
            <w:webHidden/>
          </w:rPr>
          <w:tab/>
        </w:r>
        <w:r>
          <w:rPr>
            <w:noProof/>
            <w:webHidden/>
          </w:rPr>
          <w:fldChar w:fldCharType="begin"/>
        </w:r>
        <w:r>
          <w:rPr>
            <w:noProof/>
            <w:webHidden/>
          </w:rPr>
          <w:instrText xml:space="preserve"> PAGEREF _Toc139481397 \h </w:instrText>
        </w:r>
        <w:r>
          <w:rPr>
            <w:noProof/>
            <w:webHidden/>
          </w:rPr>
          <w:fldChar w:fldCharType="separate"/>
        </w:r>
        <w:r w:rsidR="009C1701">
          <w:rPr>
            <w:noProof/>
            <w:webHidden/>
          </w:rPr>
          <w:t>8</w:t>
        </w:r>
        <w:r>
          <w:rPr>
            <w:noProof/>
            <w:webHidden/>
          </w:rPr>
          <w:fldChar w:fldCharType="end"/>
        </w:r>
      </w:hyperlink>
    </w:p>
    <w:p w:rsidR="00343394" w:rsidP="00343394">
      <w:pPr>
        <w:pStyle w:val="TOC2"/>
        <w:tabs>
          <w:tab w:val="right" w:leader="dot" w:pos="10199"/>
        </w:tabs>
        <w:ind w:left="560" w:firstLine="480"/>
        <w:rPr>
          <w:rFonts w:asciiTheme="minorHAnsi" w:eastAsiaTheme="minorEastAsia" w:hAnsiTheme="minorHAnsi"/>
          <w:noProof/>
          <w:sz w:val="21"/>
        </w:rPr>
      </w:pPr>
      <w:hyperlink w:anchor="_Toc139481398" w:history="1">
        <w:r w:rsidRPr="005B287D">
          <w:rPr>
            <w:rStyle w:val="Hyperlink"/>
            <w:rFonts w:cs="Times New Roman"/>
            <w:noProof/>
          </w:rPr>
          <w:t xml:space="preserve">9.2 </w:t>
        </w:r>
        <w:r w:rsidRPr="005B287D">
          <w:rPr>
            <w:rStyle w:val="Hyperlink"/>
            <w:rFonts w:cs="Times New Roman"/>
            <w:noProof/>
          </w:rPr>
          <w:t>接地型式的选择与要求</w:t>
        </w:r>
        <w:r>
          <w:rPr>
            <w:noProof/>
            <w:webHidden/>
          </w:rPr>
          <w:tab/>
        </w:r>
        <w:r>
          <w:rPr>
            <w:noProof/>
            <w:webHidden/>
          </w:rPr>
          <w:fldChar w:fldCharType="begin"/>
        </w:r>
        <w:r>
          <w:rPr>
            <w:noProof/>
            <w:webHidden/>
          </w:rPr>
          <w:instrText xml:space="preserve"> PAGEREF _Toc139481398 \h </w:instrText>
        </w:r>
        <w:r>
          <w:rPr>
            <w:noProof/>
            <w:webHidden/>
          </w:rPr>
          <w:fldChar w:fldCharType="separate"/>
        </w:r>
        <w:r w:rsidR="009C1701">
          <w:rPr>
            <w:noProof/>
            <w:webHidden/>
          </w:rPr>
          <w:t>8</w:t>
        </w:r>
        <w:r>
          <w:rPr>
            <w:noProof/>
            <w:webHidden/>
          </w:rPr>
          <w:fldChar w:fldCharType="end"/>
        </w:r>
      </w:hyperlink>
    </w:p>
    <w:p w:rsidR="00343394" w:rsidP="00343394">
      <w:pPr>
        <w:pStyle w:val="TOC2"/>
        <w:tabs>
          <w:tab w:val="right" w:leader="dot" w:pos="10199"/>
        </w:tabs>
        <w:ind w:left="560" w:firstLine="480"/>
        <w:rPr>
          <w:rFonts w:asciiTheme="minorHAnsi" w:eastAsiaTheme="minorEastAsia" w:hAnsiTheme="minorHAnsi"/>
          <w:noProof/>
          <w:sz w:val="21"/>
        </w:rPr>
      </w:pPr>
      <w:hyperlink w:anchor="_Toc139481399" w:history="1">
        <w:r w:rsidRPr="005B287D">
          <w:rPr>
            <w:rStyle w:val="Hyperlink"/>
            <w:rFonts w:cs="Times New Roman"/>
            <w:noProof/>
          </w:rPr>
          <w:t xml:space="preserve">9.3 </w:t>
        </w:r>
        <w:r w:rsidRPr="005B287D">
          <w:rPr>
            <w:rStyle w:val="Hyperlink"/>
            <w:rFonts w:cs="Times New Roman"/>
            <w:noProof/>
          </w:rPr>
          <w:t>接触电压的控制与保护</w:t>
        </w:r>
        <w:r>
          <w:rPr>
            <w:noProof/>
            <w:webHidden/>
          </w:rPr>
          <w:tab/>
        </w:r>
        <w:r>
          <w:rPr>
            <w:noProof/>
            <w:webHidden/>
          </w:rPr>
          <w:fldChar w:fldCharType="begin"/>
        </w:r>
        <w:r>
          <w:rPr>
            <w:noProof/>
            <w:webHidden/>
          </w:rPr>
          <w:instrText xml:space="preserve"> PAGEREF _Toc139481399 \h </w:instrText>
        </w:r>
        <w:r>
          <w:rPr>
            <w:noProof/>
            <w:webHidden/>
          </w:rPr>
          <w:fldChar w:fldCharType="separate"/>
        </w:r>
        <w:r w:rsidR="009C1701">
          <w:rPr>
            <w:noProof/>
            <w:webHidden/>
          </w:rPr>
          <w:t>9</w:t>
        </w:r>
        <w:r>
          <w:rPr>
            <w:noProof/>
            <w:webHidden/>
          </w:rPr>
          <w:fldChar w:fldCharType="end"/>
        </w:r>
      </w:hyperlink>
    </w:p>
    <w:p w:rsidR="00343394" w:rsidP="00343394">
      <w:pPr>
        <w:pStyle w:val="TOC2"/>
        <w:tabs>
          <w:tab w:val="right" w:leader="dot" w:pos="10199"/>
        </w:tabs>
        <w:ind w:left="560" w:firstLine="480"/>
        <w:rPr>
          <w:rFonts w:asciiTheme="minorHAnsi" w:eastAsiaTheme="minorEastAsia" w:hAnsiTheme="minorHAnsi"/>
          <w:noProof/>
          <w:sz w:val="21"/>
        </w:rPr>
      </w:pPr>
      <w:hyperlink w:anchor="_Toc139481400" w:history="1">
        <w:r w:rsidRPr="005B287D">
          <w:rPr>
            <w:rStyle w:val="Hyperlink"/>
            <w:rFonts w:cs="Times New Roman"/>
            <w:noProof/>
          </w:rPr>
          <w:t xml:space="preserve">9.4 </w:t>
        </w:r>
        <w:r w:rsidRPr="005B287D">
          <w:rPr>
            <w:rStyle w:val="Hyperlink"/>
            <w:rFonts w:cs="Times New Roman"/>
            <w:noProof/>
          </w:rPr>
          <w:t>末端短路电流的控制与保护</w:t>
        </w:r>
        <w:r>
          <w:rPr>
            <w:noProof/>
            <w:webHidden/>
          </w:rPr>
          <w:tab/>
        </w:r>
        <w:r>
          <w:rPr>
            <w:noProof/>
            <w:webHidden/>
          </w:rPr>
          <w:fldChar w:fldCharType="begin"/>
        </w:r>
        <w:r>
          <w:rPr>
            <w:noProof/>
            <w:webHidden/>
          </w:rPr>
          <w:instrText xml:space="preserve"> PAGEREF _Toc139481400 \h </w:instrText>
        </w:r>
        <w:r>
          <w:rPr>
            <w:noProof/>
            <w:webHidden/>
          </w:rPr>
          <w:fldChar w:fldCharType="separate"/>
        </w:r>
        <w:r w:rsidR="009C1701">
          <w:rPr>
            <w:noProof/>
            <w:webHidden/>
          </w:rPr>
          <w:t>9</w:t>
        </w:r>
        <w:r>
          <w:rPr>
            <w:noProof/>
            <w:webHidden/>
          </w:rPr>
          <w:fldChar w:fldCharType="end"/>
        </w:r>
      </w:hyperlink>
    </w:p>
    <w:p w:rsidR="00343394" w:rsidP="00343394">
      <w:pPr>
        <w:pStyle w:val="TOC2"/>
        <w:tabs>
          <w:tab w:val="right" w:leader="dot" w:pos="10199"/>
        </w:tabs>
        <w:ind w:left="560" w:firstLine="480"/>
        <w:rPr>
          <w:rFonts w:asciiTheme="minorHAnsi" w:eastAsiaTheme="minorEastAsia" w:hAnsiTheme="minorHAnsi"/>
          <w:noProof/>
          <w:sz w:val="21"/>
        </w:rPr>
      </w:pPr>
      <w:hyperlink w:anchor="_Toc139481401" w:history="1">
        <w:r w:rsidRPr="005B287D">
          <w:rPr>
            <w:rStyle w:val="Hyperlink"/>
            <w:rFonts w:cs="Times New Roman"/>
            <w:noProof/>
          </w:rPr>
          <w:t xml:space="preserve">9.5 </w:t>
        </w:r>
        <w:r w:rsidRPr="005B287D">
          <w:rPr>
            <w:rStyle w:val="Hyperlink"/>
            <w:rFonts w:cs="Times New Roman"/>
            <w:noProof/>
          </w:rPr>
          <w:t>电缆分支方式的选择与要求</w:t>
        </w:r>
        <w:r>
          <w:rPr>
            <w:noProof/>
            <w:webHidden/>
          </w:rPr>
          <w:tab/>
        </w:r>
        <w:r>
          <w:rPr>
            <w:noProof/>
            <w:webHidden/>
          </w:rPr>
          <w:fldChar w:fldCharType="begin"/>
        </w:r>
        <w:r>
          <w:rPr>
            <w:noProof/>
            <w:webHidden/>
          </w:rPr>
          <w:instrText xml:space="preserve"> PAGEREF _Toc139481401 \h </w:instrText>
        </w:r>
        <w:r>
          <w:rPr>
            <w:noProof/>
            <w:webHidden/>
          </w:rPr>
          <w:fldChar w:fldCharType="separate"/>
        </w:r>
        <w:r w:rsidR="009C1701">
          <w:rPr>
            <w:noProof/>
            <w:webHidden/>
          </w:rPr>
          <w:t>9</w:t>
        </w:r>
        <w:r>
          <w:rPr>
            <w:noProof/>
            <w:webHidden/>
          </w:rPr>
          <w:fldChar w:fldCharType="end"/>
        </w:r>
      </w:hyperlink>
    </w:p>
    <w:p w:rsidR="00343394" w:rsidP="00343394">
      <w:pPr>
        <w:pStyle w:val="TOC2"/>
        <w:tabs>
          <w:tab w:val="right" w:leader="dot" w:pos="10199"/>
        </w:tabs>
        <w:ind w:left="560" w:firstLine="480"/>
        <w:rPr>
          <w:rFonts w:asciiTheme="minorHAnsi" w:eastAsiaTheme="minorEastAsia" w:hAnsiTheme="minorHAnsi"/>
          <w:noProof/>
          <w:sz w:val="21"/>
        </w:rPr>
      </w:pPr>
      <w:hyperlink w:anchor="_Toc139481402" w:history="1">
        <w:r w:rsidRPr="005B287D">
          <w:rPr>
            <w:rStyle w:val="Hyperlink"/>
            <w:rFonts w:cs="Times New Roman"/>
            <w:noProof/>
          </w:rPr>
          <w:t xml:space="preserve">9.6 </w:t>
        </w:r>
        <w:r w:rsidRPr="005B287D">
          <w:rPr>
            <w:rStyle w:val="Hyperlink"/>
            <w:rFonts w:cs="Times New Roman"/>
            <w:noProof/>
          </w:rPr>
          <w:t>结构安全措施与要求</w:t>
        </w:r>
        <w:r>
          <w:rPr>
            <w:noProof/>
            <w:webHidden/>
          </w:rPr>
          <w:tab/>
        </w:r>
        <w:r>
          <w:rPr>
            <w:noProof/>
            <w:webHidden/>
          </w:rPr>
          <w:fldChar w:fldCharType="begin"/>
        </w:r>
        <w:r>
          <w:rPr>
            <w:noProof/>
            <w:webHidden/>
          </w:rPr>
          <w:instrText xml:space="preserve"> PAGEREF _Toc139481402 \h </w:instrText>
        </w:r>
        <w:r>
          <w:rPr>
            <w:noProof/>
            <w:webHidden/>
          </w:rPr>
          <w:fldChar w:fldCharType="separate"/>
        </w:r>
        <w:r w:rsidR="009C1701">
          <w:rPr>
            <w:noProof/>
            <w:webHidden/>
          </w:rPr>
          <w:t>9</w:t>
        </w:r>
        <w:r>
          <w:rPr>
            <w:noProof/>
            <w:webHidden/>
          </w:rPr>
          <w:fldChar w:fldCharType="end"/>
        </w:r>
      </w:hyperlink>
    </w:p>
    <w:p w:rsidR="00343394" w:rsidP="00343394">
      <w:pPr>
        <w:pStyle w:val="TOC2"/>
        <w:tabs>
          <w:tab w:val="right" w:leader="dot" w:pos="10199"/>
        </w:tabs>
        <w:ind w:left="560" w:firstLine="480"/>
        <w:rPr>
          <w:rFonts w:asciiTheme="minorHAnsi" w:eastAsiaTheme="minorEastAsia" w:hAnsiTheme="minorHAnsi"/>
          <w:noProof/>
          <w:sz w:val="21"/>
        </w:rPr>
      </w:pPr>
      <w:hyperlink w:anchor="_Toc139481403" w:history="1">
        <w:r w:rsidRPr="005B287D">
          <w:rPr>
            <w:rStyle w:val="Hyperlink"/>
            <w:rFonts w:cs="Times New Roman"/>
            <w:noProof/>
          </w:rPr>
          <w:t xml:space="preserve">9.7 </w:t>
        </w:r>
        <w:r w:rsidRPr="005B287D">
          <w:rPr>
            <w:rStyle w:val="Hyperlink"/>
            <w:rFonts w:cs="Times New Roman"/>
            <w:noProof/>
          </w:rPr>
          <w:t>防盗安全措施与要求</w:t>
        </w:r>
        <w:r>
          <w:rPr>
            <w:noProof/>
            <w:webHidden/>
          </w:rPr>
          <w:tab/>
        </w:r>
        <w:r>
          <w:rPr>
            <w:noProof/>
            <w:webHidden/>
          </w:rPr>
          <w:fldChar w:fldCharType="begin"/>
        </w:r>
        <w:r>
          <w:rPr>
            <w:noProof/>
            <w:webHidden/>
          </w:rPr>
          <w:instrText xml:space="preserve"> PAGEREF _Toc139481403 \h </w:instrText>
        </w:r>
        <w:r>
          <w:rPr>
            <w:noProof/>
            <w:webHidden/>
          </w:rPr>
          <w:fldChar w:fldCharType="separate"/>
        </w:r>
        <w:r w:rsidR="009C1701">
          <w:rPr>
            <w:noProof/>
            <w:webHidden/>
          </w:rPr>
          <w:t>9</w:t>
        </w:r>
        <w:r>
          <w:rPr>
            <w:noProof/>
            <w:webHidden/>
          </w:rPr>
          <w:fldChar w:fldCharType="end"/>
        </w:r>
      </w:hyperlink>
    </w:p>
    <w:p w:rsidR="00343394" w:rsidP="00343394">
      <w:pPr>
        <w:pStyle w:val="TOC2"/>
        <w:tabs>
          <w:tab w:val="right" w:leader="dot" w:pos="10199"/>
        </w:tabs>
        <w:ind w:left="560" w:firstLine="480"/>
        <w:rPr>
          <w:rFonts w:asciiTheme="minorHAnsi" w:eastAsiaTheme="minorEastAsia" w:hAnsiTheme="minorHAnsi"/>
          <w:noProof/>
          <w:sz w:val="21"/>
        </w:rPr>
      </w:pPr>
      <w:hyperlink w:anchor="_Toc139481404" w:history="1">
        <w:r w:rsidRPr="005B287D">
          <w:rPr>
            <w:rStyle w:val="Hyperlink"/>
            <w:rFonts w:cs="Times New Roman"/>
            <w:noProof/>
          </w:rPr>
          <w:t xml:space="preserve">9.8 </w:t>
        </w:r>
        <w:r w:rsidRPr="005B287D">
          <w:rPr>
            <w:rStyle w:val="Hyperlink"/>
            <w:rFonts w:cs="Times New Roman"/>
            <w:noProof/>
          </w:rPr>
          <w:t>机电工程抗震设计</w:t>
        </w:r>
        <w:r>
          <w:rPr>
            <w:noProof/>
            <w:webHidden/>
          </w:rPr>
          <w:tab/>
        </w:r>
        <w:r>
          <w:rPr>
            <w:noProof/>
            <w:webHidden/>
          </w:rPr>
          <w:fldChar w:fldCharType="begin"/>
        </w:r>
        <w:r>
          <w:rPr>
            <w:noProof/>
            <w:webHidden/>
          </w:rPr>
          <w:instrText xml:space="preserve"> PAGEREF _Toc139481404 \h </w:instrText>
        </w:r>
        <w:r>
          <w:rPr>
            <w:noProof/>
            <w:webHidden/>
          </w:rPr>
          <w:fldChar w:fldCharType="separate"/>
        </w:r>
        <w:r w:rsidR="009C1701">
          <w:rPr>
            <w:noProof/>
            <w:webHidden/>
          </w:rPr>
          <w:t>10</w:t>
        </w:r>
        <w:r>
          <w:rPr>
            <w:noProof/>
            <w:webHidden/>
          </w:rPr>
          <w:fldChar w:fldCharType="end"/>
        </w:r>
      </w:hyperlink>
    </w:p>
    <w:p w:rsidR="00343394" w:rsidP="00343394">
      <w:pPr>
        <w:pStyle w:val="TOC2"/>
        <w:tabs>
          <w:tab w:val="right" w:leader="dot" w:pos="10199"/>
        </w:tabs>
        <w:ind w:left="560" w:firstLine="480"/>
        <w:rPr>
          <w:rFonts w:asciiTheme="minorHAnsi" w:eastAsiaTheme="minorEastAsia" w:hAnsiTheme="minorHAnsi"/>
          <w:noProof/>
          <w:sz w:val="21"/>
        </w:rPr>
      </w:pPr>
      <w:hyperlink w:anchor="_Toc139481405" w:history="1">
        <w:r w:rsidRPr="005B287D">
          <w:rPr>
            <w:rStyle w:val="Hyperlink"/>
            <w:rFonts w:cs="Times New Roman"/>
            <w:noProof/>
          </w:rPr>
          <w:t>9.9 “</w:t>
        </w:r>
        <w:r w:rsidRPr="005B287D">
          <w:rPr>
            <w:rStyle w:val="Hyperlink"/>
            <w:rFonts w:cs="Times New Roman"/>
            <w:noProof/>
          </w:rPr>
          <w:t>危大工程</w:t>
        </w:r>
        <w:r w:rsidRPr="005B287D">
          <w:rPr>
            <w:rStyle w:val="Hyperlink"/>
            <w:rFonts w:cs="Times New Roman"/>
            <w:noProof/>
          </w:rPr>
          <w:t>”</w:t>
        </w:r>
        <w:r w:rsidRPr="005B287D">
          <w:rPr>
            <w:rStyle w:val="Hyperlink"/>
            <w:rFonts w:cs="Times New Roman"/>
            <w:noProof/>
          </w:rPr>
          <w:t>安全提示</w:t>
        </w:r>
        <w:r>
          <w:rPr>
            <w:noProof/>
            <w:webHidden/>
          </w:rPr>
          <w:tab/>
        </w:r>
        <w:r>
          <w:rPr>
            <w:noProof/>
            <w:webHidden/>
          </w:rPr>
          <w:fldChar w:fldCharType="begin"/>
        </w:r>
        <w:r>
          <w:rPr>
            <w:noProof/>
            <w:webHidden/>
          </w:rPr>
          <w:instrText xml:space="preserve"> PAGEREF _Toc139481405 \h </w:instrText>
        </w:r>
        <w:r>
          <w:rPr>
            <w:noProof/>
            <w:webHidden/>
          </w:rPr>
          <w:fldChar w:fldCharType="separate"/>
        </w:r>
        <w:r w:rsidR="009C1701">
          <w:rPr>
            <w:noProof/>
            <w:webHidden/>
          </w:rPr>
          <w:t>10</w:t>
        </w:r>
        <w:r>
          <w:rPr>
            <w:noProof/>
            <w:webHidden/>
          </w:rPr>
          <w:fldChar w:fldCharType="end"/>
        </w:r>
      </w:hyperlink>
    </w:p>
    <w:p w:rsidR="00343394" w:rsidP="00343394">
      <w:pPr>
        <w:pStyle w:val="TOC2"/>
        <w:tabs>
          <w:tab w:val="right" w:leader="dot" w:pos="10199"/>
        </w:tabs>
        <w:ind w:left="560" w:firstLine="480"/>
        <w:rPr>
          <w:rFonts w:asciiTheme="minorHAnsi" w:eastAsiaTheme="minorEastAsia" w:hAnsiTheme="minorHAnsi"/>
          <w:noProof/>
          <w:sz w:val="21"/>
        </w:rPr>
      </w:pPr>
      <w:hyperlink w:anchor="_Toc139481406" w:history="1">
        <w:r w:rsidRPr="005B287D">
          <w:rPr>
            <w:rStyle w:val="Hyperlink"/>
            <w:rFonts w:cs="Times New Roman"/>
            <w:noProof/>
          </w:rPr>
          <w:t xml:space="preserve">9.10 </w:t>
        </w:r>
        <w:r w:rsidRPr="005B287D">
          <w:rPr>
            <w:rStyle w:val="Hyperlink"/>
            <w:rFonts w:cs="Times New Roman"/>
            <w:noProof/>
          </w:rPr>
          <w:t>其它安全措施</w:t>
        </w:r>
        <w:r>
          <w:rPr>
            <w:noProof/>
            <w:webHidden/>
          </w:rPr>
          <w:tab/>
        </w:r>
        <w:r>
          <w:rPr>
            <w:noProof/>
            <w:webHidden/>
          </w:rPr>
          <w:fldChar w:fldCharType="begin"/>
        </w:r>
        <w:r>
          <w:rPr>
            <w:noProof/>
            <w:webHidden/>
          </w:rPr>
          <w:instrText xml:space="preserve"> PAGEREF _Toc139481406 \h </w:instrText>
        </w:r>
        <w:r>
          <w:rPr>
            <w:noProof/>
            <w:webHidden/>
          </w:rPr>
          <w:fldChar w:fldCharType="separate"/>
        </w:r>
        <w:r w:rsidR="009C1701">
          <w:rPr>
            <w:noProof/>
            <w:webHidden/>
          </w:rPr>
          <w:t>11</w:t>
        </w:r>
        <w:r>
          <w:rPr>
            <w:noProof/>
            <w:webHidden/>
          </w:rPr>
          <w:fldChar w:fldCharType="end"/>
        </w:r>
      </w:hyperlink>
    </w:p>
    <w:p w:rsidR="00343394" w:rsidP="00343394">
      <w:pPr>
        <w:pStyle w:val="TOC1"/>
        <w:tabs>
          <w:tab w:val="right" w:leader="dot" w:pos="10199"/>
        </w:tabs>
        <w:ind w:firstLine="482"/>
        <w:rPr>
          <w:rFonts w:asciiTheme="minorHAnsi" w:eastAsiaTheme="minorEastAsia" w:hAnsiTheme="minorHAnsi"/>
          <w:b w:val="0"/>
          <w:noProof/>
          <w:sz w:val="21"/>
        </w:rPr>
      </w:pPr>
      <w:hyperlink w:anchor="_Toc139481407" w:history="1">
        <w:r w:rsidRPr="005B287D">
          <w:rPr>
            <w:rStyle w:val="Hyperlink"/>
            <w:rFonts w:cs="Times New Roman"/>
            <w:noProof/>
          </w:rPr>
          <w:t>十、</w:t>
        </w:r>
        <w:r w:rsidRPr="005B287D">
          <w:rPr>
            <w:rStyle w:val="Hyperlink"/>
            <w:rFonts w:cs="Times New Roman"/>
            <w:noProof/>
          </w:rPr>
          <w:t xml:space="preserve"> </w:t>
        </w:r>
        <w:r w:rsidRPr="005B287D">
          <w:rPr>
            <w:rStyle w:val="Hyperlink"/>
            <w:rFonts w:cs="Times New Roman"/>
            <w:noProof/>
          </w:rPr>
          <w:t>多杆合一设计</w:t>
        </w:r>
        <w:r>
          <w:rPr>
            <w:noProof/>
            <w:webHidden/>
          </w:rPr>
          <w:tab/>
        </w:r>
        <w:r>
          <w:rPr>
            <w:noProof/>
            <w:webHidden/>
          </w:rPr>
          <w:fldChar w:fldCharType="begin"/>
        </w:r>
        <w:r>
          <w:rPr>
            <w:noProof/>
            <w:webHidden/>
          </w:rPr>
          <w:instrText xml:space="preserve"> PAGEREF _Toc139481407 \h </w:instrText>
        </w:r>
        <w:r>
          <w:rPr>
            <w:noProof/>
            <w:webHidden/>
          </w:rPr>
          <w:fldChar w:fldCharType="separate"/>
        </w:r>
        <w:r w:rsidR="009C1701">
          <w:rPr>
            <w:noProof/>
            <w:webHidden/>
          </w:rPr>
          <w:t>12</w:t>
        </w:r>
        <w:r>
          <w:rPr>
            <w:noProof/>
            <w:webHidden/>
          </w:rPr>
          <w:fldChar w:fldCharType="end"/>
        </w:r>
      </w:hyperlink>
    </w:p>
    <w:p w:rsidR="00343394" w:rsidP="00343394">
      <w:pPr>
        <w:pStyle w:val="TOC2"/>
        <w:tabs>
          <w:tab w:val="right" w:leader="dot" w:pos="10199"/>
        </w:tabs>
        <w:ind w:left="560" w:firstLine="480"/>
        <w:rPr>
          <w:rFonts w:asciiTheme="minorHAnsi" w:eastAsiaTheme="minorEastAsia" w:hAnsiTheme="minorHAnsi"/>
          <w:noProof/>
          <w:sz w:val="21"/>
        </w:rPr>
      </w:pPr>
      <w:hyperlink w:anchor="_Toc139481408" w:history="1">
        <w:r w:rsidRPr="005B287D">
          <w:rPr>
            <w:rStyle w:val="Hyperlink"/>
            <w:rFonts w:cs="Times New Roman"/>
            <w:noProof/>
          </w:rPr>
          <w:t xml:space="preserve">10.1 </w:t>
        </w:r>
        <w:r w:rsidRPr="005B287D">
          <w:rPr>
            <w:rStyle w:val="Hyperlink"/>
            <w:rFonts w:cs="Times New Roman"/>
            <w:noProof/>
          </w:rPr>
          <w:t>合杆设计原则与设计界面</w:t>
        </w:r>
        <w:r>
          <w:rPr>
            <w:noProof/>
            <w:webHidden/>
          </w:rPr>
          <w:tab/>
        </w:r>
        <w:r>
          <w:rPr>
            <w:noProof/>
            <w:webHidden/>
          </w:rPr>
          <w:fldChar w:fldCharType="begin"/>
        </w:r>
        <w:r>
          <w:rPr>
            <w:noProof/>
            <w:webHidden/>
          </w:rPr>
          <w:instrText xml:space="preserve"> PAGEREF _Toc139481408 \h </w:instrText>
        </w:r>
        <w:r>
          <w:rPr>
            <w:noProof/>
            <w:webHidden/>
          </w:rPr>
          <w:fldChar w:fldCharType="separate"/>
        </w:r>
        <w:r w:rsidR="009C1701">
          <w:rPr>
            <w:noProof/>
            <w:webHidden/>
          </w:rPr>
          <w:t>12</w:t>
        </w:r>
        <w:r>
          <w:rPr>
            <w:noProof/>
            <w:webHidden/>
          </w:rPr>
          <w:fldChar w:fldCharType="end"/>
        </w:r>
      </w:hyperlink>
    </w:p>
    <w:p w:rsidR="00343394" w:rsidP="00343394">
      <w:pPr>
        <w:pStyle w:val="TOC2"/>
        <w:tabs>
          <w:tab w:val="right" w:leader="dot" w:pos="10199"/>
        </w:tabs>
        <w:ind w:left="560" w:firstLine="480"/>
        <w:rPr>
          <w:rFonts w:asciiTheme="minorHAnsi" w:eastAsiaTheme="minorEastAsia" w:hAnsiTheme="minorHAnsi"/>
          <w:noProof/>
          <w:sz w:val="21"/>
        </w:rPr>
      </w:pPr>
      <w:hyperlink w:anchor="_Toc139481409" w:history="1">
        <w:r w:rsidRPr="005B287D">
          <w:rPr>
            <w:rStyle w:val="Hyperlink"/>
            <w:rFonts w:cs="Times New Roman"/>
            <w:noProof/>
          </w:rPr>
          <w:t xml:space="preserve">10.2 </w:t>
        </w:r>
        <w:r w:rsidRPr="005B287D">
          <w:rPr>
            <w:rStyle w:val="Hyperlink"/>
            <w:rFonts w:cs="Times New Roman"/>
            <w:noProof/>
          </w:rPr>
          <w:t>综合杆</w:t>
        </w:r>
        <w:r w:rsidRPr="005B287D">
          <w:rPr>
            <w:rStyle w:val="Hyperlink"/>
            <w:rFonts w:cs="Times New Roman"/>
            <w:noProof/>
            <w:lang w:val="en-GB"/>
          </w:rPr>
          <w:t>分类</w:t>
        </w:r>
        <w:r>
          <w:rPr>
            <w:noProof/>
            <w:webHidden/>
          </w:rPr>
          <w:tab/>
        </w:r>
        <w:r>
          <w:rPr>
            <w:noProof/>
            <w:webHidden/>
          </w:rPr>
          <w:fldChar w:fldCharType="begin"/>
        </w:r>
        <w:r>
          <w:rPr>
            <w:noProof/>
            <w:webHidden/>
          </w:rPr>
          <w:instrText xml:space="preserve"> PAGEREF _Toc139481409 \h </w:instrText>
        </w:r>
        <w:r>
          <w:rPr>
            <w:noProof/>
            <w:webHidden/>
          </w:rPr>
          <w:fldChar w:fldCharType="separate"/>
        </w:r>
        <w:r w:rsidR="009C1701">
          <w:rPr>
            <w:noProof/>
            <w:webHidden/>
          </w:rPr>
          <w:t>12</w:t>
        </w:r>
        <w:r>
          <w:rPr>
            <w:noProof/>
            <w:webHidden/>
          </w:rPr>
          <w:fldChar w:fldCharType="end"/>
        </w:r>
      </w:hyperlink>
    </w:p>
    <w:p w:rsidR="00343394" w:rsidP="00343394">
      <w:pPr>
        <w:pStyle w:val="TOC2"/>
        <w:tabs>
          <w:tab w:val="right" w:leader="dot" w:pos="10199"/>
        </w:tabs>
        <w:ind w:left="560" w:firstLine="480"/>
        <w:rPr>
          <w:rFonts w:asciiTheme="minorHAnsi" w:eastAsiaTheme="minorEastAsia" w:hAnsiTheme="minorHAnsi"/>
          <w:noProof/>
          <w:sz w:val="21"/>
        </w:rPr>
      </w:pPr>
      <w:hyperlink w:anchor="_Toc139481410" w:history="1">
        <w:r w:rsidRPr="005B287D">
          <w:rPr>
            <w:rStyle w:val="Hyperlink"/>
            <w:rFonts w:cs="Times New Roman"/>
            <w:noProof/>
          </w:rPr>
          <w:t>10.3</w:t>
        </w:r>
        <w:r w:rsidRPr="005B287D">
          <w:rPr>
            <w:rStyle w:val="Hyperlink"/>
            <w:rFonts w:cs="Times New Roman"/>
            <w:noProof/>
            <w:lang w:val="en-GB"/>
          </w:rPr>
          <w:t xml:space="preserve"> </w:t>
        </w:r>
        <w:r w:rsidRPr="005B287D">
          <w:rPr>
            <w:rStyle w:val="Hyperlink"/>
            <w:rFonts w:cs="Times New Roman"/>
            <w:noProof/>
            <w:lang w:val="en-GB"/>
          </w:rPr>
          <w:t>综合杆设备、安装及防雷接地要求</w:t>
        </w:r>
        <w:r>
          <w:rPr>
            <w:noProof/>
            <w:webHidden/>
          </w:rPr>
          <w:tab/>
        </w:r>
        <w:r>
          <w:rPr>
            <w:noProof/>
            <w:webHidden/>
          </w:rPr>
          <w:fldChar w:fldCharType="begin"/>
        </w:r>
        <w:r>
          <w:rPr>
            <w:noProof/>
            <w:webHidden/>
          </w:rPr>
          <w:instrText xml:space="preserve"> PAGEREF _Toc139481410 \h </w:instrText>
        </w:r>
        <w:r>
          <w:rPr>
            <w:noProof/>
            <w:webHidden/>
          </w:rPr>
          <w:fldChar w:fldCharType="separate"/>
        </w:r>
        <w:r w:rsidR="009C1701">
          <w:rPr>
            <w:noProof/>
            <w:webHidden/>
          </w:rPr>
          <w:t>12</w:t>
        </w:r>
        <w:r>
          <w:rPr>
            <w:noProof/>
            <w:webHidden/>
          </w:rPr>
          <w:fldChar w:fldCharType="end"/>
        </w:r>
      </w:hyperlink>
    </w:p>
    <w:p w:rsidR="00343394" w:rsidP="00343394">
      <w:pPr>
        <w:pStyle w:val="TOC2"/>
        <w:tabs>
          <w:tab w:val="right" w:leader="dot" w:pos="10199"/>
        </w:tabs>
        <w:ind w:left="560" w:firstLine="480"/>
        <w:rPr>
          <w:rFonts w:asciiTheme="minorHAnsi" w:eastAsiaTheme="minorEastAsia" w:hAnsiTheme="minorHAnsi"/>
          <w:noProof/>
          <w:sz w:val="21"/>
        </w:rPr>
      </w:pPr>
      <w:hyperlink w:anchor="_Toc139481411" w:history="1">
        <w:r w:rsidRPr="005B287D">
          <w:rPr>
            <w:rStyle w:val="Hyperlink"/>
            <w:rFonts w:cs="Times New Roman"/>
            <w:noProof/>
          </w:rPr>
          <w:t xml:space="preserve">10.4 </w:t>
        </w:r>
        <w:r w:rsidRPr="005B287D">
          <w:rPr>
            <w:rStyle w:val="Hyperlink"/>
            <w:rFonts w:cs="Times New Roman"/>
            <w:noProof/>
          </w:rPr>
          <w:t>综合杆附属设施</w:t>
        </w:r>
        <w:r>
          <w:rPr>
            <w:noProof/>
            <w:webHidden/>
          </w:rPr>
          <w:tab/>
        </w:r>
        <w:r>
          <w:rPr>
            <w:noProof/>
            <w:webHidden/>
          </w:rPr>
          <w:fldChar w:fldCharType="begin"/>
        </w:r>
        <w:r>
          <w:rPr>
            <w:noProof/>
            <w:webHidden/>
          </w:rPr>
          <w:instrText xml:space="preserve"> PAGEREF _Toc139481411 \h </w:instrText>
        </w:r>
        <w:r>
          <w:rPr>
            <w:noProof/>
            <w:webHidden/>
          </w:rPr>
          <w:fldChar w:fldCharType="separate"/>
        </w:r>
        <w:r w:rsidR="009C1701">
          <w:rPr>
            <w:noProof/>
            <w:webHidden/>
          </w:rPr>
          <w:t>14</w:t>
        </w:r>
        <w:r>
          <w:rPr>
            <w:noProof/>
            <w:webHidden/>
          </w:rPr>
          <w:fldChar w:fldCharType="end"/>
        </w:r>
      </w:hyperlink>
    </w:p>
    <w:p w:rsidR="00343394" w:rsidP="00343394">
      <w:pPr>
        <w:pStyle w:val="TOC2"/>
        <w:tabs>
          <w:tab w:val="right" w:leader="dot" w:pos="10199"/>
        </w:tabs>
        <w:ind w:left="560" w:firstLine="480"/>
        <w:rPr>
          <w:rFonts w:asciiTheme="minorHAnsi" w:eastAsiaTheme="minorEastAsia" w:hAnsiTheme="minorHAnsi"/>
          <w:noProof/>
          <w:sz w:val="21"/>
        </w:rPr>
      </w:pPr>
      <w:hyperlink w:anchor="_Toc139481412" w:history="1">
        <w:r w:rsidRPr="005B287D">
          <w:rPr>
            <w:rStyle w:val="Hyperlink"/>
            <w:rFonts w:cs="Times New Roman"/>
            <w:noProof/>
          </w:rPr>
          <w:t xml:space="preserve">10.5 </w:t>
        </w:r>
        <w:r w:rsidRPr="005B287D">
          <w:rPr>
            <w:rStyle w:val="Hyperlink"/>
            <w:rFonts w:cs="Times New Roman"/>
            <w:noProof/>
          </w:rPr>
          <w:t>其他说明</w:t>
        </w:r>
        <w:r>
          <w:rPr>
            <w:noProof/>
            <w:webHidden/>
          </w:rPr>
          <w:tab/>
        </w:r>
        <w:r>
          <w:rPr>
            <w:noProof/>
            <w:webHidden/>
          </w:rPr>
          <w:fldChar w:fldCharType="begin"/>
        </w:r>
        <w:r>
          <w:rPr>
            <w:noProof/>
            <w:webHidden/>
          </w:rPr>
          <w:instrText xml:space="preserve"> PAGEREF _Toc139481412 \h </w:instrText>
        </w:r>
        <w:r>
          <w:rPr>
            <w:noProof/>
            <w:webHidden/>
          </w:rPr>
          <w:fldChar w:fldCharType="separate"/>
        </w:r>
        <w:r w:rsidR="009C1701">
          <w:rPr>
            <w:noProof/>
            <w:webHidden/>
          </w:rPr>
          <w:t>14</w:t>
        </w:r>
        <w:r>
          <w:rPr>
            <w:noProof/>
            <w:webHidden/>
          </w:rPr>
          <w:fldChar w:fldCharType="end"/>
        </w:r>
      </w:hyperlink>
    </w:p>
    <w:p w:rsidR="00343394" w:rsidP="00343394">
      <w:pPr>
        <w:pStyle w:val="TOC1"/>
        <w:tabs>
          <w:tab w:val="right" w:leader="dot" w:pos="10199"/>
        </w:tabs>
        <w:ind w:firstLine="482"/>
        <w:rPr>
          <w:rFonts w:asciiTheme="minorHAnsi" w:eastAsiaTheme="minorEastAsia" w:hAnsiTheme="minorHAnsi"/>
          <w:b w:val="0"/>
          <w:noProof/>
          <w:sz w:val="21"/>
        </w:rPr>
      </w:pPr>
      <w:hyperlink w:anchor="_Toc139481413" w:history="1">
        <w:r w:rsidRPr="005B287D">
          <w:rPr>
            <w:rStyle w:val="Hyperlink"/>
            <w:noProof/>
          </w:rPr>
          <w:t>十一、</w:t>
        </w:r>
        <w:r w:rsidRPr="005B287D">
          <w:rPr>
            <w:rStyle w:val="Hyperlink"/>
            <w:noProof/>
          </w:rPr>
          <w:t xml:space="preserve"> </w:t>
        </w:r>
        <w:r w:rsidRPr="005B287D">
          <w:rPr>
            <w:rStyle w:val="Hyperlink"/>
            <w:noProof/>
          </w:rPr>
          <w:t>照明线缆及敷设安装</w:t>
        </w:r>
        <w:r>
          <w:rPr>
            <w:noProof/>
            <w:webHidden/>
          </w:rPr>
          <w:tab/>
        </w:r>
        <w:r>
          <w:rPr>
            <w:noProof/>
            <w:webHidden/>
          </w:rPr>
          <w:fldChar w:fldCharType="begin"/>
        </w:r>
        <w:r>
          <w:rPr>
            <w:noProof/>
            <w:webHidden/>
          </w:rPr>
          <w:instrText xml:space="preserve"> PAGEREF _Toc139481413 \h </w:instrText>
        </w:r>
        <w:r>
          <w:rPr>
            <w:noProof/>
            <w:webHidden/>
          </w:rPr>
          <w:fldChar w:fldCharType="separate"/>
        </w:r>
        <w:r w:rsidR="009C1701">
          <w:rPr>
            <w:noProof/>
            <w:webHidden/>
          </w:rPr>
          <w:t>15</w:t>
        </w:r>
        <w:r>
          <w:rPr>
            <w:noProof/>
            <w:webHidden/>
          </w:rPr>
          <w:fldChar w:fldCharType="end"/>
        </w:r>
      </w:hyperlink>
    </w:p>
    <w:p w:rsidR="00343394" w:rsidP="00343394">
      <w:pPr>
        <w:pStyle w:val="TOC2"/>
        <w:tabs>
          <w:tab w:val="right" w:leader="dot" w:pos="10199"/>
        </w:tabs>
        <w:ind w:left="560" w:firstLine="480"/>
        <w:rPr>
          <w:rFonts w:asciiTheme="minorHAnsi" w:eastAsiaTheme="minorEastAsia" w:hAnsiTheme="minorHAnsi"/>
          <w:noProof/>
          <w:sz w:val="21"/>
        </w:rPr>
      </w:pPr>
      <w:hyperlink w:anchor="_Toc139481414" w:history="1">
        <w:r w:rsidRPr="005B287D">
          <w:rPr>
            <w:rStyle w:val="Hyperlink"/>
            <w:rFonts w:cs="Times New Roman"/>
            <w:noProof/>
          </w:rPr>
          <w:t xml:space="preserve">11.1 </w:t>
        </w:r>
        <w:r w:rsidRPr="005B287D">
          <w:rPr>
            <w:rStyle w:val="Hyperlink"/>
            <w:rFonts w:cs="Times New Roman"/>
            <w:noProof/>
          </w:rPr>
          <w:t>供电干线及分接线</w:t>
        </w:r>
        <w:r>
          <w:rPr>
            <w:noProof/>
            <w:webHidden/>
          </w:rPr>
          <w:tab/>
        </w:r>
        <w:r>
          <w:rPr>
            <w:noProof/>
            <w:webHidden/>
          </w:rPr>
          <w:fldChar w:fldCharType="begin"/>
        </w:r>
        <w:r>
          <w:rPr>
            <w:noProof/>
            <w:webHidden/>
          </w:rPr>
          <w:instrText xml:space="preserve"> PAGEREF _Toc139481414 \h </w:instrText>
        </w:r>
        <w:r>
          <w:rPr>
            <w:noProof/>
            <w:webHidden/>
          </w:rPr>
          <w:fldChar w:fldCharType="separate"/>
        </w:r>
        <w:r w:rsidR="009C1701">
          <w:rPr>
            <w:noProof/>
            <w:webHidden/>
          </w:rPr>
          <w:t>15</w:t>
        </w:r>
        <w:r>
          <w:rPr>
            <w:noProof/>
            <w:webHidden/>
          </w:rPr>
          <w:fldChar w:fldCharType="end"/>
        </w:r>
      </w:hyperlink>
    </w:p>
    <w:p w:rsidR="00343394" w:rsidP="00343394">
      <w:pPr>
        <w:pStyle w:val="TOC2"/>
        <w:tabs>
          <w:tab w:val="right" w:leader="dot" w:pos="10199"/>
        </w:tabs>
        <w:ind w:left="560" w:firstLine="480"/>
        <w:rPr>
          <w:rFonts w:asciiTheme="minorHAnsi" w:eastAsiaTheme="minorEastAsia" w:hAnsiTheme="minorHAnsi"/>
          <w:noProof/>
          <w:sz w:val="21"/>
        </w:rPr>
      </w:pPr>
      <w:hyperlink w:anchor="_Toc139481415" w:history="1">
        <w:r w:rsidRPr="005B287D">
          <w:rPr>
            <w:rStyle w:val="Hyperlink"/>
            <w:rFonts w:cs="Times New Roman"/>
            <w:noProof/>
          </w:rPr>
          <w:t xml:space="preserve">11.2 </w:t>
        </w:r>
        <w:r w:rsidRPr="005B287D">
          <w:rPr>
            <w:rStyle w:val="Hyperlink"/>
            <w:rFonts w:cs="Times New Roman"/>
            <w:noProof/>
          </w:rPr>
          <w:t>管线敷设</w:t>
        </w:r>
        <w:r>
          <w:rPr>
            <w:noProof/>
            <w:webHidden/>
          </w:rPr>
          <w:tab/>
        </w:r>
        <w:r>
          <w:rPr>
            <w:noProof/>
            <w:webHidden/>
          </w:rPr>
          <w:fldChar w:fldCharType="begin"/>
        </w:r>
        <w:r>
          <w:rPr>
            <w:noProof/>
            <w:webHidden/>
          </w:rPr>
          <w:instrText xml:space="preserve"> PAGEREF _Toc139481415 \h </w:instrText>
        </w:r>
        <w:r>
          <w:rPr>
            <w:noProof/>
            <w:webHidden/>
          </w:rPr>
          <w:fldChar w:fldCharType="separate"/>
        </w:r>
        <w:r w:rsidR="009C1701">
          <w:rPr>
            <w:noProof/>
            <w:webHidden/>
          </w:rPr>
          <w:t>15</w:t>
        </w:r>
        <w:r>
          <w:rPr>
            <w:noProof/>
            <w:webHidden/>
          </w:rPr>
          <w:fldChar w:fldCharType="end"/>
        </w:r>
      </w:hyperlink>
    </w:p>
    <w:p w:rsidR="00343394" w:rsidP="00343394">
      <w:pPr>
        <w:pStyle w:val="TOC1"/>
        <w:tabs>
          <w:tab w:val="right" w:leader="dot" w:pos="10199"/>
        </w:tabs>
        <w:ind w:firstLine="482"/>
        <w:rPr>
          <w:rFonts w:asciiTheme="minorHAnsi" w:eastAsiaTheme="minorEastAsia" w:hAnsiTheme="minorHAnsi"/>
          <w:b w:val="0"/>
          <w:noProof/>
          <w:sz w:val="21"/>
        </w:rPr>
      </w:pPr>
      <w:hyperlink w:anchor="_Toc139481416" w:history="1">
        <w:r w:rsidRPr="005B287D">
          <w:rPr>
            <w:rStyle w:val="Hyperlink"/>
            <w:rFonts w:cs="Times New Roman"/>
            <w:noProof/>
          </w:rPr>
          <w:t>十二、</w:t>
        </w:r>
        <w:r w:rsidRPr="005B287D">
          <w:rPr>
            <w:rStyle w:val="Hyperlink"/>
            <w:rFonts w:cs="Times New Roman"/>
            <w:noProof/>
          </w:rPr>
          <w:t xml:space="preserve"> </w:t>
        </w:r>
        <w:r w:rsidRPr="005B287D">
          <w:rPr>
            <w:rStyle w:val="Hyperlink"/>
            <w:rFonts w:cs="Times New Roman"/>
            <w:noProof/>
          </w:rPr>
          <w:t>施工技术要求及注意事项</w:t>
        </w:r>
        <w:r>
          <w:rPr>
            <w:noProof/>
            <w:webHidden/>
          </w:rPr>
          <w:tab/>
        </w:r>
        <w:r>
          <w:rPr>
            <w:noProof/>
            <w:webHidden/>
          </w:rPr>
          <w:fldChar w:fldCharType="begin"/>
        </w:r>
        <w:r>
          <w:rPr>
            <w:noProof/>
            <w:webHidden/>
          </w:rPr>
          <w:instrText xml:space="preserve"> PAGEREF _Toc139481416 \h </w:instrText>
        </w:r>
        <w:r>
          <w:rPr>
            <w:noProof/>
            <w:webHidden/>
          </w:rPr>
          <w:fldChar w:fldCharType="separate"/>
        </w:r>
        <w:r w:rsidR="009C1701">
          <w:rPr>
            <w:noProof/>
            <w:webHidden/>
          </w:rPr>
          <w:t>16</w:t>
        </w:r>
        <w:r>
          <w:rPr>
            <w:noProof/>
            <w:webHidden/>
          </w:rPr>
          <w:fldChar w:fldCharType="end"/>
        </w:r>
      </w:hyperlink>
    </w:p>
    <w:p w:rsidR="00343394" w:rsidP="00343394">
      <w:pPr>
        <w:pStyle w:val="TOC1"/>
        <w:tabs>
          <w:tab w:val="right" w:leader="dot" w:pos="10199"/>
        </w:tabs>
        <w:ind w:firstLine="482"/>
        <w:rPr>
          <w:rFonts w:asciiTheme="minorHAnsi" w:eastAsiaTheme="minorEastAsia" w:hAnsiTheme="minorHAnsi"/>
          <w:b w:val="0"/>
          <w:noProof/>
          <w:sz w:val="21"/>
        </w:rPr>
      </w:pPr>
      <w:hyperlink w:anchor="_Toc139481417" w:history="1">
        <w:r w:rsidRPr="005B287D">
          <w:rPr>
            <w:rStyle w:val="Hyperlink"/>
            <w:rFonts w:cs="Times New Roman"/>
            <w:noProof/>
          </w:rPr>
          <w:t>十三、</w:t>
        </w:r>
        <w:r w:rsidRPr="005B287D">
          <w:rPr>
            <w:rStyle w:val="Hyperlink"/>
            <w:rFonts w:cs="Times New Roman"/>
            <w:noProof/>
          </w:rPr>
          <w:t xml:space="preserve"> </w:t>
        </w:r>
        <w:r w:rsidRPr="005B287D">
          <w:rPr>
            <w:rStyle w:val="Hyperlink"/>
            <w:rFonts w:cs="Times New Roman"/>
            <w:noProof/>
          </w:rPr>
          <w:t>主要工程量表</w:t>
        </w:r>
        <w:r>
          <w:rPr>
            <w:noProof/>
            <w:webHidden/>
          </w:rPr>
          <w:tab/>
        </w:r>
        <w:r>
          <w:rPr>
            <w:noProof/>
            <w:webHidden/>
          </w:rPr>
          <w:fldChar w:fldCharType="begin"/>
        </w:r>
        <w:r>
          <w:rPr>
            <w:noProof/>
            <w:webHidden/>
          </w:rPr>
          <w:instrText xml:space="preserve"> PAGEREF _Toc139481417 \h </w:instrText>
        </w:r>
        <w:r>
          <w:rPr>
            <w:noProof/>
            <w:webHidden/>
          </w:rPr>
          <w:fldChar w:fldCharType="separate"/>
        </w:r>
        <w:r w:rsidR="009C1701">
          <w:rPr>
            <w:noProof/>
            <w:webHidden/>
          </w:rPr>
          <w:t>17</w:t>
        </w:r>
        <w:r>
          <w:rPr>
            <w:noProof/>
            <w:webHidden/>
          </w:rPr>
          <w:fldChar w:fldCharType="end"/>
        </w:r>
      </w:hyperlink>
    </w:p>
    <w:p w:rsidR="0030038E" w:rsidRPr="004808F5" w:rsidP="00343394">
      <w:pPr>
        <w:pStyle w:val="TOC1"/>
        <w:ind w:firstLine="482"/>
        <w:rPr>
          <w:rStyle w:val="Hyperlink"/>
          <w:rFonts w:cs="Times New Roman"/>
          <w:b w:val="0"/>
          <w:bCs/>
          <w:caps/>
          <w:color w:val="auto"/>
          <w:szCs w:val="24"/>
          <w:u w:val="none"/>
        </w:rPr>
        <w:sectPr w:rsidSect="0036474F">
          <w:headerReference w:type="even" r:id="rId14"/>
          <w:headerReference w:type="default" r:id="rId15"/>
          <w:footerReference w:type="even" r:id="rId16"/>
          <w:footerReference w:type="default" r:id="rId17"/>
          <w:headerReference w:type="first" r:id="rId18"/>
          <w:footerReference w:type="first" r:id="rId19"/>
          <w:type w:val="continuous"/>
          <w:pgSz w:w="23814" w:h="16840" w:orient="landscape"/>
          <w:pgMar w:top="851" w:right="851" w:bottom="1134" w:left="1985" w:header="851" w:footer="1418" w:gutter="0"/>
          <w:pgNumType w:start="2"/>
          <w:cols w:num="2" w:space="560"/>
          <w:docGrid w:linePitch="381"/>
        </w:sectPr>
      </w:pPr>
      <w:r w:rsidRPr="004808F5">
        <w:rPr>
          <w:rFonts w:cs="Times New Roman"/>
          <w:szCs w:val="24"/>
        </w:rPr>
        <w:fldChar w:fldCharType="end"/>
      </w:r>
      <w:r w:rsidRPr="004808F5" w:rsidR="001B0AD1">
        <w:rPr>
          <w:rFonts w:cs="Times New Roman"/>
        </w:rPr>
        <w:fldChar w:fldCharType="begin"/>
      </w:r>
      <w:r w:rsidRPr="004808F5" w:rsidR="001B0AD1">
        <w:rPr>
          <w:rFonts w:cs="Times New Roman"/>
        </w:rPr>
        <w:instrText xml:space="preserve"> TOC \o "1-3" \h \z \u </w:instrText>
      </w:r>
      <w:r w:rsidRPr="004808F5" w:rsidR="001B0AD1">
        <w:rPr>
          <w:rFonts w:cs="Times New Roman"/>
        </w:rPr>
        <w:fldChar w:fldCharType="separate"/>
      </w:r>
    </w:p>
    <w:p w:rsidR="0030038E" w:rsidRPr="004808F5" w:rsidP="009362A2">
      <w:pPr>
        <w:adjustRightInd w:val="0"/>
        <w:snapToGrid w:val="0"/>
        <w:spacing w:after="120" w:afterLines="50"/>
        <w:ind w:firstLine="560"/>
        <w:jc w:val="center"/>
        <w:rPr>
          <w:rFonts w:cs="Times New Roman"/>
          <w:b/>
          <w:sz w:val="32"/>
          <w:szCs w:val="32"/>
        </w:rPr>
      </w:pPr>
      <w:r w:rsidRPr="004808F5">
        <w:rPr>
          <w:rFonts w:cs="Times New Roman"/>
          <w:lang w:val="zh-CN"/>
        </w:rPr>
        <w:fldChar w:fldCharType="end"/>
      </w:r>
      <w:bookmarkEnd w:id="0"/>
      <w:bookmarkEnd w:id="1"/>
      <w:bookmarkEnd w:id="2"/>
      <w:bookmarkEnd w:id="3"/>
      <w:bookmarkEnd w:id="4"/>
      <w:bookmarkEnd w:id="5"/>
      <w:r w:rsidRPr="004808F5">
        <w:rPr>
          <w:rFonts w:cs="Times New Roman"/>
          <w:b/>
          <w:sz w:val="32"/>
          <w:szCs w:val="32"/>
        </w:rPr>
        <w:t>道路照明设计说明</w:t>
      </w:r>
    </w:p>
    <w:p w:rsidR="0030038E" w:rsidRPr="004808F5" w:rsidP="009362A2">
      <w:pPr>
        <w:adjustRightInd w:val="0"/>
        <w:snapToGrid w:val="0"/>
        <w:ind w:firstLine="880"/>
        <w:rPr>
          <w:rFonts w:cs="Times New Roman"/>
          <w:sz w:val="44"/>
          <w:szCs w:val="44"/>
        </w:rPr>
        <w:sectPr w:rsidSect="00C87D6B">
          <w:headerReference w:type="even" r:id="rId20"/>
          <w:headerReference w:type="default" r:id="rId21"/>
          <w:footerReference w:type="even" r:id="rId22"/>
          <w:footerReference w:type="default" r:id="rId23"/>
          <w:headerReference w:type="first" r:id="rId24"/>
          <w:footerReference w:type="first" r:id="rId25"/>
          <w:pgSz w:w="23814" w:h="16839" w:orient="landscape"/>
          <w:pgMar w:top="851" w:right="851" w:bottom="1134" w:left="1985" w:header="851" w:footer="2552" w:gutter="0"/>
          <w:pgNumType w:start="1"/>
          <w:cols w:space="425"/>
          <w:docGrid w:linePitch="312"/>
        </w:sectPr>
      </w:pPr>
    </w:p>
    <w:p w:rsidR="0030038E" w:rsidRPr="004808F5" w:rsidP="007838D0">
      <w:pPr>
        <w:pStyle w:val="01"/>
        <w:jc w:val="both"/>
        <w:rPr>
          <w:rStyle w:val="Hyperlink"/>
          <w:rFonts w:cs="Times New Roman"/>
          <w:color w:val="auto"/>
          <w:u w:val="none"/>
        </w:rPr>
      </w:pPr>
      <w:bookmarkStart w:id="7" w:name="_Toc139481365"/>
      <w:r w:rsidRPr="004808F5">
        <w:rPr>
          <w:rStyle w:val="Hyperlink"/>
          <w:rFonts w:cs="Times New Roman"/>
          <w:color w:val="auto"/>
          <w:u w:val="none"/>
        </w:rPr>
        <w:t>工程概况及照明设计范围</w:t>
      </w:r>
      <w:bookmarkEnd w:id="7"/>
    </w:p>
    <w:p w:rsidR="0030038E" w:rsidRPr="004808F5" w:rsidP="007838D0">
      <w:pPr>
        <w:pStyle w:val="02"/>
        <w:ind w:firstLine="562"/>
        <w:jc w:val="both"/>
        <w:rPr>
          <w:rFonts w:cs="Times New Roman"/>
        </w:rPr>
      </w:pPr>
      <w:bookmarkStart w:id="8" w:name="_Toc139481366"/>
      <w:r w:rsidRPr="004808F5">
        <w:rPr>
          <w:rFonts w:cs="Times New Roman"/>
        </w:rPr>
        <w:t>工程概况</w:t>
      </w:r>
      <w:bookmarkEnd w:id="8"/>
    </w:p>
    <w:p w:rsidR="0030038E" w:rsidRPr="00447BA0" w:rsidP="00447BA0">
      <w:pPr>
        <w:ind w:firstLine="560"/>
        <w:rPr>
          <w:rFonts w:ascii="宋体" w:hAnsi="宋体" w:cs="宋体"/>
          <w:szCs w:val="28"/>
        </w:rPr>
      </w:pPr>
      <w:r w:rsidRPr="00E2620C">
        <w:rPr>
          <w:rFonts w:ascii="宋体" w:hint="eastAsia"/>
        </w:rPr>
        <w:t>本次设计道路等级为城市主干路，</w:t>
      </w:r>
      <w:r>
        <w:rPr>
          <w:rFonts w:ascii="宋体" w:hint="eastAsia"/>
        </w:rPr>
        <w:t>道路全长约</w:t>
      </w:r>
      <w:r w:rsidRPr="00E2620C">
        <w:rPr>
          <w:rFonts w:ascii="宋体" w:hint="eastAsia"/>
        </w:rPr>
        <w:t>19</w:t>
      </w:r>
      <w:r>
        <w:rPr>
          <w:rFonts w:ascii="宋体" w:hint="eastAsia"/>
        </w:rPr>
        <w:t>60</w:t>
      </w:r>
      <w:r w:rsidRPr="00E2620C">
        <w:rPr>
          <w:rFonts w:ascii="宋体" w:hint="eastAsia"/>
        </w:rPr>
        <w:t>m，标准路幅</w:t>
      </w:r>
      <w:r>
        <w:rPr>
          <w:rFonts w:ascii="宋体" w:hint="eastAsia"/>
        </w:rPr>
        <w:t>宽度32</w:t>
      </w:r>
      <w:r w:rsidRPr="00E2620C">
        <w:rPr>
          <w:rFonts w:ascii="宋体" w:hint="eastAsia"/>
        </w:rPr>
        <w:t>m，双向六车道</w:t>
      </w:r>
      <w:r>
        <w:rPr>
          <w:rFonts w:ascii="宋体" w:hint="eastAsia"/>
        </w:rPr>
        <w:t>，</w:t>
      </w:r>
      <w:r w:rsidRPr="00E2620C">
        <w:rPr>
          <w:rFonts w:ascii="宋体" w:hint="eastAsia"/>
        </w:rPr>
        <w:t>设计时速50km/h</w:t>
      </w:r>
      <w:r>
        <w:rPr>
          <w:rFonts w:ascii="宋体" w:hint="eastAsia"/>
        </w:rPr>
        <w:t>。道路</w:t>
      </w:r>
      <w:r w:rsidRPr="000E3665">
        <w:rPr>
          <w:rFonts w:ascii="宋体" w:hint="eastAsia"/>
        </w:rPr>
        <w:t>呈南北走向，南起于</w:t>
      </w:r>
      <w:r>
        <w:rPr>
          <w:rFonts w:ascii="宋体" w:hint="eastAsia"/>
        </w:rPr>
        <w:t>在建五里坪立交，向北依次与</w:t>
      </w:r>
      <w:r>
        <w:rPr>
          <w:rFonts w:ascii="宋体" w:hint="eastAsia"/>
        </w:rPr>
        <w:t>现状港城南</w:t>
      </w:r>
      <w:r>
        <w:rPr>
          <w:rFonts w:ascii="宋体" w:hint="eastAsia"/>
        </w:rPr>
        <w:t>路、港城5号路、港城4号路、港城17号路相交，终点与现状</w:t>
      </w:r>
      <w:r>
        <w:rPr>
          <w:rFonts w:ascii="宋体" w:hint="eastAsia"/>
        </w:rPr>
        <w:t>渝</w:t>
      </w:r>
      <w:r>
        <w:rPr>
          <w:rFonts w:ascii="宋体" w:hint="eastAsia"/>
        </w:rPr>
        <w:t>北段石港大道相接</w:t>
      </w:r>
      <w:r w:rsidRPr="0086277D">
        <w:rPr>
          <w:rFonts w:ascii="宋体"/>
        </w:rPr>
        <w:t>。</w:t>
      </w:r>
      <w:r>
        <w:rPr>
          <w:rFonts w:ascii="宋体" w:hint="eastAsia"/>
        </w:rPr>
        <w:t>路面为沥青路面。</w:t>
      </w:r>
    </w:p>
    <w:p w:rsidR="0030038E" w:rsidRPr="004808F5" w:rsidP="007838D0">
      <w:pPr>
        <w:pStyle w:val="02"/>
        <w:ind w:firstLine="562"/>
        <w:jc w:val="both"/>
        <w:rPr>
          <w:rFonts w:cs="Times New Roman"/>
        </w:rPr>
      </w:pPr>
      <w:bookmarkStart w:id="9" w:name="_Toc139481367"/>
      <w:r w:rsidRPr="004808F5">
        <w:rPr>
          <w:rFonts w:cs="Times New Roman"/>
        </w:rPr>
        <w:t>设计范围</w:t>
      </w:r>
      <w:bookmarkEnd w:id="9"/>
    </w:p>
    <w:p w:rsidR="0030038E" w:rsidRPr="004808F5" w:rsidP="007838D0">
      <w:pPr>
        <w:ind w:firstLine="560"/>
        <w:rPr>
          <w:rFonts w:cs="Times New Roman"/>
          <w:kern w:val="0"/>
          <w:szCs w:val="28"/>
          <w:lang w:bidi="en-US"/>
        </w:rPr>
      </w:pPr>
      <w:r w:rsidRPr="004808F5">
        <w:rPr>
          <w:rFonts w:cs="Times New Roman"/>
          <w:kern w:val="0"/>
          <w:szCs w:val="28"/>
          <w:lang w:bidi="en-US"/>
        </w:rPr>
        <w:t>照明设计范围包括：</w:t>
      </w:r>
      <w:r w:rsidR="00447BA0">
        <w:rPr>
          <w:rFonts w:ascii="宋体" w:hAnsi="宋体" w:cs="宋体"/>
          <w:szCs w:val="28"/>
          <w:lang w:bidi="en-US"/>
        </w:rPr>
        <w:t>供配电系统、照明系统</w:t>
      </w:r>
      <w:r w:rsidR="00447BA0">
        <w:rPr>
          <w:rFonts w:ascii="宋体" w:hAnsi="宋体" w:cs="宋体" w:hint="eastAsia"/>
          <w:szCs w:val="28"/>
          <w:lang w:bidi="en-US"/>
        </w:rPr>
        <w:t>、</w:t>
      </w:r>
      <w:r w:rsidRPr="0086277D" w:rsidR="00447BA0">
        <w:rPr>
          <w:rFonts w:ascii="宋体" w:hAnsi="宋体" w:cs="宋体"/>
          <w:szCs w:val="28"/>
          <w:lang w:bidi="en-US"/>
        </w:rPr>
        <w:t>防雷接地系统</w:t>
      </w:r>
      <w:r w:rsidR="00447BA0">
        <w:rPr>
          <w:rFonts w:ascii="宋体" w:hAnsi="宋体" w:cs="宋体" w:hint="eastAsia"/>
          <w:szCs w:val="28"/>
          <w:lang w:bidi="en-US"/>
        </w:rPr>
        <w:t>以及地通道照明设计</w:t>
      </w:r>
      <w:r w:rsidRPr="0086277D" w:rsidR="00447BA0">
        <w:rPr>
          <w:rFonts w:ascii="宋体" w:hAnsi="宋体" w:cs="宋体"/>
          <w:szCs w:val="28"/>
          <w:lang w:bidi="en-US"/>
        </w:rPr>
        <w:t>。</w:t>
      </w:r>
    </w:p>
    <w:p w:rsidR="0030038E" w:rsidRPr="004808F5" w:rsidP="007838D0">
      <w:pPr>
        <w:pStyle w:val="01"/>
        <w:jc w:val="both"/>
        <w:rPr>
          <w:rStyle w:val="Hyperlink"/>
          <w:rFonts w:cs="Times New Roman"/>
          <w:color w:val="auto"/>
          <w:u w:val="none"/>
        </w:rPr>
      </w:pPr>
      <w:bookmarkStart w:id="10" w:name="_Toc139481368"/>
      <w:r w:rsidRPr="004808F5">
        <w:rPr>
          <w:rStyle w:val="Hyperlink"/>
          <w:rFonts w:cs="Times New Roman"/>
          <w:color w:val="auto"/>
          <w:u w:val="none"/>
        </w:rPr>
        <w:t>设计依据及采用标准规范</w:t>
      </w:r>
      <w:bookmarkEnd w:id="10"/>
    </w:p>
    <w:p w:rsidR="0030038E" w:rsidRPr="004808F5" w:rsidP="007838D0">
      <w:pPr>
        <w:pStyle w:val="02"/>
        <w:ind w:firstLine="562"/>
        <w:jc w:val="both"/>
        <w:rPr>
          <w:rFonts w:cs="Times New Roman"/>
        </w:rPr>
      </w:pPr>
      <w:bookmarkStart w:id="11" w:name="_Toc139481369"/>
      <w:r w:rsidRPr="004808F5">
        <w:rPr>
          <w:rFonts w:cs="Times New Roman"/>
        </w:rPr>
        <w:t>合同依据</w:t>
      </w:r>
      <w:bookmarkEnd w:id="11"/>
    </w:p>
    <w:p w:rsidR="0030038E" w:rsidRPr="004808F5" w:rsidP="007838D0">
      <w:pPr>
        <w:ind w:firstLine="560"/>
        <w:rPr>
          <w:rFonts w:cs="Times New Roman"/>
          <w:kern w:val="0"/>
          <w:szCs w:val="28"/>
          <w:lang w:bidi="en-US"/>
        </w:rPr>
      </w:pPr>
      <w:r w:rsidRPr="004808F5">
        <w:rPr>
          <w:rFonts w:cs="Times New Roman"/>
          <w:kern w:val="0"/>
          <w:szCs w:val="28"/>
          <w:lang w:bidi="en-US"/>
        </w:rPr>
        <w:t>建设方与我公司签订的设计合同。</w:t>
      </w:r>
    </w:p>
    <w:p w:rsidR="0030038E" w:rsidRPr="004808F5" w:rsidP="007838D0">
      <w:pPr>
        <w:pStyle w:val="02"/>
        <w:ind w:firstLine="562"/>
        <w:jc w:val="both"/>
        <w:rPr>
          <w:rFonts w:cs="Times New Roman"/>
        </w:rPr>
      </w:pPr>
      <w:bookmarkStart w:id="12" w:name="_Toc139481370"/>
      <w:r w:rsidRPr="004808F5">
        <w:rPr>
          <w:rFonts w:cs="Times New Roman"/>
        </w:rPr>
        <w:t>设计标准规范</w:t>
      </w:r>
      <w:bookmarkEnd w:id="12"/>
    </w:p>
    <w:p w:rsidR="00833486" w:rsidRPr="004808F5" w:rsidP="007838D0">
      <w:pPr>
        <w:pStyle w:val="ListParagraph"/>
        <w:numPr>
          <w:ilvl w:val="0"/>
          <w:numId w:val="24"/>
        </w:numPr>
        <w:ind w:firstLine="560"/>
        <w:rPr>
          <w:rFonts w:cs="Times New Roman"/>
        </w:rPr>
      </w:pPr>
      <w:r w:rsidRPr="004808F5">
        <w:rPr>
          <w:rFonts w:cs="Times New Roman"/>
        </w:rPr>
        <w:t>《供配电系统设计规范》（</w:t>
      </w:r>
      <w:r w:rsidRPr="004808F5">
        <w:rPr>
          <w:rFonts w:cs="Times New Roman"/>
        </w:rPr>
        <w:t>GB50052-2009</w:t>
      </w:r>
      <w:r w:rsidRPr="004808F5">
        <w:rPr>
          <w:rFonts w:cs="Times New Roman"/>
        </w:rPr>
        <w:t>）</w:t>
      </w:r>
    </w:p>
    <w:p w:rsidR="00AC5604" w:rsidRPr="004808F5" w:rsidP="007838D0">
      <w:pPr>
        <w:pStyle w:val="ListParagraph"/>
        <w:numPr>
          <w:ilvl w:val="0"/>
          <w:numId w:val="24"/>
        </w:numPr>
        <w:ind w:firstLine="560"/>
        <w:rPr>
          <w:rFonts w:cs="Times New Roman"/>
        </w:rPr>
      </w:pPr>
      <w:r w:rsidRPr="004808F5">
        <w:rPr>
          <w:rFonts w:cs="Times New Roman"/>
        </w:rPr>
        <w:t>《低压配电设计规范》</w:t>
      </w:r>
      <w:r w:rsidRPr="004808F5" w:rsidR="00833486">
        <w:rPr>
          <w:rFonts w:cs="Times New Roman"/>
        </w:rPr>
        <w:t>（</w:t>
      </w:r>
      <w:r w:rsidRPr="004808F5">
        <w:rPr>
          <w:rFonts w:cs="Times New Roman"/>
        </w:rPr>
        <w:t>GB50054-2011</w:t>
      </w:r>
      <w:r w:rsidRPr="004808F5" w:rsidR="00833486">
        <w:rPr>
          <w:rFonts w:cs="Times New Roman"/>
        </w:rPr>
        <w:t>）</w:t>
      </w:r>
    </w:p>
    <w:p w:rsidR="00AC5604" w:rsidRPr="004808F5" w:rsidP="007838D0">
      <w:pPr>
        <w:pStyle w:val="ListParagraph"/>
        <w:numPr>
          <w:ilvl w:val="0"/>
          <w:numId w:val="24"/>
        </w:numPr>
        <w:ind w:firstLine="560"/>
        <w:rPr>
          <w:rFonts w:cs="Times New Roman"/>
        </w:rPr>
      </w:pPr>
      <w:r w:rsidRPr="004808F5">
        <w:rPr>
          <w:rFonts w:cs="Times New Roman"/>
        </w:rPr>
        <w:t>《</w:t>
      </w:r>
      <w:r w:rsidRPr="004808F5">
        <w:rPr>
          <w:rFonts w:cs="Times New Roman"/>
        </w:rPr>
        <w:t>20kV</w:t>
      </w:r>
      <w:r w:rsidRPr="004808F5">
        <w:rPr>
          <w:rFonts w:cs="Times New Roman"/>
        </w:rPr>
        <w:t>及以下变电所设计规范》（</w:t>
      </w:r>
      <w:r w:rsidRPr="004808F5">
        <w:rPr>
          <w:rFonts w:cs="Times New Roman"/>
        </w:rPr>
        <w:t>GB50053-2013</w:t>
      </w:r>
      <w:r w:rsidRPr="004808F5">
        <w:rPr>
          <w:rFonts w:cs="Times New Roman"/>
        </w:rPr>
        <w:t>）</w:t>
      </w:r>
    </w:p>
    <w:p w:rsidR="00AC5604" w:rsidRPr="004808F5" w:rsidP="007838D0">
      <w:pPr>
        <w:pStyle w:val="ListParagraph"/>
        <w:numPr>
          <w:ilvl w:val="0"/>
          <w:numId w:val="24"/>
        </w:numPr>
        <w:ind w:firstLine="560"/>
        <w:rPr>
          <w:rFonts w:cs="Times New Roman"/>
        </w:rPr>
      </w:pPr>
      <w:r w:rsidRPr="004808F5">
        <w:rPr>
          <w:rFonts w:cs="Times New Roman"/>
        </w:rPr>
        <w:t>《剩余电流动作保护装置安装和运行》</w:t>
      </w:r>
      <w:r w:rsidRPr="004808F5" w:rsidR="00833486">
        <w:rPr>
          <w:rFonts w:cs="Times New Roman"/>
        </w:rPr>
        <w:t>（</w:t>
      </w:r>
      <w:r w:rsidRPr="004808F5">
        <w:rPr>
          <w:rFonts w:cs="Times New Roman"/>
        </w:rPr>
        <w:t>GB</w:t>
      </w:r>
      <w:r w:rsidR="00A747AF">
        <w:rPr>
          <w:rFonts w:cs="Times New Roman"/>
        </w:rPr>
        <w:t>/T</w:t>
      </w:r>
      <w:r w:rsidRPr="004808F5">
        <w:rPr>
          <w:rFonts w:cs="Times New Roman"/>
        </w:rPr>
        <w:t>13955-2017</w:t>
      </w:r>
      <w:r w:rsidRPr="004808F5" w:rsidR="00833486">
        <w:rPr>
          <w:rFonts w:cs="Times New Roman"/>
        </w:rPr>
        <w:t>）</w:t>
      </w:r>
    </w:p>
    <w:p w:rsidR="00AC5604" w:rsidRPr="004808F5" w:rsidP="007838D0">
      <w:pPr>
        <w:pStyle w:val="ListParagraph"/>
        <w:numPr>
          <w:ilvl w:val="0"/>
          <w:numId w:val="24"/>
        </w:numPr>
        <w:ind w:firstLine="560"/>
        <w:rPr>
          <w:rFonts w:cs="Times New Roman"/>
        </w:rPr>
      </w:pPr>
      <w:r w:rsidRPr="004808F5">
        <w:rPr>
          <w:rFonts w:cs="Times New Roman"/>
        </w:rPr>
        <w:t>《电力工程电缆设计标准》</w:t>
      </w:r>
      <w:r w:rsidRPr="004808F5" w:rsidR="00833486">
        <w:rPr>
          <w:rFonts w:cs="Times New Roman"/>
        </w:rPr>
        <w:t>（</w:t>
      </w:r>
      <w:r w:rsidRPr="004808F5">
        <w:rPr>
          <w:rFonts w:cs="Times New Roman"/>
        </w:rPr>
        <w:t>GB50217-2018</w:t>
      </w:r>
      <w:r w:rsidRPr="004808F5" w:rsidR="00833486">
        <w:rPr>
          <w:rFonts w:cs="Times New Roman"/>
        </w:rPr>
        <w:t>）</w:t>
      </w:r>
    </w:p>
    <w:p w:rsidR="00833486" w:rsidRPr="004808F5" w:rsidP="007838D0">
      <w:pPr>
        <w:pStyle w:val="ListParagraph"/>
        <w:numPr>
          <w:ilvl w:val="0"/>
          <w:numId w:val="24"/>
        </w:numPr>
        <w:ind w:firstLine="560"/>
        <w:rPr>
          <w:rFonts w:cs="Times New Roman"/>
        </w:rPr>
      </w:pPr>
      <w:r w:rsidRPr="004808F5">
        <w:rPr>
          <w:rFonts w:cs="Times New Roman"/>
        </w:rPr>
        <w:t>《道路照明用</w:t>
      </w:r>
      <w:r w:rsidRPr="004808F5">
        <w:rPr>
          <w:rFonts w:cs="Times New Roman"/>
        </w:rPr>
        <w:t>LED</w:t>
      </w:r>
      <w:r w:rsidRPr="004808F5">
        <w:rPr>
          <w:rFonts w:cs="Times New Roman"/>
        </w:rPr>
        <w:t>灯性能要求》（</w:t>
      </w:r>
      <w:r w:rsidRPr="004808F5">
        <w:rPr>
          <w:rFonts w:cs="Times New Roman"/>
        </w:rPr>
        <w:t>GB/T24907-2010</w:t>
      </w:r>
      <w:r w:rsidRPr="004808F5">
        <w:rPr>
          <w:rFonts w:cs="Times New Roman"/>
        </w:rPr>
        <w:t>）</w:t>
      </w:r>
    </w:p>
    <w:p w:rsidR="00833486" w:rsidRPr="004808F5" w:rsidP="007838D0">
      <w:pPr>
        <w:pStyle w:val="ListParagraph"/>
        <w:numPr>
          <w:ilvl w:val="0"/>
          <w:numId w:val="24"/>
        </w:numPr>
        <w:ind w:firstLine="560"/>
        <w:rPr>
          <w:rFonts w:cs="Times New Roman"/>
        </w:rPr>
      </w:pPr>
      <w:r w:rsidRPr="004808F5">
        <w:rPr>
          <w:rFonts w:cs="Times New Roman"/>
        </w:rPr>
        <w:t>《道路与街路照明灯具性能要求》（</w:t>
      </w:r>
      <w:r w:rsidRPr="004808F5">
        <w:rPr>
          <w:rFonts w:cs="Times New Roman"/>
        </w:rPr>
        <w:t>GB/T24827-2015</w:t>
      </w:r>
      <w:r w:rsidRPr="004808F5">
        <w:rPr>
          <w:rFonts w:cs="Times New Roman"/>
        </w:rPr>
        <w:t>）</w:t>
      </w:r>
    </w:p>
    <w:p w:rsidR="00AC5604" w:rsidRPr="004808F5" w:rsidP="007838D0">
      <w:pPr>
        <w:pStyle w:val="ListParagraph"/>
        <w:numPr>
          <w:ilvl w:val="0"/>
          <w:numId w:val="24"/>
        </w:numPr>
        <w:ind w:firstLine="560"/>
        <w:rPr>
          <w:rFonts w:cs="Times New Roman"/>
        </w:rPr>
      </w:pPr>
      <w:r w:rsidRPr="004808F5">
        <w:rPr>
          <w:rFonts w:cs="Times New Roman"/>
        </w:rPr>
        <w:t>《</w:t>
      </w:r>
      <w:r w:rsidRPr="004808F5">
        <w:rPr>
          <w:rFonts w:cs="Times New Roman"/>
        </w:rPr>
        <w:t>LED</w:t>
      </w:r>
      <w:r w:rsidRPr="004808F5">
        <w:rPr>
          <w:rFonts w:cs="Times New Roman"/>
        </w:rPr>
        <w:t>城市道路照明应用技术要求》</w:t>
      </w:r>
      <w:r w:rsidRPr="004808F5" w:rsidR="00833486">
        <w:rPr>
          <w:rFonts w:cs="Times New Roman"/>
        </w:rPr>
        <w:t>（</w:t>
      </w:r>
      <w:r w:rsidRPr="004808F5">
        <w:rPr>
          <w:rFonts w:cs="Times New Roman"/>
        </w:rPr>
        <w:t>GB</w:t>
      </w:r>
      <w:r w:rsidRPr="004808F5" w:rsidR="00A4690A">
        <w:rPr>
          <w:rFonts w:cs="Times New Roman"/>
        </w:rPr>
        <w:t>/</w:t>
      </w:r>
      <w:r w:rsidRPr="004808F5">
        <w:rPr>
          <w:rFonts w:cs="Times New Roman"/>
        </w:rPr>
        <w:t>T31832-2015</w:t>
      </w:r>
      <w:r w:rsidRPr="004808F5" w:rsidR="00833486">
        <w:rPr>
          <w:rFonts w:cs="Times New Roman"/>
        </w:rPr>
        <w:t>）</w:t>
      </w:r>
    </w:p>
    <w:p w:rsidR="00833486" w:rsidRPr="0013690A" w:rsidP="007838D0">
      <w:pPr>
        <w:pStyle w:val="ListParagraph"/>
        <w:numPr>
          <w:ilvl w:val="0"/>
          <w:numId w:val="24"/>
        </w:numPr>
        <w:ind w:firstLine="560"/>
        <w:rPr>
          <w:rFonts w:cs="Times New Roman"/>
          <w:color w:val="0070C0"/>
        </w:rPr>
      </w:pPr>
      <w:r w:rsidRPr="0013690A">
        <w:rPr>
          <w:rFonts w:cs="Times New Roman"/>
          <w:color w:val="0070C0"/>
        </w:rPr>
        <w:t>《消防应急照明和疏散指示系统技术标准》（</w:t>
      </w:r>
      <w:r w:rsidRPr="0013690A">
        <w:rPr>
          <w:rFonts w:cs="Times New Roman"/>
          <w:color w:val="0070C0"/>
        </w:rPr>
        <w:t>GB51309-2018</w:t>
      </w:r>
      <w:r w:rsidRPr="0013690A">
        <w:rPr>
          <w:rFonts w:cs="Times New Roman"/>
          <w:color w:val="0070C0"/>
        </w:rPr>
        <w:t>）</w:t>
      </w:r>
    </w:p>
    <w:p w:rsidR="00833486" w:rsidRPr="0013690A" w:rsidP="007838D0">
      <w:pPr>
        <w:pStyle w:val="ListParagraph"/>
        <w:numPr>
          <w:ilvl w:val="0"/>
          <w:numId w:val="24"/>
        </w:numPr>
        <w:ind w:firstLine="560"/>
        <w:rPr>
          <w:rFonts w:cs="Times New Roman"/>
        </w:rPr>
      </w:pPr>
      <w:r w:rsidRPr="0013690A">
        <w:rPr>
          <w:rFonts w:cs="Times New Roman"/>
        </w:rPr>
        <w:t>《道路和隧道照明用</w:t>
      </w:r>
      <w:r w:rsidRPr="0013690A">
        <w:rPr>
          <w:rFonts w:cs="Times New Roman"/>
        </w:rPr>
        <w:t>LED</w:t>
      </w:r>
      <w:r w:rsidRPr="0013690A">
        <w:rPr>
          <w:rFonts w:cs="Times New Roman"/>
        </w:rPr>
        <w:t>灯具能效限定值及能效等级》（</w:t>
      </w:r>
      <w:r w:rsidRPr="0013690A">
        <w:rPr>
          <w:rFonts w:cs="Times New Roman"/>
        </w:rPr>
        <w:t>GB 37478-2019</w:t>
      </w:r>
      <w:r w:rsidRPr="0013690A">
        <w:rPr>
          <w:rFonts w:cs="Times New Roman"/>
        </w:rPr>
        <w:t>）</w:t>
      </w:r>
    </w:p>
    <w:p w:rsidR="00833486" w:rsidRPr="004808F5" w:rsidP="007838D0">
      <w:pPr>
        <w:pStyle w:val="ListParagraph"/>
        <w:numPr>
          <w:ilvl w:val="0"/>
          <w:numId w:val="24"/>
        </w:numPr>
        <w:ind w:firstLine="560"/>
        <w:rPr>
          <w:rFonts w:cs="Times New Roman"/>
        </w:rPr>
      </w:pPr>
      <w:r w:rsidRPr="004808F5">
        <w:rPr>
          <w:rFonts w:cs="Times New Roman"/>
        </w:rPr>
        <w:t>《电力变压器能效限定值及能效等级》（</w:t>
      </w:r>
      <w:r w:rsidRPr="004808F5">
        <w:rPr>
          <w:rFonts w:cs="Times New Roman"/>
        </w:rPr>
        <w:t>GB20052-2020</w:t>
      </w:r>
      <w:r w:rsidRPr="004808F5">
        <w:rPr>
          <w:rFonts w:cs="Times New Roman"/>
        </w:rPr>
        <w:t>）</w:t>
      </w:r>
    </w:p>
    <w:p w:rsidR="00731135" w:rsidRPr="004808F5" w:rsidP="007838D0">
      <w:pPr>
        <w:pStyle w:val="ListParagraph"/>
        <w:numPr>
          <w:ilvl w:val="0"/>
          <w:numId w:val="24"/>
        </w:numPr>
        <w:ind w:firstLine="560"/>
        <w:rPr>
          <w:rFonts w:cs="Times New Roman"/>
        </w:rPr>
      </w:pPr>
      <w:r w:rsidRPr="004808F5">
        <w:rPr>
          <w:rFonts w:cs="Times New Roman"/>
        </w:rPr>
        <w:t>《建筑物防雷设计规范》（</w:t>
      </w:r>
      <w:r w:rsidRPr="004808F5">
        <w:rPr>
          <w:rFonts w:cs="Times New Roman"/>
        </w:rPr>
        <w:t>GB50057-2010</w:t>
      </w:r>
      <w:r w:rsidRPr="004808F5">
        <w:rPr>
          <w:rFonts w:cs="Times New Roman"/>
        </w:rPr>
        <w:t>）</w:t>
      </w:r>
    </w:p>
    <w:p w:rsidR="00AC5604" w:rsidRPr="004808F5" w:rsidP="007838D0">
      <w:pPr>
        <w:pStyle w:val="ListParagraph"/>
        <w:numPr>
          <w:ilvl w:val="0"/>
          <w:numId w:val="24"/>
        </w:numPr>
        <w:ind w:firstLine="560"/>
        <w:rPr>
          <w:rFonts w:cs="Times New Roman"/>
        </w:rPr>
      </w:pPr>
      <w:r w:rsidRPr="004808F5">
        <w:rPr>
          <w:rFonts w:cs="Times New Roman"/>
        </w:rPr>
        <w:t>《建筑机电工程抗震设计规范》（</w:t>
      </w:r>
      <w:r w:rsidRPr="004808F5">
        <w:rPr>
          <w:rFonts w:cs="Times New Roman"/>
        </w:rPr>
        <w:t>GB50981-2014</w:t>
      </w:r>
      <w:r w:rsidRPr="004808F5">
        <w:rPr>
          <w:rFonts w:cs="Times New Roman"/>
        </w:rPr>
        <w:t>）</w:t>
      </w:r>
    </w:p>
    <w:p w:rsidR="00AC5604" w:rsidRPr="004808F5" w:rsidP="007838D0">
      <w:pPr>
        <w:pStyle w:val="ListParagraph"/>
        <w:numPr>
          <w:ilvl w:val="0"/>
          <w:numId w:val="24"/>
        </w:numPr>
        <w:ind w:firstLine="560"/>
        <w:rPr>
          <w:rFonts w:cs="Times New Roman"/>
        </w:rPr>
      </w:pPr>
      <w:r w:rsidRPr="004808F5">
        <w:rPr>
          <w:rFonts w:cs="Times New Roman"/>
        </w:rPr>
        <w:t>《城市道路照明设计标准》</w:t>
      </w:r>
      <w:r w:rsidRPr="004808F5" w:rsidR="00833486">
        <w:rPr>
          <w:rFonts w:cs="Times New Roman"/>
        </w:rPr>
        <w:t>（</w:t>
      </w:r>
      <w:r w:rsidRPr="004808F5">
        <w:rPr>
          <w:rFonts w:cs="Times New Roman"/>
        </w:rPr>
        <w:t>CJJ45-2015</w:t>
      </w:r>
      <w:r w:rsidRPr="004808F5" w:rsidR="00833486">
        <w:rPr>
          <w:rFonts w:cs="Times New Roman"/>
        </w:rPr>
        <w:t>）</w:t>
      </w:r>
    </w:p>
    <w:p w:rsidR="00AC5604" w:rsidRPr="0013690A" w:rsidP="007838D0">
      <w:pPr>
        <w:pStyle w:val="ListParagraph"/>
        <w:numPr>
          <w:ilvl w:val="0"/>
          <w:numId w:val="24"/>
        </w:numPr>
        <w:ind w:firstLine="560"/>
        <w:rPr>
          <w:rFonts w:cs="Times New Roman"/>
          <w:color w:val="0070C0"/>
        </w:rPr>
      </w:pPr>
      <w:r w:rsidRPr="0013690A">
        <w:rPr>
          <w:rFonts w:cs="Times New Roman"/>
          <w:color w:val="0070C0"/>
        </w:rPr>
        <w:t>《高杆照明设施技术条件》</w:t>
      </w:r>
      <w:r w:rsidRPr="0013690A" w:rsidR="00833486">
        <w:rPr>
          <w:rFonts w:cs="Times New Roman"/>
          <w:color w:val="0070C0"/>
        </w:rPr>
        <w:t>（</w:t>
      </w:r>
      <w:r w:rsidR="0013690A">
        <w:rPr>
          <w:rFonts w:cs="Times New Roman"/>
          <w:color w:val="0070C0"/>
        </w:rPr>
        <w:t>CJ/T</w:t>
      </w:r>
      <w:r w:rsidRPr="0013690A">
        <w:rPr>
          <w:rFonts w:cs="Times New Roman"/>
          <w:color w:val="0070C0"/>
        </w:rPr>
        <w:t>457-2014</w:t>
      </w:r>
      <w:r w:rsidRPr="0013690A" w:rsidR="00833486">
        <w:rPr>
          <w:rFonts w:cs="Times New Roman"/>
          <w:color w:val="0070C0"/>
        </w:rPr>
        <w:t>）</w:t>
      </w:r>
    </w:p>
    <w:p w:rsidR="00AC5604" w:rsidRPr="0013690A" w:rsidP="007838D0">
      <w:pPr>
        <w:pStyle w:val="ListParagraph"/>
        <w:numPr>
          <w:ilvl w:val="0"/>
          <w:numId w:val="24"/>
        </w:numPr>
        <w:ind w:firstLine="560"/>
        <w:rPr>
          <w:rFonts w:cs="Times New Roman"/>
          <w:color w:val="0070C0"/>
        </w:rPr>
      </w:pPr>
      <w:r w:rsidRPr="0013690A">
        <w:rPr>
          <w:rFonts w:cs="Times New Roman"/>
          <w:color w:val="0070C0"/>
        </w:rPr>
        <w:t>《道路照明灯杆技术条件》</w:t>
      </w:r>
      <w:r w:rsidRPr="0013690A" w:rsidR="00F9768F">
        <w:rPr>
          <w:rFonts w:cs="Times New Roman"/>
          <w:color w:val="0070C0"/>
        </w:rPr>
        <w:t>（</w:t>
      </w:r>
      <w:r w:rsidRPr="0013690A">
        <w:rPr>
          <w:rFonts w:cs="Times New Roman"/>
          <w:color w:val="0070C0"/>
        </w:rPr>
        <w:t>CJ/T527-2018</w:t>
      </w:r>
      <w:r w:rsidRPr="0013690A" w:rsidR="00F9768F">
        <w:rPr>
          <w:rFonts w:cs="Times New Roman"/>
          <w:color w:val="0070C0"/>
        </w:rPr>
        <w:t>）</w:t>
      </w:r>
    </w:p>
    <w:p w:rsidR="00671B51" w:rsidRPr="0013690A" w:rsidP="00671B51">
      <w:pPr>
        <w:pStyle w:val="ListParagraph"/>
        <w:numPr>
          <w:ilvl w:val="0"/>
          <w:numId w:val="24"/>
        </w:numPr>
        <w:ind w:firstLine="560"/>
        <w:rPr>
          <w:rFonts w:cs="Times New Roman"/>
          <w:color w:val="FF0000"/>
        </w:rPr>
      </w:pPr>
      <w:r w:rsidRPr="0013690A">
        <w:rPr>
          <w:rFonts w:cs="Times New Roman"/>
          <w:color w:val="FF0000"/>
        </w:rPr>
        <w:t>《城市道路交通工程项目规范》</w:t>
      </w:r>
      <w:r w:rsidRPr="0013690A">
        <w:rPr>
          <w:color w:val="FF0000"/>
        </w:rPr>
        <w:t>（</w:t>
      </w:r>
      <w:r w:rsidR="0013690A">
        <w:rPr>
          <w:rFonts w:cs="Times New Roman"/>
          <w:color w:val="FF0000"/>
        </w:rPr>
        <w:t>GB</w:t>
      </w:r>
      <w:r w:rsidRPr="0013690A">
        <w:rPr>
          <w:rFonts w:cs="Times New Roman"/>
          <w:color w:val="FF0000"/>
        </w:rPr>
        <w:t>55011-2021</w:t>
      </w:r>
      <w:r w:rsidRPr="0013690A">
        <w:rPr>
          <w:color w:val="FF0000"/>
        </w:rPr>
        <w:t>）</w:t>
      </w:r>
    </w:p>
    <w:p w:rsidR="00671B51" w:rsidRPr="0013690A" w:rsidP="00671B51">
      <w:pPr>
        <w:pStyle w:val="ListParagraph"/>
        <w:numPr>
          <w:ilvl w:val="0"/>
          <w:numId w:val="24"/>
        </w:numPr>
        <w:ind w:firstLine="560"/>
        <w:rPr>
          <w:rFonts w:cs="Times New Roman"/>
          <w:color w:val="FF0000"/>
        </w:rPr>
      </w:pPr>
      <w:r w:rsidRPr="0013690A">
        <w:rPr>
          <w:rFonts w:cs="Times New Roman"/>
          <w:color w:val="FF0000"/>
        </w:rPr>
        <w:t>《建筑与市政工程抗震通用规范》</w:t>
      </w:r>
      <w:r w:rsidRPr="0013690A">
        <w:rPr>
          <w:color w:val="FF0000"/>
        </w:rPr>
        <w:t>（</w:t>
      </w:r>
      <w:r w:rsidR="0013690A">
        <w:rPr>
          <w:rFonts w:cs="Times New Roman"/>
          <w:color w:val="FF0000"/>
        </w:rPr>
        <w:t>GB</w:t>
      </w:r>
      <w:r w:rsidRPr="0013690A">
        <w:rPr>
          <w:rFonts w:cs="Times New Roman"/>
          <w:color w:val="FF0000"/>
        </w:rPr>
        <w:t>55002-2021</w:t>
      </w:r>
      <w:r w:rsidRPr="0013690A">
        <w:rPr>
          <w:color w:val="FF0000"/>
        </w:rPr>
        <w:t>）</w:t>
      </w:r>
    </w:p>
    <w:p w:rsidR="00671B51" w:rsidRPr="0013690A" w:rsidP="00671B51">
      <w:pPr>
        <w:pStyle w:val="ListParagraph"/>
        <w:numPr>
          <w:ilvl w:val="0"/>
          <w:numId w:val="24"/>
        </w:numPr>
        <w:ind w:firstLine="560"/>
        <w:rPr>
          <w:rFonts w:cs="Times New Roman"/>
          <w:color w:val="FF0000"/>
        </w:rPr>
      </w:pPr>
      <w:r w:rsidRPr="0013690A">
        <w:rPr>
          <w:rFonts w:cs="Times New Roman"/>
          <w:color w:val="FF0000"/>
        </w:rPr>
        <w:t>《市容环卫工程项目规范》</w:t>
      </w:r>
      <w:r w:rsidRPr="0013690A">
        <w:rPr>
          <w:color w:val="FF0000"/>
        </w:rPr>
        <w:t>（</w:t>
      </w:r>
      <w:r w:rsidR="0013690A">
        <w:rPr>
          <w:rFonts w:cs="Times New Roman"/>
          <w:color w:val="FF0000"/>
        </w:rPr>
        <w:t>GB</w:t>
      </w:r>
      <w:r w:rsidRPr="0013690A">
        <w:rPr>
          <w:rFonts w:cs="Times New Roman"/>
          <w:color w:val="FF0000"/>
        </w:rPr>
        <w:t>55013-2021</w:t>
      </w:r>
      <w:r w:rsidRPr="0013690A">
        <w:rPr>
          <w:color w:val="FF0000"/>
        </w:rPr>
        <w:t>）</w:t>
      </w:r>
    </w:p>
    <w:p w:rsidR="00671B51" w:rsidRPr="00705E50" w:rsidP="00671B51">
      <w:pPr>
        <w:pStyle w:val="ListParagraph"/>
        <w:numPr>
          <w:ilvl w:val="0"/>
          <w:numId w:val="24"/>
        </w:numPr>
        <w:ind w:firstLine="560"/>
        <w:rPr>
          <w:rFonts w:cs="Times New Roman"/>
          <w:color w:val="FF0000"/>
        </w:rPr>
      </w:pPr>
      <w:r w:rsidRPr="0013690A">
        <w:rPr>
          <w:rFonts w:cs="Times New Roman"/>
          <w:color w:val="FF0000"/>
        </w:rPr>
        <w:t>《</w:t>
      </w:r>
      <w:r w:rsidRPr="0013690A">
        <w:rPr>
          <w:rFonts w:cs="Times New Roman" w:hint="eastAsia"/>
          <w:color w:val="FF0000"/>
        </w:rPr>
        <w:t>建筑</w:t>
      </w:r>
      <w:r w:rsidRPr="0013690A">
        <w:rPr>
          <w:rFonts w:cs="Times New Roman"/>
          <w:color w:val="FF0000"/>
        </w:rPr>
        <w:t>环境通用规范》</w:t>
      </w:r>
      <w:r w:rsidRPr="0013690A">
        <w:rPr>
          <w:color w:val="FF0000"/>
        </w:rPr>
        <w:t>（</w:t>
      </w:r>
      <w:r w:rsidR="0013690A">
        <w:rPr>
          <w:rFonts w:cs="Times New Roman"/>
          <w:color w:val="FF0000"/>
        </w:rPr>
        <w:t>GB</w:t>
      </w:r>
      <w:r w:rsidRPr="0013690A">
        <w:rPr>
          <w:rFonts w:cs="Times New Roman"/>
          <w:color w:val="FF0000"/>
        </w:rPr>
        <w:t>55016-2021</w:t>
      </w:r>
      <w:r w:rsidRPr="0013690A">
        <w:rPr>
          <w:color w:val="FF0000"/>
        </w:rPr>
        <w:t>）</w:t>
      </w:r>
    </w:p>
    <w:p w:rsidR="00705E50" w:rsidRPr="0013690A" w:rsidP="00671B51">
      <w:pPr>
        <w:pStyle w:val="ListParagraph"/>
        <w:numPr>
          <w:ilvl w:val="0"/>
          <w:numId w:val="24"/>
        </w:numPr>
        <w:ind w:firstLine="560"/>
        <w:rPr>
          <w:rFonts w:cs="Times New Roman"/>
          <w:color w:val="FF0000"/>
        </w:rPr>
      </w:pPr>
      <w:r>
        <w:rPr>
          <w:rFonts w:hint="eastAsia"/>
          <w:color w:val="FF0000"/>
        </w:rPr>
        <w:t>《建筑节能与可再生能源利用通用规范》（</w:t>
      </w:r>
      <w:r>
        <w:rPr>
          <w:rFonts w:hint="eastAsia"/>
          <w:color w:val="FF0000"/>
        </w:rPr>
        <w:t>GB55015-2021</w:t>
      </w:r>
      <w:r>
        <w:rPr>
          <w:rFonts w:hint="eastAsia"/>
          <w:color w:val="FF0000"/>
        </w:rPr>
        <w:t>）</w:t>
      </w:r>
    </w:p>
    <w:p w:rsidR="0013690A" w:rsidP="00671B51">
      <w:pPr>
        <w:pStyle w:val="ListParagraph"/>
        <w:numPr>
          <w:ilvl w:val="0"/>
          <w:numId w:val="24"/>
        </w:numPr>
        <w:ind w:firstLine="560"/>
        <w:rPr>
          <w:rFonts w:cs="Times New Roman"/>
          <w:color w:val="FF0000"/>
        </w:rPr>
      </w:pPr>
      <w:r w:rsidRPr="0013690A">
        <w:rPr>
          <w:rFonts w:cs="Times New Roman" w:hint="eastAsia"/>
          <w:color w:val="FF0000"/>
        </w:rPr>
        <w:t>《建筑电气与智能化通用规范》（</w:t>
      </w:r>
      <w:r w:rsidRPr="0013690A">
        <w:rPr>
          <w:rFonts w:cs="Times New Roman" w:hint="eastAsia"/>
          <w:color w:val="FF0000"/>
        </w:rPr>
        <w:t>GB55024-2022</w:t>
      </w:r>
      <w:r w:rsidRPr="0013690A">
        <w:rPr>
          <w:rFonts w:cs="Times New Roman" w:hint="eastAsia"/>
          <w:color w:val="FF0000"/>
        </w:rPr>
        <w:t>）</w:t>
      </w:r>
    </w:p>
    <w:p w:rsidR="00447BA0" w:rsidRPr="00AC24AF" w:rsidP="00671B51">
      <w:pPr>
        <w:pStyle w:val="ListParagraph"/>
        <w:numPr>
          <w:ilvl w:val="0"/>
          <w:numId w:val="24"/>
        </w:numPr>
        <w:ind w:firstLine="560"/>
        <w:rPr>
          <w:rFonts w:cs="Times New Roman"/>
          <w:color w:val="FF0000"/>
        </w:rPr>
      </w:pPr>
      <w:r>
        <w:rPr>
          <w:rFonts w:ascii="宋体" w:hAnsi="宋体" w:cs="宋体" w:hint="eastAsia"/>
          <w:szCs w:val="28"/>
          <w:lang w:bidi="en-US"/>
        </w:rPr>
        <w:t>《</w:t>
      </w:r>
      <w:r w:rsidRPr="00447BA0">
        <w:rPr>
          <w:rFonts w:ascii="宋体" w:hAnsi="宋体" w:cs="宋体" w:hint="eastAsia"/>
          <w:szCs w:val="28"/>
          <w:lang w:bidi="en-US"/>
        </w:rPr>
        <w:t>城市道路及高速公路城市段照明设计规范》（</w:t>
      </w:r>
      <w:r w:rsidRPr="00447BA0">
        <w:rPr>
          <w:rFonts w:ascii="宋体" w:hAnsi="宋体" w:hint="eastAsia"/>
          <w:szCs w:val="28"/>
        </w:rPr>
        <w:t>D</w:t>
      </w:r>
      <w:r w:rsidRPr="00447BA0">
        <w:rPr>
          <w:rFonts w:ascii="宋体" w:hAnsi="宋体"/>
          <w:szCs w:val="28"/>
        </w:rPr>
        <w:t>B 50/T 1233-2022</w:t>
      </w:r>
      <w:r w:rsidRPr="00447BA0">
        <w:rPr>
          <w:rFonts w:ascii="宋体" w:hAnsi="宋体" w:cs="宋体" w:hint="eastAsia"/>
          <w:szCs w:val="28"/>
          <w:lang w:bidi="en-US"/>
        </w:rPr>
        <w:t>）</w:t>
      </w:r>
    </w:p>
    <w:p w:rsidR="00AC24AF" w:rsidP="00AC24AF">
      <w:pPr>
        <w:pStyle w:val="ListParagraph"/>
        <w:numPr>
          <w:ilvl w:val="0"/>
          <w:numId w:val="24"/>
        </w:numPr>
        <w:ind w:firstLine="560"/>
        <w:rPr>
          <w:rFonts w:ascii="宋体" w:hAnsi="宋体" w:cs="宋体"/>
          <w:szCs w:val="28"/>
          <w:lang w:bidi="en-US"/>
        </w:rPr>
      </w:pPr>
      <w:r w:rsidRPr="00AC24AF">
        <w:rPr>
          <w:rFonts w:ascii="宋体" w:hAnsi="宋体" w:cs="宋体" w:hint="eastAsia"/>
          <w:szCs w:val="28"/>
          <w:lang w:bidi="en-US"/>
        </w:rPr>
        <w:t>《重庆市市政工程施工图设计文件编制技术规定（2017年版）》</w:t>
      </w:r>
    </w:p>
    <w:p w:rsidR="00AC24AF" w:rsidP="00AC24AF">
      <w:pPr>
        <w:pStyle w:val="ListParagraph"/>
        <w:numPr>
          <w:ilvl w:val="0"/>
          <w:numId w:val="24"/>
        </w:numPr>
        <w:ind w:firstLine="560"/>
        <w:rPr>
          <w:rFonts w:ascii="宋体" w:hAnsi="宋体" w:cs="宋体"/>
          <w:szCs w:val="28"/>
          <w:lang w:bidi="en-US"/>
        </w:rPr>
      </w:pPr>
      <w:r>
        <w:rPr>
          <w:rFonts w:ascii="宋体" w:hAnsi="宋体" w:cs="宋体" w:hint="eastAsia"/>
          <w:szCs w:val="28"/>
          <w:lang w:bidi="en-US"/>
        </w:rPr>
        <w:t>《消防设施通用规范</w:t>
      </w:r>
      <w:r w:rsidRPr="00AC24AF">
        <w:rPr>
          <w:rFonts w:ascii="宋体" w:hAnsi="宋体" w:cs="宋体" w:hint="eastAsia"/>
          <w:szCs w:val="28"/>
          <w:lang w:bidi="en-US"/>
        </w:rPr>
        <w:t>》</w:t>
      </w:r>
      <w:r>
        <w:rPr>
          <w:rFonts w:ascii="宋体" w:hAnsi="宋体" w:cs="宋体" w:hint="eastAsia"/>
          <w:szCs w:val="28"/>
          <w:lang w:bidi="en-US"/>
        </w:rPr>
        <w:t>（</w:t>
      </w:r>
      <w:r w:rsidRPr="00AC24AF">
        <w:rPr>
          <w:rFonts w:ascii="宋体" w:hAnsi="宋体" w:cs="宋体" w:hint="eastAsia"/>
          <w:szCs w:val="28"/>
          <w:lang w:bidi="en-US"/>
        </w:rPr>
        <w:t>GB55036-2022</w:t>
      </w:r>
      <w:r>
        <w:rPr>
          <w:rFonts w:ascii="宋体" w:hAnsi="宋体" w:cs="宋体" w:hint="eastAsia"/>
          <w:szCs w:val="28"/>
          <w:lang w:bidi="en-US"/>
        </w:rPr>
        <w:t>）</w:t>
      </w:r>
    </w:p>
    <w:p w:rsidR="00AC24AF" w:rsidRPr="00AC24AF" w:rsidP="00AC24AF">
      <w:pPr>
        <w:pStyle w:val="ListParagraph"/>
        <w:numPr>
          <w:ilvl w:val="0"/>
          <w:numId w:val="24"/>
        </w:numPr>
        <w:ind w:firstLine="560"/>
        <w:rPr>
          <w:rFonts w:ascii="宋体" w:hAnsi="宋体" w:cs="宋体"/>
          <w:szCs w:val="28"/>
          <w:lang w:bidi="en-US"/>
        </w:rPr>
      </w:pPr>
      <w:r>
        <w:rPr>
          <w:rFonts w:ascii="宋体" w:hAnsi="宋体" w:cs="宋体" w:hint="eastAsia"/>
          <w:szCs w:val="28"/>
          <w:lang w:bidi="en-US"/>
        </w:rPr>
        <w:t>《建筑防火通用规范</w:t>
      </w:r>
      <w:r w:rsidRPr="00AC24AF">
        <w:rPr>
          <w:rFonts w:ascii="宋体" w:hAnsi="宋体" w:cs="宋体" w:hint="eastAsia"/>
          <w:szCs w:val="28"/>
          <w:lang w:bidi="en-US"/>
        </w:rPr>
        <w:t>》（GB55037-2022）</w:t>
      </w:r>
    </w:p>
    <w:p w:rsidR="0030038E" w:rsidRPr="004808F5" w:rsidP="007838D0">
      <w:pPr>
        <w:pStyle w:val="02"/>
        <w:ind w:firstLine="562"/>
        <w:jc w:val="both"/>
        <w:rPr>
          <w:rFonts w:cs="Times New Roman"/>
        </w:rPr>
      </w:pPr>
      <w:bookmarkStart w:id="13" w:name="_Toc139481371"/>
      <w:r w:rsidRPr="004808F5">
        <w:rPr>
          <w:rFonts w:cs="Times New Roman"/>
        </w:rPr>
        <w:t>施工及验收规范</w:t>
      </w:r>
      <w:bookmarkEnd w:id="13"/>
    </w:p>
    <w:p w:rsidR="0030038E" w:rsidRPr="004808F5" w:rsidP="007838D0">
      <w:pPr>
        <w:pStyle w:val="ListParagraph"/>
        <w:numPr>
          <w:ilvl w:val="0"/>
          <w:numId w:val="25"/>
        </w:numPr>
        <w:ind w:firstLineChars="0"/>
        <w:rPr>
          <w:rFonts w:cs="Times New Roman"/>
        </w:rPr>
      </w:pPr>
      <w:r w:rsidRPr="004808F5">
        <w:rPr>
          <w:rFonts w:cs="Times New Roman"/>
        </w:rPr>
        <w:t>《城市道路照明工程施工及验收规程》（</w:t>
      </w:r>
      <w:r w:rsidRPr="004808F5">
        <w:rPr>
          <w:rFonts w:cs="Times New Roman"/>
        </w:rPr>
        <w:t>CJJ89-2012</w:t>
      </w:r>
      <w:r w:rsidRPr="004808F5">
        <w:rPr>
          <w:rFonts w:cs="Times New Roman"/>
        </w:rPr>
        <w:t>）</w:t>
      </w:r>
    </w:p>
    <w:p w:rsidR="0030038E" w:rsidRPr="004808F5" w:rsidP="007838D0">
      <w:pPr>
        <w:pStyle w:val="ListParagraph"/>
        <w:numPr>
          <w:ilvl w:val="0"/>
          <w:numId w:val="25"/>
        </w:numPr>
        <w:ind w:left="0" w:firstLine="560"/>
        <w:rPr>
          <w:rFonts w:cs="Times New Roman"/>
        </w:rPr>
      </w:pPr>
      <w:r w:rsidRPr="004808F5">
        <w:rPr>
          <w:rFonts w:cs="Times New Roman"/>
        </w:rPr>
        <w:t>《电气装置安装工程电缆线路施工及验收规范》（</w:t>
      </w:r>
      <w:r w:rsidRPr="004808F5">
        <w:rPr>
          <w:rFonts w:cs="Times New Roman"/>
        </w:rPr>
        <w:t>GB50168-2018</w:t>
      </w:r>
      <w:r w:rsidRPr="004808F5">
        <w:rPr>
          <w:rFonts w:cs="Times New Roman"/>
        </w:rPr>
        <w:t>）</w:t>
      </w:r>
    </w:p>
    <w:p w:rsidR="0030038E" w:rsidRPr="004808F5" w:rsidP="007838D0">
      <w:pPr>
        <w:pStyle w:val="ListParagraph"/>
        <w:numPr>
          <w:ilvl w:val="0"/>
          <w:numId w:val="25"/>
        </w:numPr>
        <w:ind w:left="0" w:firstLine="560"/>
        <w:rPr>
          <w:rFonts w:cs="Times New Roman"/>
        </w:rPr>
      </w:pPr>
      <w:r w:rsidRPr="004808F5">
        <w:rPr>
          <w:rFonts w:cs="Times New Roman"/>
        </w:rPr>
        <w:t>《电气装置安装工程接地装置施工及验收规范》（</w:t>
      </w:r>
      <w:r w:rsidRPr="004808F5">
        <w:rPr>
          <w:rFonts w:cs="Times New Roman"/>
        </w:rPr>
        <w:t>GB50169-2016</w:t>
      </w:r>
      <w:r w:rsidRPr="004808F5">
        <w:rPr>
          <w:rFonts w:cs="Times New Roman"/>
        </w:rPr>
        <w:t>）</w:t>
      </w:r>
    </w:p>
    <w:p w:rsidR="0030038E" w:rsidRPr="004808F5" w:rsidP="007838D0">
      <w:pPr>
        <w:pStyle w:val="ListParagraph"/>
        <w:numPr>
          <w:ilvl w:val="0"/>
          <w:numId w:val="25"/>
        </w:numPr>
        <w:ind w:firstLineChars="0"/>
        <w:rPr>
          <w:rFonts w:cs="Times New Roman"/>
        </w:rPr>
        <w:sectPr w:rsidSect="0036474F">
          <w:headerReference w:type="even" r:id="rId26"/>
          <w:headerReference w:type="default" r:id="rId27"/>
          <w:footerReference w:type="even" r:id="rId28"/>
          <w:footerReference w:type="default" r:id="rId29"/>
          <w:headerReference w:type="first" r:id="rId30"/>
          <w:footerReference w:type="first" r:id="rId31"/>
          <w:type w:val="continuous"/>
          <w:pgSz w:w="23814" w:h="16839" w:orient="landscape"/>
          <w:pgMar w:top="851" w:right="851" w:bottom="1134" w:left="1985" w:header="851" w:footer="2552" w:gutter="0"/>
          <w:pgNumType w:start="2"/>
          <w:cols w:num="2" w:space="560"/>
          <w:docGrid w:linePitch="312"/>
        </w:sectPr>
      </w:pPr>
      <w:r w:rsidRPr="004808F5">
        <w:rPr>
          <w:rFonts w:cs="Times New Roman"/>
        </w:rPr>
        <w:t>《</w:t>
      </w:r>
      <w:r w:rsidRPr="004808F5" w:rsidR="004C2507">
        <w:rPr>
          <w:rFonts w:cs="Times New Roman"/>
        </w:rPr>
        <w:t>电气装置安装工程低压电器施工及验收规范</w:t>
      </w:r>
      <w:r w:rsidRPr="004808F5">
        <w:rPr>
          <w:rFonts w:cs="Times New Roman"/>
        </w:rPr>
        <w:t>》（</w:t>
      </w:r>
      <w:r w:rsidRPr="004808F5">
        <w:rPr>
          <w:rFonts w:cs="Times New Roman"/>
        </w:rPr>
        <w:t>GB50254-2014</w:t>
      </w:r>
      <w:r w:rsidRPr="004808F5">
        <w:rPr>
          <w:rFonts w:cs="Times New Roman"/>
        </w:rPr>
        <w:t>）</w:t>
      </w:r>
    </w:p>
    <w:p w:rsidR="0030038E" w:rsidRPr="004808F5" w:rsidP="007838D0">
      <w:pPr>
        <w:pStyle w:val="ListParagraph"/>
        <w:numPr>
          <w:ilvl w:val="0"/>
          <w:numId w:val="25"/>
        </w:numPr>
        <w:ind w:left="0" w:firstLine="560"/>
        <w:rPr>
          <w:rFonts w:cs="Times New Roman"/>
        </w:rPr>
      </w:pPr>
      <w:r w:rsidRPr="004808F5">
        <w:rPr>
          <w:rFonts w:cs="Times New Roman"/>
        </w:rPr>
        <w:t>《</w:t>
      </w:r>
      <w:r w:rsidRPr="004808F5">
        <w:rPr>
          <w:rFonts w:cs="Times New Roman"/>
        </w:rPr>
        <w:t>1kV</w:t>
      </w:r>
      <w:r w:rsidRPr="004808F5" w:rsidR="00F9768F">
        <w:rPr>
          <w:rFonts w:cs="Times New Roman"/>
        </w:rPr>
        <w:t>及</w:t>
      </w:r>
      <w:r w:rsidRPr="004808F5">
        <w:rPr>
          <w:rFonts w:cs="Times New Roman"/>
        </w:rPr>
        <w:t>以下配线工程施工与验收规范》（</w:t>
      </w:r>
      <w:r w:rsidRPr="004808F5">
        <w:rPr>
          <w:rFonts w:cs="Times New Roman"/>
        </w:rPr>
        <w:t>GB50575-2010</w:t>
      </w:r>
      <w:r w:rsidRPr="004808F5">
        <w:rPr>
          <w:rFonts w:cs="Times New Roman"/>
        </w:rPr>
        <w:t>）</w:t>
      </w:r>
    </w:p>
    <w:p w:rsidR="0030038E" w:rsidRPr="004808F5" w:rsidP="007838D0">
      <w:pPr>
        <w:pStyle w:val="ListParagraph"/>
        <w:numPr>
          <w:ilvl w:val="0"/>
          <w:numId w:val="25"/>
        </w:numPr>
        <w:ind w:left="0" w:firstLine="560"/>
        <w:rPr>
          <w:rFonts w:cs="Times New Roman"/>
        </w:rPr>
      </w:pPr>
      <w:r w:rsidRPr="004808F5">
        <w:rPr>
          <w:rFonts w:cs="Times New Roman"/>
        </w:rPr>
        <w:t>《建筑物防雷工程施工与质量验收规范》（</w:t>
      </w:r>
      <w:r w:rsidRPr="004808F5">
        <w:rPr>
          <w:rFonts w:cs="Times New Roman"/>
        </w:rPr>
        <w:t>GB50601-2010</w:t>
      </w:r>
      <w:r w:rsidRPr="004808F5">
        <w:rPr>
          <w:rFonts w:cs="Times New Roman"/>
        </w:rPr>
        <w:t>）</w:t>
      </w:r>
    </w:p>
    <w:p w:rsidR="0030038E" w:rsidRPr="004808F5" w:rsidP="007838D0">
      <w:pPr>
        <w:pStyle w:val="ListParagraph"/>
        <w:numPr>
          <w:ilvl w:val="0"/>
          <w:numId w:val="25"/>
        </w:numPr>
        <w:ind w:left="0" w:firstLine="560"/>
        <w:rPr>
          <w:rFonts w:cs="Times New Roman"/>
        </w:rPr>
      </w:pPr>
      <w:r w:rsidRPr="004808F5">
        <w:rPr>
          <w:rFonts w:cs="Times New Roman"/>
        </w:rPr>
        <w:t>《施工现场临时用电安全技术规范》（</w:t>
      </w:r>
      <w:r w:rsidRPr="004808F5">
        <w:rPr>
          <w:rFonts w:cs="Times New Roman"/>
        </w:rPr>
        <w:t>JGJ46-2005</w:t>
      </w:r>
      <w:r w:rsidRPr="004808F5">
        <w:rPr>
          <w:rFonts w:cs="Times New Roman"/>
        </w:rPr>
        <w:t>）</w:t>
      </w:r>
    </w:p>
    <w:p w:rsidR="0030038E" w:rsidRPr="004808F5" w:rsidP="007838D0">
      <w:pPr>
        <w:pStyle w:val="02"/>
        <w:ind w:firstLine="562"/>
        <w:jc w:val="both"/>
        <w:rPr>
          <w:rFonts w:cs="Times New Roman"/>
        </w:rPr>
      </w:pPr>
      <w:bookmarkStart w:id="14" w:name="_Toc139481372"/>
      <w:r w:rsidRPr="004808F5">
        <w:rPr>
          <w:rFonts w:cs="Times New Roman"/>
        </w:rPr>
        <w:t>对规范强制性条文执行情况</w:t>
      </w:r>
      <w:bookmarkEnd w:id="14"/>
    </w:p>
    <w:p w:rsidR="0030038E" w:rsidRPr="004808F5" w:rsidP="007838D0">
      <w:pPr>
        <w:ind w:firstLine="560"/>
        <w:rPr>
          <w:rFonts w:cs="Times New Roman"/>
          <w:kern w:val="0"/>
          <w:szCs w:val="28"/>
          <w:lang w:bidi="en-US"/>
        </w:rPr>
      </w:pPr>
      <w:r w:rsidRPr="004808F5">
        <w:rPr>
          <w:rFonts w:cs="Times New Roman"/>
          <w:kern w:val="0"/>
          <w:szCs w:val="28"/>
          <w:lang w:bidi="en-US"/>
        </w:rPr>
        <w:t>本工程设计不存在违反行业现行规范强制性条文的情形。</w:t>
      </w:r>
    </w:p>
    <w:p w:rsidR="0030038E" w:rsidRPr="004808F5" w:rsidP="007838D0">
      <w:pPr>
        <w:pStyle w:val="02"/>
        <w:ind w:firstLine="562"/>
        <w:jc w:val="both"/>
        <w:rPr>
          <w:rFonts w:cs="Times New Roman"/>
        </w:rPr>
      </w:pPr>
      <w:bookmarkStart w:id="15" w:name="_Toc139481373"/>
      <w:r w:rsidRPr="004808F5">
        <w:rPr>
          <w:rFonts w:cs="Times New Roman"/>
        </w:rPr>
        <w:t>其他依据</w:t>
      </w:r>
      <w:bookmarkEnd w:id="15"/>
    </w:p>
    <w:p w:rsidR="0030038E" w:rsidRPr="004808F5" w:rsidP="007838D0">
      <w:pPr>
        <w:ind w:firstLine="560"/>
        <w:rPr>
          <w:rFonts w:cs="Times New Roman"/>
          <w:kern w:val="0"/>
          <w:szCs w:val="28"/>
          <w:lang w:bidi="en-US"/>
        </w:rPr>
      </w:pPr>
      <w:r w:rsidRPr="004808F5">
        <w:rPr>
          <w:rFonts w:cs="Times New Roman"/>
          <w:kern w:val="0"/>
          <w:szCs w:val="28"/>
          <w:lang w:bidi="en-US"/>
        </w:rPr>
        <w:t>建设方提供的相关资料；</w:t>
      </w:r>
    </w:p>
    <w:p w:rsidR="0030038E" w:rsidRPr="004808F5" w:rsidP="007838D0">
      <w:pPr>
        <w:ind w:firstLine="560"/>
        <w:rPr>
          <w:rFonts w:cs="Times New Roman"/>
          <w:kern w:val="0"/>
          <w:szCs w:val="28"/>
          <w:lang w:bidi="en-US"/>
        </w:rPr>
      </w:pPr>
      <w:r w:rsidRPr="004808F5">
        <w:rPr>
          <w:rFonts w:cs="Times New Roman"/>
          <w:kern w:val="0"/>
          <w:szCs w:val="28"/>
          <w:lang w:bidi="en-US"/>
        </w:rPr>
        <w:t>道路及其它相关专业提供的设计资料。</w:t>
      </w:r>
    </w:p>
    <w:p w:rsidR="0030038E" w:rsidRPr="004808F5" w:rsidP="007838D0">
      <w:pPr>
        <w:pStyle w:val="01"/>
        <w:jc w:val="both"/>
        <w:rPr>
          <w:rStyle w:val="Hyperlink"/>
          <w:rFonts w:cs="Times New Roman"/>
          <w:color w:val="auto"/>
          <w:u w:val="none"/>
        </w:rPr>
      </w:pPr>
      <w:bookmarkStart w:id="16" w:name="_Toc139481374"/>
      <w:r w:rsidRPr="004808F5">
        <w:rPr>
          <w:rStyle w:val="Hyperlink"/>
          <w:rFonts w:cs="Times New Roman"/>
          <w:color w:val="auto"/>
          <w:u w:val="none"/>
        </w:rPr>
        <w:t>对上阶段论证及审查意见的执行情况</w:t>
      </w:r>
      <w:bookmarkEnd w:id="16"/>
    </w:p>
    <w:p w:rsidR="00A423B4" w:rsidRPr="00826D80" w:rsidP="007838D0">
      <w:pPr>
        <w:ind w:firstLine="560"/>
        <w:rPr>
          <w:rFonts w:cs="Times New Roman"/>
          <w:kern w:val="0"/>
          <w:szCs w:val="28"/>
          <w:lang w:bidi="en-US"/>
        </w:rPr>
      </w:pPr>
      <w:r w:rsidRPr="00826D80">
        <w:rPr>
          <w:rFonts w:cs="Times New Roman"/>
          <w:kern w:val="0"/>
          <w:szCs w:val="28"/>
          <w:lang w:bidi="en-US"/>
        </w:rPr>
        <w:t>本工程上阶段初步设计已批复，电气专业审查意见执行情况如下：</w:t>
      </w:r>
    </w:p>
    <w:p w:rsidR="00826D80" w:rsidRPr="00826D80" w:rsidP="00826D80">
      <w:pPr>
        <w:ind w:firstLine="560"/>
        <w:rPr>
          <w:rFonts w:cs="Times New Roman"/>
          <w:kern w:val="0"/>
          <w:szCs w:val="28"/>
          <w:lang w:bidi="en-US"/>
        </w:rPr>
      </w:pPr>
      <w:r w:rsidRPr="00826D80">
        <w:rPr>
          <w:rFonts w:cs="Times New Roman" w:hint="eastAsia"/>
          <w:kern w:val="0"/>
          <w:szCs w:val="28"/>
          <w:lang w:bidi="en-US"/>
        </w:rPr>
        <w:t>1</w:t>
      </w:r>
      <w:r w:rsidRPr="00826D80">
        <w:rPr>
          <w:rFonts w:cs="Times New Roman" w:hint="eastAsia"/>
          <w:kern w:val="0"/>
          <w:szCs w:val="28"/>
          <w:lang w:bidi="en-US"/>
        </w:rPr>
        <w:t>、箱变系统图，照明配电支路保护断路器长延时整定电流值与其下端熔断器熔体额定电流值相同，不具有保护的选择性。</w:t>
      </w:r>
    </w:p>
    <w:p w:rsidR="0030038E" w:rsidRPr="00826D80" w:rsidP="00826D80">
      <w:pPr>
        <w:ind w:firstLine="199" w:firstLineChars="71"/>
        <w:rPr>
          <w:rFonts w:cs="Times New Roman"/>
          <w:color w:val="FF0000"/>
          <w:kern w:val="0"/>
          <w:szCs w:val="28"/>
          <w:lang w:bidi="en-US"/>
        </w:rPr>
      </w:pPr>
      <w:r w:rsidRPr="00826D80">
        <w:rPr>
          <w:rFonts w:cs="Times New Roman" w:hint="eastAsia"/>
          <w:kern w:val="0"/>
          <w:szCs w:val="28"/>
          <w:lang w:bidi="en-US"/>
        </w:rPr>
        <w:t>回复：按专家意见调整箱变系统图中照明配电支路保护断路器长延时整定电流值与其下端熔断器熔体额定电流值。</w:t>
      </w:r>
    </w:p>
    <w:p w:rsidR="0030038E" w:rsidRPr="004808F5" w:rsidP="007838D0">
      <w:pPr>
        <w:pStyle w:val="01"/>
        <w:jc w:val="both"/>
        <w:rPr>
          <w:rStyle w:val="Hyperlink"/>
          <w:rFonts w:cs="Times New Roman"/>
          <w:color w:val="auto"/>
          <w:u w:val="none"/>
        </w:rPr>
      </w:pPr>
      <w:bookmarkStart w:id="17" w:name="_Toc139481375"/>
      <w:r w:rsidRPr="004808F5">
        <w:rPr>
          <w:rStyle w:val="Hyperlink"/>
          <w:rFonts w:cs="Times New Roman"/>
          <w:color w:val="auto"/>
          <w:u w:val="none"/>
        </w:rPr>
        <w:t>供配电系统</w:t>
      </w:r>
      <w:bookmarkEnd w:id="17"/>
    </w:p>
    <w:p w:rsidR="0030038E" w:rsidRPr="004808F5" w:rsidP="007838D0">
      <w:pPr>
        <w:pStyle w:val="02"/>
        <w:ind w:firstLine="562"/>
        <w:jc w:val="both"/>
        <w:rPr>
          <w:rFonts w:cs="Times New Roman"/>
        </w:rPr>
      </w:pPr>
      <w:bookmarkStart w:id="18" w:name="_Toc139481376"/>
      <w:r w:rsidRPr="004808F5">
        <w:rPr>
          <w:rFonts w:cs="Times New Roman"/>
        </w:rPr>
        <w:t>负荷等级及供电电压</w:t>
      </w:r>
      <w:bookmarkEnd w:id="18"/>
    </w:p>
    <w:p w:rsidR="0030038E" w:rsidP="007838D0">
      <w:pPr>
        <w:ind w:firstLine="560"/>
        <w:rPr>
          <w:rFonts w:cs="Times New Roman"/>
          <w:kern w:val="0"/>
          <w:szCs w:val="28"/>
          <w:lang w:bidi="en-US"/>
        </w:rPr>
      </w:pPr>
      <w:r w:rsidRPr="004808F5">
        <w:rPr>
          <w:rFonts w:cs="Times New Roman"/>
          <w:szCs w:val="28"/>
        </w:rPr>
        <w:t>本工程照明设备均为三级用电负荷，</w:t>
      </w:r>
      <w:r w:rsidRPr="004808F5">
        <w:rPr>
          <w:rFonts w:cs="Times New Roman"/>
          <w:kern w:val="0"/>
          <w:szCs w:val="28"/>
          <w:lang w:bidi="en-US"/>
        </w:rPr>
        <w:t>各照明回路采用</w:t>
      </w:r>
      <w:r w:rsidRPr="004808F5">
        <w:rPr>
          <w:rFonts w:cs="Times New Roman"/>
          <w:kern w:val="0"/>
          <w:szCs w:val="28"/>
          <w:lang w:bidi="en-US"/>
        </w:rPr>
        <w:t>AC380/220V</w:t>
      </w:r>
      <w:r w:rsidRPr="004808F5">
        <w:rPr>
          <w:rFonts w:cs="Times New Roman"/>
          <w:kern w:val="0"/>
          <w:szCs w:val="28"/>
          <w:lang w:bidi="en-US"/>
        </w:rPr>
        <w:t>供电。</w:t>
      </w:r>
    </w:p>
    <w:p w:rsidR="006069C3" w:rsidRPr="004808F5" w:rsidP="007838D0">
      <w:pPr>
        <w:ind w:firstLine="560"/>
        <w:rPr>
          <w:rFonts w:cs="Times New Roman"/>
          <w:kern w:val="0"/>
          <w:szCs w:val="28"/>
          <w:lang w:bidi="en-US"/>
        </w:rPr>
      </w:pPr>
      <w:r w:rsidRPr="00983100">
        <w:rPr>
          <w:rFonts w:ascii="宋体" w:hAnsi="宋体" w:cs="宋体" w:hint="eastAsia"/>
          <w:szCs w:val="28"/>
        </w:rPr>
        <w:t>本期范围内包含1座车行地通道，计算容量总计约</w:t>
      </w:r>
      <w:r>
        <w:rPr>
          <w:rFonts w:ascii="宋体" w:hAnsi="宋体" w:cs="宋体"/>
          <w:szCs w:val="28"/>
        </w:rPr>
        <w:t>10.14</w:t>
      </w:r>
      <w:r w:rsidRPr="00983100">
        <w:rPr>
          <w:rFonts w:ascii="宋体" w:hAnsi="宋体" w:cs="宋体" w:hint="eastAsia"/>
          <w:szCs w:val="28"/>
        </w:rPr>
        <w:t>kW</w:t>
      </w:r>
      <w:r>
        <w:rPr>
          <w:rFonts w:ascii="宋体" w:hAnsi="宋体" w:cs="宋体" w:hint="eastAsia"/>
          <w:szCs w:val="28"/>
        </w:rPr>
        <w:t>。地通道内常规照明负荷及应急照明及应急疏散负荷为二</w:t>
      </w:r>
      <w:r w:rsidRPr="00983100">
        <w:rPr>
          <w:rFonts w:ascii="宋体" w:hAnsi="宋体" w:cs="宋体" w:hint="eastAsia"/>
          <w:szCs w:val="28"/>
        </w:rPr>
        <w:t>级负荷，其中应急照明及应急疏散指示标志采用非集中控制A型应急照明集中电源，持续工作时间不应小于1</w:t>
      </w:r>
      <w:r w:rsidR="004A47AE">
        <w:rPr>
          <w:rFonts w:ascii="宋体" w:hAnsi="宋体" w:cs="宋体"/>
          <w:szCs w:val="28"/>
        </w:rPr>
        <w:t>.25</w:t>
      </w:r>
      <w:r w:rsidRPr="00983100">
        <w:rPr>
          <w:rFonts w:ascii="宋体" w:hAnsi="宋体" w:cs="宋体" w:hint="eastAsia"/>
          <w:szCs w:val="28"/>
        </w:rPr>
        <w:t>h。</w:t>
      </w:r>
    </w:p>
    <w:p w:rsidR="0030038E" w:rsidP="007838D0">
      <w:pPr>
        <w:pStyle w:val="02"/>
        <w:ind w:firstLine="562"/>
        <w:jc w:val="both"/>
        <w:rPr>
          <w:rFonts w:cs="Times New Roman"/>
        </w:rPr>
      </w:pPr>
      <w:bookmarkStart w:id="19" w:name="_Toc139481377"/>
      <w:r w:rsidRPr="004808F5">
        <w:rPr>
          <w:rFonts w:cs="Times New Roman"/>
        </w:rPr>
        <w:t>负荷计算</w:t>
      </w:r>
      <w:bookmarkEnd w:id="19"/>
    </w:p>
    <w:p w:rsidR="004F3F6C" w:rsidP="002E3A01">
      <w:pPr>
        <w:spacing w:line="240" w:lineRule="auto"/>
        <w:ind w:firstLine="482"/>
        <w:jc w:val="center"/>
        <w:rPr>
          <w:rFonts w:cs="Times New Roman"/>
          <w:b/>
          <w:sz w:val="24"/>
          <w:szCs w:val="24"/>
        </w:rPr>
      </w:pPr>
    </w:p>
    <w:p w:rsidR="004F3F6C" w:rsidP="002E3A01">
      <w:pPr>
        <w:spacing w:line="240" w:lineRule="auto"/>
        <w:ind w:firstLine="482"/>
        <w:jc w:val="center"/>
        <w:rPr>
          <w:rFonts w:cs="Times New Roman"/>
          <w:b/>
          <w:sz w:val="24"/>
          <w:szCs w:val="24"/>
        </w:rPr>
      </w:pPr>
    </w:p>
    <w:p w:rsidR="004F3F6C" w:rsidP="002E3A01">
      <w:pPr>
        <w:spacing w:line="240" w:lineRule="auto"/>
        <w:ind w:firstLine="482"/>
        <w:jc w:val="center"/>
        <w:rPr>
          <w:rFonts w:cs="Times New Roman"/>
          <w:b/>
          <w:sz w:val="24"/>
          <w:szCs w:val="24"/>
        </w:rPr>
      </w:pPr>
    </w:p>
    <w:p w:rsidR="004F3F6C" w:rsidP="002E3A01">
      <w:pPr>
        <w:spacing w:line="240" w:lineRule="auto"/>
        <w:ind w:firstLine="482"/>
        <w:jc w:val="center"/>
        <w:rPr>
          <w:rFonts w:cs="Times New Roman"/>
          <w:b/>
          <w:sz w:val="24"/>
          <w:szCs w:val="24"/>
        </w:rPr>
      </w:pPr>
    </w:p>
    <w:p w:rsidR="004F3F6C" w:rsidP="002E3A01">
      <w:pPr>
        <w:spacing w:line="240" w:lineRule="auto"/>
        <w:ind w:firstLine="482"/>
        <w:jc w:val="center"/>
        <w:rPr>
          <w:rFonts w:cs="Times New Roman"/>
          <w:b/>
          <w:sz w:val="24"/>
          <w:szCs w:val="24"/>
        </w:rPr>
      </w:pPr>
    </w:p>
    <w:p w:rsidR="004F3F6C" w:rsidP="002E3A01">
      <w:pPr>
        <w:spacing w:line="240" w:lineRule="auto"/>
        <w:ind w:firstLine="482"/>
        <w:jc w:val="center"/>
        <w:rPr>
          <w:rFonts w:cs="Times New Roman"/>
          <w:b/>
          <w:sz w:val="24"/>
          <w:szCs w:val="24"/>
        </w:rPr>
      </w:pPr>
    </w:p>
    <w:p w:rsidR="004F3F6C" w:rsidP="002E3A01">
      <w:pPr>
        <w:spacing w:line="240" w:lineRule="auto"/>
        <w:ind w:firstLine="482"/>
        <w:jc w:val="center"/>
        <w:rPr>
          <w:rFonts w:cs="Times New Roman"/>
          <w:b/>
          <w:sz w:val="24"/>
          <w:szCs w:val="24"/>
        </w:rPr>
      </w:pPr>
    </w:p>
    <w:p w:rsidR="004F3F6C" w:rsidP="002E3A01">
      <w:pPr>
        <w:spacing w:line="240" w:lineRule="auto"/>
        <w:ind w:firstLine="482"/>
        <w:jc w:val="center"/>
        <w:rPr>
          <w:rFonts w:cs="Times New Roman"/>
          <w:b/>
          <w:sz w:val="24"/>
          <w:szCs w:val="24"/>
        </w:rPr>
      </w:pPr>
    </w:p>
    <w:p w:rsidR="004F3F6C" w:rsidP="002E3A01">
      <w:pPr>
        <w:spacing w:line="240" w:lineRule="auto"/>
        <w:ind w:firstLine="482"/>
        <w:jc w:val="center"/>
        <w:rPr>
          <w:rFonts w:cs="Times New Roman"/>
          <w:b/>
          <w:sz w:val="24"/>
          <w:szCs w:val="24"/>
        </w:rPr>
      </w:pPr>
    </w:p>
    <w:p w:rsidR="00800007" w:rsidRPr="004808F5" w:rsidP="002E3A01">
      <w:pPr>
        <w:spacing w:line="240" w:lineRule="auto"/>
        <w:ind w:firstLine="482"/>
        <w:jc w:val="center"/>
        <w:rPr>
          <w:rFonts w:cs="Times New Roman"/>
          <w:b/>
          <w:sz w:val="24"/>
          <w:szCs w:val="24"/>
        </w:rPr>
      </w:pPr>
      <w:r>
        <w:rPr>
          <w:rFonts w:cs="Times New Roman" w:hint="eastAsia"/>
          <w:b/>
          <w:sz w:val="24"/>
          <w:szCs w:val="24"/>
        </w:rPr>
        <w:t>1#</w:t>
      </w:r>
      <w:r>
        <w:rPr>
          <w:rFonts w:cs="Times New Roman" w:hint="eastAsia"/>
          <w:b/>
          <w:sz w:val="24"/>
          <w:szCs w:val="24"/>
        </w:rPr>
        <w:t>箱变</w:t>
      </w:r>
      <w:r w:rsidRPr="004808F5" w:rsidR="002E3A01">
        <w:rPr>
          <w:rFonts w:cs="Times New Roman"/>
          <w:b/>
          <w:sz w:val="24"/>
          <w:szCs w:val="24"/>
        </w:rPr>
        <w:t>负荷计算表</w:t>
      </w:r>
    </w:p>
    <w:tbl>
      <w:tblPr>
        <w:tblStyle w:val="TableNormal"/>
        <w:tblW w:w="8607" w:type="dxa"/>
        <w:jc w:val="center"/>
        <w:tblLook w:val="04A0"/>
      </w:tblPr>
      <w:tblGrid>
        <w:gridCol w:w="1376"/>
        <w:gridCol w:w="1008"/>
        <w:gridCol w:w="717"/>
        <w:gridCol w:w="767"/>
        <w:gridCol w:w="1021"/>
        <w:gridCol w:w="1057"/>
        <w:gridCol w:w="1025"/>
        <w:gridCol w:w="986"/>
        <w:gridCol w:w="650"/>
      </w:tblGrid>
      <w:tr w:rsidTr="00415DC8">
        <w:tblPrEx>
          <w:tblW w:w="8607" w:type="dxa"/>
          <w:jc w:val="center"/>
          <w:tblLook w:val="04A0"/>
        </w:tblPrEx>
        <w:trPr>
          <w:trHeight w:val="244"/>
          <w:jc w:val="center"/>
        </w:trPr>
        <w:tc>
          <w:tcPr>
            <w:tcW w:w="13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rFonts w:ascii="宋体" w:hAnsi="宋体" w:cs="宋体"/>
                <w:color w:val="000000"/>
                <w:kern w:val="0"/>
                <w:sz w:val="21"/>
                <w:szCs w:val="21"/>
              </w:rPr>
            </w:pPr>
            <w:r w:rsidRPr="008102DA">
              <w:rPr>
                <w:rFonts w:ascii="宋体" w:hAnsi="宋体" w:cs="宋体" w:hint="eastAsia"/>
                <w:color w:val="000000"/>
                <w:kern w:val="0"/>
                <w:sz w:val="21"/>
                <w:szCs w:val="21"/>
              </w:rPr>
              <w:t>用电设备类别</w:t>
            </w:r>
          </w:p>
        </w:tc>
        <w:tc>
          <w:tcPr>
            <w:tcW w:w="10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rFonts w:ascii="宋体" w:hAnsi="宋体" w:cs="宋体"/>
                <w:color w:val="000000"/>
                <w:kern w:val="0"/>
                <w:sz w:val="21"/>
                <w:szCs w:val="21"/>
              </w:rPr>
            </w:pPr>
            <w:r w:rsidRPr="008102DA">
              <w:rPr>
                <w:rFonts w:ascii="宋体" w:hAnsi="宋体" w:cs="宋体" w:hint="eastAsia"/>
                <w:color w:val="000000"/>
                <w:kern w:val="0"/>
                <w:sz w:val="21"/>
                <w:szCs w:val="21"/>
              </w:rPr>
              <w:t>设备安装容量</w:t>
            </w:r>
            <w:r w:rsidRPr="008102DA">
              <w:rPr>
                <w:color w:val="000000"/>
                <w:kern w:val="0"/>
                <w:sz w:val="21"/>
                <w:szCs w:val="21"/>
              </w:rPr>
              <w:t>Pe(kW)</w:t>
            </w:r>
          </w:p>
        </w:tc>
        <w:tc>
          <w:tcPr>
            <w:tcW w:w="7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rFonts w:ascii="宋体" w:hAnsi="宋体" w:cs="宋体"/>
                <w:color w:val="000000"/>
                <w:kern w:val="0"/>
                <w:sz w:val="21"/>
                <w:szCs w:val="21"/>
              </w:rPr>
            </w:pPr>
            <w:r w:rsidRPr="008102DA">
              <w:rPr>
                <w:rFonts w:ascii="宋体" w:hAnsi="宋体" w:cs="宋体" w:hint="eastAsia"/>
                <w:color w:val="000000"/>
                <w:kern w:val="0"/>
                <w:sz w:val="21"/>
                <w:szCs w:val="21"/>
              </w:rPr>
              <w:t>需要系数</w:t>
            </w:r>
            <w:r w:rsidRPr="008102DA">
              <w:rPr>
                <w:color w:val="000000"/>
                <w:kern w:val="0"/>
                <w:sz w:val="21"/>
                <w:szCs w:val="21"/>
              </w:rPr>
              <w:t>Kx</w:t>
            </w:r>
          </w:p>
        </w:tc>
        <w:tc>
          <w:tcPr>
            <w:tcW w:w="7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rFonts w:ascii="宋体" w:hAnsi="宋体" w:cs="宋体"/>
                <w:color w:val="000000"/>
                <w:kern w:val="0"/>
                <w:sz w:val="21"/>
                <w:szCs w:val="21"/>
              </w:rPr>
            </w:pPr>
            <w:r w:rsidRPr="008102DA">
              <w:rPr>
                <w:rFonts w:ascii="宋体" w:hAnsi="宋体" w:cs="宋体" w:hint="eastAsia"/>
                <w:color w:val="000000"/>
                <w:kern w:val="0"/>
                <w:sz w:val="21"/>
                <w:szCs w:val="21"/>
              </w:rPr>
              <w:t>功率因数</w:t>
            </w:r>
            <w:r w:rsidRPr="008102DA">
              <w:rPr>
                <w:color w:val="000000"/>
                <w:kern w:val="0"/>
                <w:sz w:val="21"/>
                <w:szCs w:val="21"/>
              </w:rPr>
              <w:t>cos</w:t>
            </w:r>
            <w:r w:rsidRPr="008102DA">
              <w:rPr>
                <w:rFonts w:ascii="宋体" w:hAnsi="宋体" w:cs="宋体" w:hint="eastAsia"/>
                <w:color w:val="000000"/>
                <w:kern w:val="0"/>
                <w:sz w:val="21"/>
                <w:szCs w:val="21"/>
              </w:rPr>
              <w:t>∮</w:t>
            </w:r>
          </w:p>
        </w:tc>
        <w:tc>
          <w:tcPr>
            <w:tcW w:w="3103" w:type="dxa"/>
            <w:gridSpan w:val="3"/>
            <w:tcBorders>
              <w:top w:val="single" w:sz="4" w:space="0" w:color="auto"/>
              <w:left w:val="single" w:sz="4" w:space="0" w:color="auto"/>
              <w:bottom w:val="nil"/>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rFonts w:ascii="宋体" w:hAnsi="宋体" w:cs="宋体"/>
                <w:color w:val="000000"/>
                <w:kern w:val="0"/>
                <w:sz w:val="21"/>
                <w:szCs w:val="21"/>
              </w:rPr>
            </w:pPr>
            <w:r w:rsidRPr="008102DA">
              <w:rPr>
                <w:rFonts w:ascii="宋体" w:hAnsi="宋体" w:cs="宋体" w:hint="eastAsia"/>
                <w:color w:val="000000"/>
                <w:kern w:val="0"/>
                <w:sz w:val="21"/>
                <w:szCs w:val="21"/>
              </w:rPr>
              <w:t>计算负荷</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rFonts w:ascii="宋体" w:hAnsi="宋体" w:cs="宋体"/>
                <w:color w:val="000000"/>
                <w:kern w:val="0"/>
                <w:sz w:val="21"/>
                <w:szCs w:val="21"/>
              </w:rPr>
            </w:pPr>
            <w:r w:rsidRPr="008102DA">
              <w:rPr>
                <w:rFonts w:ascii="宋体" w:hAnsi="宋体" w:cs="宋体" w:hint="eastAsia"/>
                <w:color w:val="000000"/>
                <w:kern w:val="0"/>
                <w:sz w:val="21"/>
                <w:szCs w:val="21"/>
              </w:rPr>
              <w:t>变压器容量</w:t>
            </w:r>
            <w:r w:rsidRPr="008102DA">
              <w:rPr>
                <w:color w:val="000000"/>
                <w:kern w:val="0"/>
                <w:sz w:val="21"/>
                <w:szCs w:val="21"/>
              </w:rPr>
              <w:t>Sb(kVA)</w:t>
            </w:r>
          </w:p>
        </w:tc>
        <w:tc>
          <w:tcPr>
            <w:tcW w:w="6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rFonts w:ascii="宋体" w:hAnsi="宋体" w:cs="宋体"/>
                <w:color w:val="000000"/>
                <w:kern w:val="0"/>
                <w:sz w:val="21"/>
                <w:szCs w:val="21"/>
              </w:rPr>
            </w:pPr>
            <w:r w:rsidRPr="008102DA">
              <w:rPr>
                <w:rFonts w:ascii="宋体" w:hAnsi="宋体" w:cs="宋体" w:hint="eastAsia"/>
                <w:color w:val="000000"/>
                <w:kern w:val="0"/>
                <w:sz w:val="21"/>
                <w:szCs w:val="21"/>
              </w:rPr>
              <w:t>负荷率</w:t>
            </w:r>
          </w:p>
        </w:tc>
      </w:tr>
      <w:tr w:rsidTr="00415DC8">
        <w:tblPrEx>
          <w:tblW w:w="8607" w:type="dxa"/>
          <w:jc w:val="center"/>
          <w:tblLook w:val="04A0"/>
        </w:tblPrEx>
        <w:trPr>
          <w:trHeight w:val="503"/>
          <w:jc w:val="center"/>
        </w:trPr>
        <w:tc>
          <w:tcPr>
            <w:tcW w:w="1376" w:type="dxa"/>
            <w:vMerge/>
            <w:tcBorders>
              <w:top w:val="single" w:sz="4" w:space="0" w:color="auto"/>
              <w:left w:val="single" w:sz="4" w:space="0" w:color="auto"/>
              <w:bottom w:val="single" w:sz="4" w:space="0" w:color="000000"/>
              <w:right w:val="single" w:sz="4" w:space="0" w:color="auto"/>
            </w:tcBorders>
            <w:vAlign w:val="center"/>
            <w:hideMark/>
          </w:tcPr>
          <w:p w:rsidR="006069C3" w:rsidRPr="008102DA" w:rsidP="00415DC8">
            <w:pPr>
              <w:widowControl/>
              <w:spacing w:line="240" w:lineRule="auto"/>
              <w:ind w:firstLine="0" w:firstLineChars="0"/>
              <w:rPr>
                <w:rFonts w:ascii="宋体" w:hAnsi="宋体" w:cs="宋体"/>
                <w:color w:val="000000"/>
                <w:kern w:val="0"/>
                <w:sz w:val="21"/>
                <w:szCs w:val="21"/>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rsidR="006069C3" w:rsidRPr="008102DA" w:rsidP="00415DC8">
            <w:pPr>
              <w:widowControl/>
              <w:spacing w:line="240" w:lineRule="auto"/>
              <w:ind w:firstLine="0" w:firstLineChars="0"/>
              <w:rPr>
                <w:rFonts w:ascii="宋体" w:hAnsi="宋体" w:cs="宋体"/>
                <w:color w:val="000000"/>
                <w:kern w:val="0"/>
                <w:sz w:val="21"/>
                <w:szCs w:val="21"/>
              </w:rPr>
            </w:pPr>
          </w:p>
        </w:tc>
        <w:tc>
          <w:tcPr>
            <w:tcW w:w="717" w:type="dxa"/>
            <w:vMerge/>
            <w:tcBorders>
              <w:top w:val="single" w:sz="4" w:space="0" w:color="auto"/>
              <w:left w:val="single" w:sz="4" w:space="0" w:color="auto"/>
              <w:bottom w:val="single" w:sz="4" w:space="0" w:color="auto"/>
              <w:right w:val="single" w:sz="4" w:space="0" w:color="auto"/>
            </w:tcBorders>
            <w:vAlign w:val="center"/>
            <w:hideMark/>
          </w:tcPr>
          <w:p w:rsidR="006069C3" w:rsidRPr="008102DA" w:rsidP="00415DC8">
            <w:pPr>
              <w:widowControl/>
              <w:spacing w:line="240" w:lineRule="auto"/>
              <w:ind w:firstLine="0" w:firstLineChars="0"/>
              <w:rPr>
                <w:rFonts w:ascii="宋体" w:hAnsi="宋体" w:cs="宋体"/>
                <w:color w:val="000000"/>
                <w:kern w:val="0"/>
                <w:sz w:val="21"/>
                <w:szCs w:val="21"/>
              </w:rPr>
            </w:pPr>
          </w:p>
        </w:tc>
        <w:tc>
          <w:tcPr>
            <w:tcW w:w="767" w:type="dxa"/>
            <w:vMerge/>
            <w:tcBorders>
              <w:top w:val="single" w:sz="4" w:space="0" w:color="auto"/>
              <w:left w:val="single" w:sz="4" w:space="0" w:color="auto"/>
              <w:bottom w:val="single" w:sz="4" w:space="0" w:color="auto"/>
              <w:right w:val="single" w:sz="4" w:space="0" w:color="auto"/>
            </w:tcBorders>
            <w:vAlign w:val="center"/>
            <w:hideMark/>
          </w:tcPr>
          <w:p w:rsidR="006069C3" w:rsidRPr="008102DA" w:rsidP="00415DC8">
            <w:pPr>
              <w:widowControl/>
              <w:spacing w:line="240" w:lineRule="auto"/>
              <w:ind w:firstLine="0" w:firstLineChars="0"/>
              <w:rPr>
                <w:rFonts w:ascii="宋体" w:hAnsi="宋体" w:cs="宋体"/>
                <w:color w:val="000000"/>
                <w:kern w:val="0"/>
                <w:sz w:val="21"/>
                <w:szCs w:val="21"/>
              </w:rPr>
            </w:pPr>
          </w:p>
        </w:tc>
        <w:tc>
          <w:tcPr>
            <w:tcW w:w="1021" w:type="dxa"/>
            <w:tcBorders>
              <w:top w:val="single" w:sz="4" w:space="0" w:color="auto"/>
              <w:left w:val="single" w:sz="4" w:space="0" w:color="auto"/>
              <w:bottom w:val="nil"/>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rFonts w:ascii="宋体" w:hAnsi="宋体" w:cs="宋体"/>
                <w:color w:val="000000"/>
                <w:kern w:val="0"/>
                <w:sz w:val="21"/>
                <w:szCs w:val="21"/>
              </w:rPr>
            </w:pPr>
            <w:r w:rsidRPr="008102DA">
              <w:rPr>
                <w:rFonts w:ascii="宋体" w:hAnsi="宋体" w:cs="宋体" w:hint="eastAsia"/>
                <w:color w:val="000000"/>
                <w:kern w:val="0"/>
                <w:sz w:val="21"/>
                <w:szCs w:val="21"/>
              </w:rPr>
              <w:t>有功功率</w:t>
            </w:r>
            <w:r w:rsidRPr="008102DA">
              <w:rPr>
                <w:color w:val="000000"/>
                <w:kern w:val="0"/>
                <w:sz w:val="21"/>
                <w:szCs w:val="21"/>
              </w:rPr>
              <w:t>Pjs</w:t>
            </w:r>
          </w:p>
        </w:tc>
        <w:tc>
          <w:tcPr>
            <w:tcW w:w="1057" w:type="dxa"/>
            <w:tcBorders>
              <w:top w:val="single" w:sz="4" w:space="0" w:color="auto"/>
              <w:left w:val="nil"/>
              <w:bottom w:val="nil"/>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rFonts w:ascii="宋体" w:hAnsi="宋体" w:cs="宋体"/>
                <w:color w:val="000000"/>
                <w:kern w:val="0"/>
                <w:sz w:val="21"/>
                <w:szCs w:val="21"/>
              </w:rPr>
            </w:pPr>
            <w:r w:rsidRPr="008102DA">
              <w:rPr>
                <w:rFonts w:ascii="宋体" w:hAnsi="宋体" w:cs="宋体" w:hint="eastAsia"/>
                <w:color w:val="000000"/>
                <w:kern w:val="0"/>
                <w:sz w:val="21"/>
                <w:szCs w:val="21"/>
              </w:rPr>
              <w:t>无功功率</w:t>
            </w:r>
            <w:r w:rsidRPr="008102DA">
              <w:rPr>
                <w:color w:val="000000"/>
                <w:kern w:val="0"/>
                <w:sz w:val="21"/>
                <w:szCs w:val="21"/>
              </w:rPr>
              <w:t>Qjs</w:t>
            </w:r>
          </w:p>
        </w:tc>
        <w:tc>
          <w:tcPr>
            <w:tcW w:w="1025" w:type="dxa"/>
            <w:tcBorders>
              <w:top w:val="single" w:sz="4" w:space="0" w:color="auto"/>
              <w:left w:val="nil"/>
              <w:bottom w:val="nil"/>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rFonts w:ascii="宋体" w:hAnsi="宋体" w:cs="宋体"/>
                <w:color w:val="000000"/>
                <w:kern w:val="0"/>
                <w:sz w:val="21"/>
                <w:szCs w:val="21"/>
              </w:rPr>
            </w:pPr>
            <w:r w:rsidRPr="008102DA">
              <w:rPr>
                <w:rFonts w:ascii="宋体" w:hAnsi="宋体" w:cs="宋体" w:hint="eastAsia"/>
                <w:color w:val="000000"/>
                <w:kern w:val="0"/>
                <w:sz w:val="21"/>
                <w:szCs w:val="21"/>
              </w:rPr>
              <w:t>视在功率</w:t>
            </w:r>
            <w:r w:rsidRPr="008102DA">
              <w:rPr>
                <w:color w:val="000000"/>
                <w:kern w:val="0"/>
                <w:sz w:val="21"/>
                <w:szCs w:val="21"/>
              </w:rPr>
              <w:t>Sjs</w:t>
            </w:r>
          </w:p>
        </w:tc>
        <w:tc>
          <w:tcPr>
            <w:tcW w:w="986" w:type="dxa"/>
            <w:vMerge/>
            <w:tcBorders>
              <w:top w:val="single" w:sz="4" w:space="0" w:color="auto"/>
              <w:left w:val="single" w:sz="4" w:space="0" w:color="auto"/>
              <w:bottom w:val="single" w:sz="4" w:space="0" w:color="auto"/>
              <w:right w:val="single" w:sz="4" w:space="0" w:color="auto"/>
            </w:tcBorders>
            <w:vAlign w:val="center"/>
            <w:hideMark/>
          </w:tcPr>
          <w:p w:rsidR="006069C3" w:rsidRPr="008102DA" w:rsidP="00415DC8">
            <w:pPr>
              <w:widowControl/>
              <w:spacing w:line="240" w:lineRule="auto"/>
              <w:ind w:firstLine="0" w:firstLineChars="0"/>
              <w:rPr>
                <w:rFonts w:ascii="宋体" w:hAnsi="宋体" w:cs="宋体"/>
                <w:color w:val="000000"/>
                <w:kern w:val="0"/>
                <w:sz w:val="21"/>
                <w:szCs w:val="21"/>
              </w:rPr>
            </w:pPr>
          </w:p>
        </w:tc>
        <w:tc>
          <w:tcPr>
            <w:tcW w:w="650" w:type="dxa"/>
            <w:vMerge/>
            <w:tcBorders>
              <w:top w:val="single" w:sz="4" w:space="0" w:color="auto"/>
              <w:left w:val="single" w:sz="4" w:space="0" w:color="auto"/>
              <w:bottom w:val="single" w:sz="4" w:space="0" w:color="auto"/>
              <w:right w:val="single" w:sz="4" w:space="0" w:color="auto"/>
            </w:tcBorders>
            <w:vAlign w:val="center"/>
            <w:hideMark/>
          </w:tcPr>
          <w:p w:rsidR="006069C3" w:rsidRPr="008102DA" w:rsidP="00415DC8">
            <w:pPr>
              <w:widowControl/>
              <w:spacing w:line="240" w:lineRule="auto"/>
              <w:ind w:firstLine="0" w:firstLineChars="0"/>
              <w:rPr>
                <w:rFonts w:ascii="宋体" w:hAnsi="宋体" w:cs="宋体"/>
                <w:color w:val="000000"/>
                <w:kern w:val="0"/>
                <w:sz w:val="21"/>
                <w:szCs w:val="21"/>
              </w:rPr>
            </w:pPr>
          </w:p>
        </w:tc>
      </w:tr>
      <w:tr w:rsidTr="00415DC8">
        <w:tblPrEx>
          <w:tblW w:w="8607" w:type="dxa"/>
          <w:jc w:val="center"/>
          <w:tblLook w:val="04A0"/>
        </w:tblPrEx>
        <w:trPr>
          <w:trHeight w:val="258"/>
          <w:jc w:val="center"/>
        </w:trPr>
        <w:tc>
          <w:tcPr>
            <w:tcW w:w="1376" w:type="dxa"/>
            <w:vMerge/>
            <w:tcBorders>
              <w:top w:val="single" w:sz="4" w:space="0" w:color="auto"/>
              <w:left w:val="single" w:sz="4" w:space="0" w:color="auto"/>
              <w:bottom w:val="single" w:sz="4" w:space="0" w:color="000000"/>
              <w:right w:val="single" w:sz="4" w:space="0" w:color="auto"/>
            </w:tcBorders>
            <w:vAlign w:val="center"/>
            <w:hideMark/>
          </w:tcPr>
          <w:p w:rsidR="006069C3" w:rsidRPr="008102DA" w:rsidP="00415DC8">
            <w:pPr>
              <w:widowControl/>
              <w:spacing w:line="240" w:lineRule="auto"/>
              <w:ind w:firstLine="0" w:firstLineChars="0"/>
              <w:rPr>
                <w:rFonts w:ascii="宋体" w:hAnsi="宋体" w:cs="宋体"/>
                <w:color w:val="000000"/>
                <w:kern w:val="0"/>
                <w:sz w:val="21"/>
                <w:szCs w:val="21"/>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rsidR="006069C3" w:rsidRPr="008102DA" w:rsidP="00415DC8">
            <w:pPr>
              <w:widowControl/>
              <w:spacing w:line="240" w:lineRule="auto"/>
              <w:ind w:firstLine="0" w:firstLineChars="0"/>
              <w:rPr>
                <w:rFonts w:ascii="宋体" w:hAnsi="宋体" w:cs="宋体"/>
                <w:color w:val="000000"/>
                <w:kern w:val="0"/>
                <w:sz w:val="21"/>
                <w:szCs w:val="21"/>
              </w:rPr>
            </w:pPr>
          </w:p>
        </w:tc>
        <w:tc>
          <w:tcPr>
            <w:tcW w:w="717" w:type="dxa"/>
            <w:vMerge/>
            <w:tcBorders>
              <w:top w:val="single" w:sz="4" w:space="0" w:color="auto"/>
              <w:left w:val="single" w:sz="4" w:space="0" w:color="auto"/>
              <w:bottom w:val="single" w:sz="4" w:space="0" w:color="auto"/>
              <w:right w:val="single" w:sz="4" w:space="0" w:color="auto"/>
            </w:tcBorders>
            <w:vAlign w:val="center"/>
            <w:hideMark/>
          </w:tcPr>
          <w:p w:rsidR="006069C3" w:rsidRPr="008102DA" w:rsidP="00415DC8">
            <w:pPr>
              <w:widowControl/>
              <w:spacing w:line="240" w:lineRule="auto"/>
              <w:ind w:firstLine="0" w:firstLineChars="0"/>
              <w:rPr>
                <w:rFonts w:ascii="宋体" w:hAnsi="宋体" w:cs="宋体"/>
                <w:color w:val="000000"/>
                <w:kern w:val="0"/>
                <w:sz w:val="21"/>
                <w:szCs w:val="21"/>
              </w:rPr>
            </w:pPr>
          </w:p>
        </w:tc>
        <w:tc>
          <w:tcPr>
            <w:tcW w:w="767" w:type="dxa"/>
            <w:vMerge/>
            <w:tcBorders>
              <w:top w:val="single" w:sz="4" w:space="0" w:color="auto"/>
              <w:left w:val="single" w:sz="4" w:space="0" w:color="auto"/>
              <w:bottom w:val="single" w:sz="4" w:space="0" w:color="auto"/>
              <w:right w:val="single" w:sz="4" w:space="0" w:color="auto"/>
            </w:tcBorders>
            <w:vAlign w:val="center"/>
            <w:hideMark/>
          </w:tcPr>
          <w:p w:rsidR="006069C3" w:rsidRPr="008102DA" w:rsidP="00415DC8">
            <w:pPr>
              <w:widowControl/>
              <w:spacing w:line="240" w:lineRule="auto"/>
              <w:ind w:firstLine="0" w:firstLineChars="0"/>
              <w:rPr>
                <w:rFonts w:ascii="宋体" w:hAnsi="宋体" w:cs="宋体"/>
                <w:color w:val="000000"/>
                <w:kern w:val="0"/>
                <w:sz w:val="21"/>
                <w:szCs w:val="21"/>
              </w:rPr>
            </w:pPr>
          </w:p>
        </w:tc>
        <w:tc>
          <w:tcPr>
            <w:tcW w:w="1021" w:type="dxa"/>
            <w:tcBorders>
              <w:top w:val="nil"/>
              <w:left w:val="single" w:sz="4" w:space="0" w:color="auto"/>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(kW)</w:t>
            </w:r>
          </w:p>
        </w:tc>
        <w:tc>
          <w:tcPr>
            <w:tcW w:w="1057"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(kVar)</w:t>
            </w:r>
          </w:p>
        </w:tc>
        <w:tc>
          <w:tcPr>
            <w:tcW w:w="1025"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(kVA)</w:t>
            </w:r>
          </w:p>
        </w:tc>
        <w:tc>
          <w:tcPr>
            <w:tcW w:w="986" w:type="dxa"/>
            <w:vMerge/>
            <w:tcBorders>
              <w:top w:val="single" w:sz="4" w:space="0" w:color="auto"/>
              <w:left w:val="single" w:sz="4" w:space="0" w:color="auto"/>
              <w:bottom w:val="single" w:sz="4" w:space="0" w:color="auto"/>
              <w:right w:val="single" w:sz="4" w:space="0" w:color="auto"/>
            </w:tcBorders>
            <w:vAlign w:val="center"/>
            <w:hideMark/>
          </w:tcPr>
          <w:p w:rsidR="006069C3" w:rsidRPr="008102DA" w:rsidP="00415DC8">
            <w:pPr>
              <w:widowControl/>
              <w:spacing w:line="240" w:lineRule="auto"/>
              <w:ind w:firstLine="0" w:firstLineChars="0"/>
              <w:rPr>
                <w:rFonts w:ascii="宋体" w:hAnsi="宋体" w:cs="宋体"/>
                <w:color w:val="000000"/>
                <w:kern w:val="0"/>
                <w:sz w:val="21"/>
                <w:szCs w:val="21"/>
              </w:rPr>
            </w:pPr>
          </w:p>
        </w:tc>
        <w:tc>
          <w:tcPr>
            <w:tcW w:w="650" w:type="dxa"/>
            <w:vMerge/>
            <w:tcBorders>
              <w:top w:val="single" w:sz="4" w:space="0" w:color="auto"/>
              <w:left w:val="single" w:sz="4" w:space="0" w:color="auto"/>
              <w:bottom w:val="single" w:sz="4" w:space="0" w:color="auto"/>
              <w:right w:val="single" w:sz="4" w:space="0" w:color="auto"/>
            </w:tcBorders>
            <w:vAlign w:val="center"/>
            <w:hideMark/>
          </w:tcPr>
          <w:p w:rsidR="006069C3" w:rsidRPr="008102DA" w:rsidP="00415DC8">
            <w:pPr>
              <w:widowControl/>
              <w:spacing w:line="240" w:lineRule="auto"/>
              <w:ind w:firstLine="0" w:firstLineChars="0"/>
              <w:rPr>
                <w:rFonts w:ascii="宋体" w:hAnsi="宋体" w:cs="宋体"/>
                <w:color w:val="000000"/>
                <w:kern w:val="0"/>
                <w:sz w:val="21"/>
                <w:szCs w:val="21"/>
              </w:rPr>
            </w:pPr>
          </w:p>
        </w:tc>
      </w:tr>
      <w:tr w:rsidTr="00415DC8">
        <w:tblPrEx>
          <w:tblW w:w="8607" w:type="dxa"/>
          <w:jc w:val="center"/>
          <w:tblLook w:val="04A0"/>
        </w:tblPrEx>
        <w:trPr>
          <w:trHeight w:val="258"/>
          <w:jc w:val="center"/>
        </w:trPr>
        <w:tc>
          <w:tcPr>
            <w:tcW w:w="1376" w:type="dxa"/>
            <w:tcBorders>
              <w:top w:val="nil"/>
              <w:left w:val="single" w:sz="4" w:space="0" w:color="auto"/>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1#</w:t>
            </w:r>
            <w:r w:rsidRPr="008102DA">
              <w:rPr>
                <w:rFonts w:ascii="宋体" w:hAnsi="宋体" w:hint="eastAsia"/>
                <w:color w:val="000000"/>
                <w:kern w:val="0"/>
                <w:sz w:val="21"/>
                <w:szCs w:val="21"/>
              </w:rPr>
              <w:t>变压器</w:t>
            </w:r>
          </w:p>
        </w:tc>
        <w:tc>
          <w:tcPr>
            <w:tcW w:w="1008"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w:t>
            </w:r>
          </w:p>
        </w:tc>
        <w:tc>
          <w:tcPr>
            <w:tcW w:w="717"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w:t>
            </w:r>
          </w:p>
        </w:tc>
        <w:tc>
          <w:tcPr>
            <w:tcW w:w="767"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w:t>
            </w:r>
          </w:p>
        </w:tc>
        <w:tc>
          <w:tcPr>
            <w:tcW w:w="1021"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w:t>
            </w:r>
          </w:p>
        </w:tc>
        <w:tc>
          <w:tcPr>
            <w:tcW w:w="1057"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w:t>
            </w:r>
          </w:p>
        </w:tc>
        <w:tc>
          <w:tcPr>
            <w:tcW w:w="1025"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w:t>
            </w:r>
          </w:p>
        </w:tc>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125</w:t>
            </w:r>
          </w:p>
        </w:tc>
        <w:tc>
          <w:tcPr>
            <w:tcW w:w="650" w:type="dxa"/>
            <w:vMerge w:val="restart"/>
            <w:tcBorders>
              <w:top w:val="nil"/>
              <w:left w:val="single" w:sz="4" w:space="0" w:color="auto"/>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71%</w:t>
            </w:r>
          </w:p>
        </w:tc>
      </w:tr>
      <w:tr w:rsidTr="00415DC8">
        <w:tblPrEx>
          <w:tblW w:w="8607" w:type="dxa"/>
          <w:jc w:val="center"/>
          <w:tblLook w:val="04A0"/>
        </w:tblPrEx>
        <w:trPr>
          <w:trHeight w:val="258"/>
          <w:jc w:val="center"/>
        </w:trPr>
        <w:tc>
          <w:tcPr>
            <w:tcW w:w="1376" w:type="dxa"/>
            <w:tcBorders>
              <w:top w:val="nil"/>
              <w:left w:val="single" w:sz="4" w:space="0" w:color="auto"/>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rFonts w:ascii="宋体" w:hAnsi="宋体" w:cs="宋体"/>
                <w:color w:val="000000"/>
                <w:kern w:val="0"/>
                <w:sz w:val="21"/>
                <w:szCs w:val="21"/>
              </w:rPr>
            </w:pPr>
            <w:r w:rsidRPr="008102DA">
              <w:rPr>
                <w:rFonts w:ascii="宋体" w:hAnsi="宋体" w:cs="宋体" w:hint="eastAsia"/>
                <w:color w:val="000000"/>
                <w:kern w:val="0"/>
                <w:sz w:val="21"/>
                <w:szCs w:val="21"/>
              </w:rPr>
              <w:t>道路照明用电</w:t>
            </w:r>
          </w:p>
        </w:tc>
        <w:tc>
          <w:tcPr>
            <w:tcW w:w="1008"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38</w:t>
            </w:r>
          </w:p>
        </w:tc>
        <w:tc>
          <w:tcPr>
            <w:tcW w:w="717"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1</w:t>
            </w:r>
          </w:p>
        </w:tc>
        <w:tc>
          <w:tcPr>
            <w:tcW w:w="767"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0.9</w:t>
            </w:r>
          </w:p>
        </w:tc>
        <w:tc>
          <w:tcPr>
            <w:tcW w:w="1021"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xml:space="preserve">38.0 </w:t>
            </w:r>
          </w:p>
        </w:tc>
        <w:tc>
          <w:tcPr>
            <w:tcW w:w="1057"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xml:space="preserve">18.4 </w:t>
            </w:r>
          </w:p>
        </w:tc>
        <w:tc>
          <w:tcPr>
            <w:tcW w:w="1025"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xml:space="preserve">42.2 </w:t>
            </w:r>
          </w:p>
        </w:tc>
        <w:tc>
          <w:tcPr>
            <w:tcW w:w="986" w:type="dxa"/>
            <w:vMerge/>
            <w:tcBorders>
              <w:top w:val="nil"/>
              <w:left w:val="single" w:sz="4" w:space="0" w:color="auto"/>
              <w:bottom w:val="single" w:sz="4" w:space="0" w:color="auto"/>
              <w:right w:val="single" w:sz="4" w:space="0" w:color="auto"/>
            </w:tcBorders>
            <w:vAlign w:val="center"/>
            <w:hideMark/>
          </w:tcPr>
          <w:p w:rsidR="006069C3" w:rsidRPr="008102DA" w:rsidP="00415DC8">
            <w:pPr>
              <w:widowControl/>
              <w:spacing w:line="240" w:lineRule="auto"/>
              <w:ind w:firstLine="0" w:firstLineChars="0"/>
              <w:rPr>
                <w:color w:val="000000"/>
                <w:kern w:val="0"/>
                <w:sz w:val="21"/>
                <w:szCs w:val="21"/>
              </w:rPr>
            </w:pPr>
          </w:p>
        </w:tc>
        <w:tc>
          <w:tcPr>
            <w:tcW w:w="650" w:type="dxa"/>
            <w:vMerge/>
            <w:tcBorders>
              <w:top w:val="nil"/>
              <w:left w:val="single" w:sz="4" w:space="0" w:color="auto"/>
              <w:bottom w:val="single" w:sz="4" w:space="0" w:color="auto"/>
              <w:right w:val="single" w:sz="4" w:space="0" w:color="auto"/>
            </w:tcBorders>
            <w:vAlign w:val="center"/>
            <w:hideMark/>
          </w:tcPr>
          <w:p w:rsidR="006069C3" w:rsidRPr="008102DA" w:rsidP="00415DC8">
            <w:pPr>
              <w:widowControl/>
              <w:spacing w:line="240" w:lineRule="auto"/>
              <w:ind w:firstLine="0" w:firstLineChars="0"/>
              <w:rPr>
                <w:color w:val="000000"/>
                <w:kern w:val="0"/>
                <w:sz w:val="21"/>
                <w:szCs w:val="21"/>
              </w:rPr>
            </w:pPr>
          </w:p>
        </w:tc>
      </w:tr>
      <w:tr w:rsidTr="00415DC8">
        <w:tblPrEx>
          <w:tblW w:w="8607" w:type="dxa"/>
          <w:jc w:val="center"/>
          <w:tblLook w:val="04A0"/>
        </w:tblPrEx>
        <w:trPr>
          <w:trHeight w:val="489"/>
          <w:jc w:val="center"/>
        </w:trPr>
        <w:tc>
          <w:tcPr>
            <w:tcW w:w="1376" w:type="dxa"/>
            <w:tcBorders>
              <w:top w:val="nil"/>
              <w:left w:val="single" w:sz="4" w:space="0" w:color="auto"/>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rFonts w:ascii="宋体" w:hAnsi="宋体" w:cs="宋体"/>
                <w:color w:val="000000"/>
                <w:kern w:val="0"/>
                <w:sz w:val="21"/>
                <w:szCs w:val="21"/>
              </w:rPr>
            </w:pPr>
            <w:r w:rsidRPr="008102DA">
              <w:rPr>
                <w:rFonts w:ascii="宋体" w:hAnsi="宋体" w:cs="宋体" w:hint="eastAsia"/>
                <w:color w:val="000000"/>
                <w:kern w:val="0"/>
                <w:sz w:val="21"/>
                <w:szCs w:val="21"/>
              </w:rPr>
              <w:t>地通道照明配电箱</w:t>
            </w:r>
          </w:p>
        </w:tc>
        <w:tc>
          <w:tcPr>
            <w:tcW w:w="1008"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7.6</w:t>
            </w:r>
          </w:p>
        </w:tc>
        <w:tc>
          <w:tcPr>
            <w:tcW w:w="717"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0.9</w:t>
            </w:r>
          </w:p>
        </w:tc>
        <w:tc>
          <w:tcPr>
            <w:tcW w:w="767"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0.9</w:t>
            </w:r>
          </w:p>
        </w:tc>
        <w:tc>
          <w:tcPr>
            <w:tcW w:w="1021"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xml:space="preserve">6.8 </w:t>
            </w:r>
          </w:p>
        </w:tc>
        <w:tc>
          <w:tcPr>
            <w:tcW w:w="1057"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xml:space="preserve">3.3 </w:t>
            </w:r>
          </w:p>
        </w:tc>
        <w:tc>
          <w:tcPr>
            <w:tcW w:w="1025"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xml:space="preserve">7.6 </w:t>
            </w:r>
          </w:p>
        </w:tc>
        <w:tc>
          <w:tcPr>
            <w:tcW w:w="986" w:type="dxa"/>
            <w:vMerge/>
            <w:tcBorders>
              <w:top w:val="nil"/>
              <w:left w:val="single" w:sz="4" w:space="0" w:color="auto"/>
              <w:bottom w:val="single" w:sz="4" w:space="0" w:color="auto"/>
              <w:right w:val="single" w:sz="4" w:space="0" w:color="auto"/>
            </w:tcBorders>
            <w:vAlign w:val="center"/>
            <w:hideMark/>
          </w:tcPr>
          <w:p w:rsidR="006069C3" w:rsidRPr="008102DA" w:rsidP="00415DC8">
            <w:pPr>
              <w:widowControl/>
              <w:spacing w:line="240" w:lineRule="auto"/>
              <w:ind w:firstLine="0" w:firstLineChars="0"/>
              <w:rPr>
                <w:color w:val="000000"/>
                <w:kern w:val="0"/>
                <w:sz w:val="21"/>
                <w:szCs w:val="21"/>
              </w:rPr>
            </w:pPr>
          </w:p>
        </w:tc>
        <w:tc>
          <w:tcPr>
            <w:tcW w:w="650" w:type="dxa"/>
            <w:vMerge/>
            <w:tcBorders>
              <w:top w:val="nil"/>
              <w:left w:val="single" w:sz="4" w:space="0" w:color="auto"/>
              <w:bottom w:val="single" w:sz="4" w:space="0" w:color="auto"/>
              <w:right w:val="single" w:sz="4" w:space="0" w:color="auto"/>
            </w:tcBorders>
            <w:vAlign w:val="center"/>
            <w:hideMark/>
          </w:tcPr>
          <w:p w:rsidR="006069C3" w:rsidRPr="008102DA" w:rsidP="00415DC8">
            <w:pPr>
              <w:widowControl/>
              <w:spacing w:line="240" w:lineRule="auto"/>
              <w:ind w:firstLine="0" w:firstLineChars="0"/>
              <w:rPr>
                <w:color w:val="000000"/>
                <w:kern w:val="0"/>
                <w:sz w:val="21"/>
                <w:szCs w:val="21"/>
              </w:rPr>
            </w:pPr>
          </w:p>
        </w:tc>
      </w:tr>
      <w:tr w:rsidTr="00415DC8">
        <w:tblPrEx>
          <w:tblW w:w="8607" w:type="dxa"/>
          <w:jc w:val="center"/>
          <w:tblLook w:val="04A0"/>
        </w:tblPrEx>
        <w:trPr>
          <w:trHeight w:val="258"/>
          <w:jc w:val="center"/>
        </w:trPr>
        <w:tc>
          <w:tcPr>
            <w:tcW w:w="1376" w:type="dxa"/>
            <w:tcBorders>
              <w:top w:val="nil"/>
              <w:left w:val="single" w:sz="4" w:space="0" w:color="auto"/>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rFonts w:ascii="宋体" w:hAnsi="宋体" w:cs="宋体"/>
                <w:color w:val="000000"/>
                <w:kern w:val="0"/>
                <w:sz w:val="21"/>
                <w:szCs w:val="21"/>
              </w:rPr>
            </w:pPr>
            <w:r w:rsidRPr="008102DA">
              <w:rPr>
                <w:rFonts w:ascii="宋体" w:hAnsi="宋体" w:cs="宋体" w:hint="eastAsia"/>
                <w:color w:val="000000"/>
                <w:kern w:val="0"/>
                <w:sz w:val="21"/>
                <w:szCs w:val="21"/>
              </w:rPr>
              <w:t>道路照明预留</w:t>
            </w:r>
          </w:p>
        </w:tc>
        <w:tc>
          <w:tcPr>
            <w:tcW w:w="1008"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10</w:t>
            </w:r>
          </w:p>
        </w:tc>
        <w:tc>
          <w:tcPr>
            <w:tcW w:w="717"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0.9</w:t>
            </w:r>
          </w:p>
        </w:tc>
        <w:tc>
          <w:tcPr>
            <w:tcW w:w="767"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0.9</w:t>
            </w:r>
          </w:p>
        </w:tc>
        <w:tc>
          <w:tcPr>
            <w:tcW w:w="1021"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xml:space="preserve">9.0 </w:t>
            </w:r>
          </w:p>
        </w:tc>
        <w:tc>
          <w:tcPr>
            <w:tcW w:w="1057"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xml:space="preserve">4.4 </w:t>
            </w:r>
          </w:p>
        </w:tc>
        <w:tc>
          <w:tcPr>
            <w:tcW w:w="1025"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xml:space="preserve">10.0 </w:t>
            </w:r>
          </w:p>
        </w:tc>
        <w:tc>
          <w:tcPr>
            <w:tcW w:w="986" w:type="dxa"/>
            <w:vMerge/>
            <w:tcBorders>
              <w:top w:val="nil"/>
              <w:left w:val="single" w:sz="4" w:space="0" w:color="auto"/>
              <w:bottom w:val="single" w:sz="4" w:space="0" w:color="auto"/>
              <w:right w:val="single" w:sz="4" w:space="0" w:color="auto"/>
            </w:tcBorders>
            <w:vAlign w:val="center"/>
            <w:hideMark/>
          </w:tcPr>
          <w:p w:rsidR="006069C3" w:rsidRPr="008102DA" w:rsidP="00415DC8">
            <w:pPr>
              <w:widowControl/>
              <w:spacing w:line="240" w:lineRule="auto"/>
              <w:ind w:firstLine="0" w:firstLineChars="0"/>
              <w:rPr>
                <w:color w:val="000000"/>
                <w:kern w:val="0"/>
                <w:sz w:val="21"/>
                <w:szCs w:val="21"/>
              </w:rPr>
            </w:pPr>
          </w:p>
        </w:tc>
        <w:tc>
          <w:tcPr>
            <w:tcW w:w="650" w:type="dxa"/>
            <w:vMerge/>
            <w:tcBorders>
              <w:top w:val="nil"/>
              <w:left w:val="single" w:sz="4" w:space="0" w:color="auto"/>
              <w:bottom w:val="single" w:sz="4" w:space="0" w:color="auto"/>
              <w:right w:val="single" w:sz="4" w:space="0" w:color="auto"/>
            </w:tcBorders>
            <w:vAlign w:val="center"/>
            <w:hideMark/>
          </w:tcPr>
          <w:p w:rsidR="006069C3" w:rsidRPr="008102DA" w:rsidP="00415DC8">
            <w:pPr>
              <w:widowControl/>
              <w:spacing w:line="240" w:lineRule="auto"/>
              <w:ind w:firstLine="0" w:firstLineChars="0"/>
              <w:rPr>
                <w:color w:val="000000"/>
                <w:kern w:val="0"/>
                <w:sz w:val="21"/>
                <w:szCs w:val="21"/>
              </w:rPr>
            </w:pPr>
          </w:p>
        </w:tc>
      </w:tr>
      <w:tr w:rsidTr="00415DC8">
        <w:tblPrEx>
          <w:tblW w:w="8607" w:type="dxa"/>
          <w:jc w:val="center"/>
          <w:tblLook w:val="04A0"/>
        </w:tblPrEx>
        <w:trPr>
          <w:trHeight w:val="258"/>
          <w:jc w:val="center"/>
        </w:trPr>
        <w:tc>
          <w:tcPr>
            <w:tcW w:w="1376" w:type="dxa"/>
            <w:tcBorders>
              <w:top w:val="nil"/>
              <w:left w:val="single" w:sz="4" w:space="0" w:color="auto"/>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rFonts w:ascii="宋体" w:hAnsi="宋体" w:cs="宋体"/>
                <w:color w:val="000000"/>
                <w:kern w:val="0"/>
                <w:sz w:val="21"/>
                <w:szCs w:val="21"/>
              </w:rPr>
            </w:pPr>
            <w:r w:rsidRPr="008102DA">
              <w:rPr>
                <w:rFonts w:ascii="宋体" w:hAnsi="宋体" w:cs="宋体" w:hint="eastAsia"/>
                <w:color w:val="000000"/>
                <w:kern w:val="0"/>
                <w:sz w:val="21"/>
                <w:szCs w:val="21"/>
              </w:rPr>
              <w:t>交通预留</w:t>
            </w:r>
          </w:p>
        </w:tc>
        <w:tc>
          <w:tcPr>
            <w:tcW w:w="1008"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30</w:t>
            </w:r>
          </w:p>
        </w:tc>
        <w:tc>
          <w:tcPr>
            <w:tcW w:w="717"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0.8</w:t>
            </w:r>
          </w:p>
        </w:tc>
        <w:tc>
          <w:tcPr>
            <w:tcW w:w="767"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0.8</w:t>
            </w:r>
          </w:p>
        </w:tc>
        <w:tc>
          <w:tcPr>
            <w:tcW w:w="1021"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xml:space="preserve">24.0 </w:t>
            </w:r>
          </w:p>
        </w:tc>
        <w:tc>
          <w:tcPr>
            <w:tcW w:w="1057"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xml:space="preserve">18.0 </w:t>
            </w:r>
          </w:p>
        </w:tc>
        <w:tc>
          <w:tcPr>
            <w:tcW w:w="1025"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xml:space="preserve">30.0 </w:t>
            </w:r>
          </w:p>
        </w:tc>
        <w:tc>
          <w:tcPr>
            <w:tcW w:w="986" w:type="dxa"/>
            <w:vMerge/>
            <w:tcBorders>
              <w:top w:val="nil"/>
              <w:left w:val="single" w:sz="4" w:space="0" w:color="auto"/>
              <w:bottom w:val="single" w:sz="4" w:space="0" w:color="auto"/>
              <w:right w:val="single" w:sz="4" w:space="0" w:color="auto"/>
            </w:tcBorders>
            <w:vAlign w:val="center"/>
            <w:hideMark/>
          </w:tcPr>
          <w:p w:rsidR="006069C3" w:rsidRPr="008102DA" w:rsidP="00415DC8">
            <w:pPr>
              <w:widowControl/>
              <w:spacing w:line="240" w:lineRule="auto"/>
              <w:ind w:firstLine="0" w:firstLineChars="0"/>
              <w:rPr>
                <w:color w:val="000000"/>
                <w:kern w:val="0"/>
                <w:sz w:val="21"/>
                <w:szCs w:val="21"/>
              </w:rPr>
            </w:pPr>
          </w:p>
        </w:tc>
        <w:tc>
          <w:tcPr>
            <w:tcW w:w="650" w:type="dxa"/>
            <w:vMerge/>
            <w:tcBorders>
              <w:top w:val="nil"/>
              <w:left w:val="single" w:sz="4" w:space="0" w:color="auto"/>
              <w:bottom w:val="single" w:sz="4" w:space="0" w:color="auto"/>
              <w:right w:val="single" w:sz="4" w:space="0" w:color="auto"/>
            </w:tcBorders>
            <w:vAlign w:val="center"/>
            <w:hideMark/>
          </w:tcPr>
          <w:p w:rsidR="006069C3" w:rsidRPr="008102DA" w:rsidP="00415DC8">
            <w:pPr>
              <w:widowControl/>
              <w:spacing w:line="240" w:lineRule="auto"/>
              <w:ind w:firstLine="0" w:firstLineChars="0"/>
              <w:rPr>
                <w:color w:val="000000"/>
                <w:kern w:val="0"/>
                <w:sz w:val="21"/>
                <w:szCs w:val="21"/>
              </w:rPr>
            </w:pPr>
          </w:p>
        </w:tc>
      </w:tr>
      <w:tr w:rsidTr="00415DC8">
        <w:tblPrEx>
          <w:tblW w:w="8607" w:type="dxa"/>
          <w:jc w:val="center"/>
          <w:tblLook w:val="04A0"/>
        </w:tblPrEx>
        <w:trPr>
          <w:trHeight w:val="258"/>
          <w:jc w:val="center"/>
        </w:trPr>
        <w:tc>
          <w:tcPr>
            <w:tcW w:w="1376" w:type="dxa"/>
            <w:tcBorders>
              <w:top w:val="nil"/>
              <w:left w:val="single" w:sz="4" w:space="0" w:color="auto"/>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rFonts w:ascii="宋体" w:hAnsi="宋体" w:cs="宋体"/>
                <w:color w:val="000000"/>
                <w:kern w:val="0"/>
                <w:sz w:val="21"/>
                <w:szCs w:val="21"/>
              </w:rPr>
            </w:pPr>
            <w:r w:rsidRPr="008102DA">
              <w:rPr>
                <w:rFonts w:ascii="宋体" w:hAnsi="宋体" w:cs="宋体" w:hint="eastAsia"/>
                <w:color w:val="000000"/>
                <w:kern w:val="0"/>
                <w:sz w:val="21"/>
                <w:szCs w:val="21"/>
              </w:rPr>
              <w:t>景观预留</w:t>
            </w:r>
          </w:p>
        </w:tc>
        <w:tc>
          <w:tcPr>
            <w:tcW w:w="1008"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10</w:t>
            </w:r>
          </w:p>
        </w:tc>
        <w:tc>
          <w:tcPr>
            <w:tcW w:w="717"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0.85</w:t>
            </w:r>
          </w:p>
        </w:tc>
        <w:tc>
          <w:tcPr>
            <w:tcW w:w="767"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0.85</w:t>
            </w:r>
          </w:p>
        </w:tc>
        <w:tc>
          <w:tcPr>
            <w:tcW w:w="1021"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xml:space="preserve">8.5 </w:t>
            </w:r>
          </w:p>
        </w:tc>
        <w:tc>
          <w:tcPr>
            <w:tcW w:w="1057"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xml:space="preserve">5.3 </w:t>
            </w:r>
          </w:p>
        </w:tc>
        <w:tc>
          <w:tcPr>
            <w:tcW w:w="1025"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xml:space="preserve">10.0 </w:t>
            </w:r>
          </w:p>
        </w:tc>
        <w:tc>
          <w:tcPr>
            <w:tcW w:w="986" w:type="dxa"/>
            <w:vMerge/>
            <w:tcBorders>
              <w:top w:val="nil"/>
              <w:left w:val="single" w:sz="4" w:space="0" w:color="auto"/>
              <w:bottom w:val="single" w:sz="4" w:space="0" w:color="auto"/>
              <w:right w:val="single" w:sz="4" w:space="0" w:color="auto"/>
            </w:tcBorders>
            <w:vAlign w:val="center"/>
            <w:hideMark/>
          </w:tcPr>
          <w:p w:rsidR="006069C3" w:rsidRPr="008102DA" w:rsidP="00415DC8">
            <w:pPr>
              <w:widowControl/>
              <w:spacing w:line="240" w:lineRule="auto"/>
              <w:ind w:firstLine="0" w:firstLineChars="0"/>
              <w:rPr>
                <w:color w:val="000000"/>
                <w:kern w:val="0"/>
                <w:sz w:val="21"/>
                <w:szCs w:val="21"/>
              </w:rPr>
            </w:pPr>
          </w:p>
        </w:tc>
        <w:tc>
          <w:tcPr>
            <w:tcW w:w="650" w:type="dxa"/>
            <w:vMerge/>
            <w:tcBorders>
              <w:top w:val="nil"/>
              <w:left w:val="single" w:sz="4" w:space="0" w:color="auto"/>
              <w:bottom w:val="single" w:sz="4" w:space="0" w:color="auto"/>
              <w:right w:val="single" w:sz="4" w:space="0" w:color="auto"/>
            </w:tcBorders>
            <w:vAlign w:val="center"/>
            <w:hideMark/>
          </w:tcPr>
          <w:p w:rsidR="006069C3" w:rsidRPr="008102DA" w:rsidP="00415DC8">
            <w:pPr>
              <w:widowControl/>
              <w:spacing w:line="240" w:lineRule="auto"/>
              <w:ind w:firstLine="0" w:firstLineChars="0"/>
              <w:rPr>
                <w:color w:val="000000"/>
                <w:kern w:val="0"/>
                <w:sz w:val="21"/>
                <w:szCs w:val="21"/>
              </w:rPr>
            </w:pPr>
          </w:p>
        </w:tc>
      </w:tr>
      <w:tr w:rsidTr="00415DC8">
        <w:tblPrEx>
          <w:tblW w:w="8607" w:type="dxa"/>
          <w:jc w:val="center"/>
          <w:tblLook w:val="04A0"/>
        </w:tblPrEx>
        <w:trPr>
          <w:trHeight w:val="258"/>
          <w:jc w:val="center"/>
        </w:trPr>
        <w:tc>
          <w:tcPr>
            <w:tcW w:w="1376" w:type="dxa"/>
            <w:tcBorders>
              <w:top w:val="nil"/>
              <w:left w:val="single" w:sz="4" w:space="0" w:color="auto"/>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rFonts w:ascii="宋体" w:hAnsi="宋体" w:cs="宋体"/>
                <w:color w:val="000000"/>
                <w:kern w:val="0"/>
                <w:sz w:val="21"/>
                <w:szCs w:val="21"/>
              </w:rPr>
            </w:pPr>
            <w:r w:rsidRPr="008102DA">
              <w:rPr>
                <w:rFonts w:ascii="宋体" w:hAnsi="宋体" w:cs="宋体" w:hint="eastAsia"/>
                <w:color w:val="000000"/>
                <w:kern w:val="0"/>
                <w:sz w:val="21"/>
                <w:szCs w:val="21"/>
              </w:rPr>
              <w:t>其他预留</w:t>
            </w:r>
          </w:p>
        </w:tc>
        <w:tc>
          <w:tcPr>
            <w:tcW w:w="1008"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5</w:t>
            </w:r>
          </w:p>
        </w:tc>
        <w:tc>
          <w:tcPr>
            <w:tcW w:w="717"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0.85</w:t>
            </w:r>
          </w:p>
        </w:tc>
        <w:tc>
          <w:tcPr>
            <w:tcW w:w="767"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0.85</w:t>
            </w:r>
          </w:p>
        </w:tc>
        <w:tc>
          <w:tcPr>
            <w:tcW w:w="1021"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xml:space="preserve">4.3 </w:t>
            </w:r>
          </w:p>
        </w:tc>
        <w:tc>
          <w:tcPr>
            <w:tcW w:w="1057"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xml:space="preserve">2.6 </w:t>
            </w:r>
          </w:p>
        </w:tc>
        <w:tc>
          <w:tcPr>
            <w:tcW w:w="1025"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xml:space="preserve">5.0 </w:t>
            </w:r>
          </w:p>
        </w:tc>
        <w:tc>
          <w:tcPr>
            <w:tcW w:w="986" w:type="dxa"/>
            <w:vMerge/>
            <w:tcBorders>
              <w:top w:val="nil"/>
              <w:left w:val="single" w:sz="4" w:space="0" w:color="auto"/>
              <w:bottom w:val="single" w:sz="4" w:space="0" w:color="auto"/>
              <w:right w:val="single" w:sz="4" w:space="0" w:color="auto"/>
            </w:tcBorders>
            <w:vAlign w:val="center"/>
            <w:hideMark/>
          </w:tcPr>
          <w:p w:rsidR="006069C3" w:rsidRPr="008102DA" w:rsidP="00415DC8">
            <w:pPr>
              <w:widowControl/>
              <w:spacing w:line="240" w:lineRule="auto"/>
              <w:ind w:firstLine="0" w:firstLineChars="0"/>
              <w:rPr>
                <w:color w:val="000000"/>
                <w:kern w:val="0"/>
                <w:sz w:val="21"/>
                <w:szCs w:val="21"/>
              </w:rPr>
            </w:pPr>
          </w:p>
        </w:tc>
        <w:tc>
          <w:tcPr>
            <w:tcW w:w="650" w:type="dxa"/>
            <w:vMerge/>
            <w:tcBorders>
              <w:top w:val="nil"/>
              <w:left w:val="single" w:sz="4" w:space="0" w:color="auto"/>
              <w:bottom w:val="single" w:sz="4" w:space="0" w:color="auto"/>
              <w:right w:val="single" w:sz="4" w:space="0" w:color="auto"/>
            </w:tcBorders>
            <w:vAlign w:val="center"/>
            <w:hideMark/>
          </w:tcPr>
          <w:p w:rsidR="006069C3" w:rsidRPr="008102DA" w:rsidP="00415DC8">
            <w:pPr>
              <w:widowControl/>
              <w:spacing w:line="240" w:lineRule="auto"/>
              <w:ind w:firstLine="0" w:firstLineChars="0"/>
              <w:rPr>
                <w:color w:val="000000"/>
                <w:kern w:val="0"/>
                <w:sz w:val="21"/>
                <w:szCs w:val="21"/>
              </w:rPr>
            </w:pPr>
          </w:p>
        </w:tc>
      </w:tr>
      <w:tr w:rsidTr="00415DC8">
        <w:tblPrEx>
          <w:tblW w:w="8607" w:type="dxa"/>
          <w:jc w:val="center"/>
          <w:tblLook w:val="04A0"/>
        </w:tblPrEx>
        <w:trPr>
          <w:trHeight w:val="258"/>
          <w:jc w:val="center"/>
        </w:trPr>
        <w:tc>
          <w:tcPr>
            <w:tcW w:w="1376" w:type="dxa"/>
            <w:tcBorders>
              <w:top w:val="nil"/>
              <w:left w:val="single" w:sz="4" w:space="0" w:color="auto"/>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rFonts w:ascii="宋体" w:hAnsi="宋体" w:cs="宋体"/>
                <w:color w:val="000000"/>
                <w:kern w:val="0"/>
                <w:sz w:val="21"/>
                <w:szCs w:val="21"/>
              </w:rPr>
            </w:pPr>
            <w:r w:rsidRPr="008102DA">
              <w:rPr>
                <w:rFonts w:ascii="宋体" w:hAnsi="宋体" w:cs="宋体" w:hint="eastAsia"/>
                <w:color w:val="000000"/>
                <w:kern w:val="0"/>
                <w:sz w:val="21"/>
                <w:szCs w:val="21"/>
              </w:rPr>
              <w:t>小计</w:t>
            </w:r>
          </w:p>
        </w:tc>
        <w:tc>
          <w:tcPr>
            <w:tcW w:w="1008"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100.6</w:t>
            </w:r>
          </w:p>
        </w:tc>
        <w:tc>
          <w:tcPr>
            <w:tcW w:w="717"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w:t>
            </w:r>
          </w:p>
        </w:tc>
        <w:tc>
          <w:tcPr>
            <w:tcW w:w="767"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w:t>
            </w:r>
          </w:p>
        </w:tc>
        <w:tc>
          <w:tcPr>
            <w:tcW w:w="1021"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xml:space="preserve">90.6 </w:t>
            </w:r>
          </w:p>
        </w:tc>
        <w:tc>
          <w:tcPr>
            <w:tcW w:w="1057"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xml:space="preserve">52.0 </w:t>
            </w:r>
          </w:p>
        </w:tc>
        <w:tc>
          <w:tcPr>
            <w:tcW w:w="1025"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xml:space="preserve">104.4 </w:t>
            </w:r>
          </w:p>
        </w:tc>
        <w:tc>
          <w:tcPr>
            <w:tcW w:w="986" w:type="dxa"/>
            <w:vMerge/>
            <w:tcBorders>
              <w:top w:val="nil"/>
              <w:left w:val="single" w:sz="4" w:space="0" w:color="auto"/>
              <w:bottom w:val="single" w:sz="4" w:space="0" w:color="auto"/>
              <w:right w:val="single" w:sz="4" w:space="0" w:color="auto"/>
            </w:tcBorders>
            <w:vAlign w:val="center"/>
            <w:hideMark/>
          </w:tcPr>
          <w:p w:rsidR="006069C3" w:rsidRPr="008102DA" w:rsidP="00415DC8">
            <w:pPr>
              <w:widowControl/>
              <w:spacing w:line="240" w:lineRule="auto"/>
              <w:ind w:firstLine="0" w:firstLineChars="0"/>
              <w:rPr>
                <w:color w:val="000000"/>
                <w:kern w:val="0"/>
                <w:sz w:val="21"/>
                <w:szCs w:val="21"/>
              </w:rPr>
            </w:pPr>
          </w:p>
        </w:tc>
        <w:tc>
          <w:tcPr>
            <w:tcW w:w="650" w:type="dxa"/>
            <w:vMerge/>
            <w:tcBorders>
              <w:top w:val="nil"/>
              <w:left w:val="single" w:sz="4" w:space="0" w:color="auto"/>
              <w:bottom w:val="single" w:sz="4" w:space="0" w:color="auto"/>
              <w:right w:val="single" w:sz="4" w:space="0" w:color="auto"/>
            </w:tcBorders>
            <w:vAlign w:val="center"/>
            <w:hideMark/>
          </w:tcPr>
          <w:p w:rsidR="006069C3" w:rsidRPr="008102DA" w:rsidP="00415DC8">
            <w:pPr>
              <w:widowControl/>
              <w:spacing w:line="240" w:lineRule="auto"/>
              <w:ind w:firstLine="0" w:firstLineChars="0"/>
              <w:rPr>
                <w:color w:val="000000"/>
                <w:kern w:val="0"/>
                <w:sz w:val="21"/>
                <w:szCs w:val="21"/>
              </w:rPr>
            </w:pPr>
          </w:p>
        </w:tc>
      </w:tr>
      <w:tr w:rsidTr="00415DC8">
        <w:tblPrEx>
          <w:tblW w:w="8607" w:type="dxa"/>
          <w:jc w:val="center"/>
          <w:tblLook w:val="04A0"/>
        </w:tblPrEx>
        <w:trPr>
          <w:trHeight w:val="258"/>
          <w:jc w:val="center"/>
        </w:trPr>
        <w:tc>
          <w:tcPr>
            <w:tcW w:w="1376" w:type="dxa"/>
            <w:tcBorders>
              <w:top w:val="nil"/>
              <w:left w:val="single" w:sz="4" w:space="0" w:color="auto"/>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rFonts w:ascii="宋体" w:hAnsi="宋体" w:cs="宋体"/>
                <w:color w:val="000000"/>
                <w:kern w:val="0"/>
                <w:sz w:val="21"/>
                <w:szCs w:val="21"/>
              </w:rPr>
            </w:pPr>
            <w:r w:rsidRPr="008102DA">
              <w:rPr>
                <w:rFonts w:ascii="宋体" w:hAnsi="宋体" w:cs="宋体" w:hint="eastAsia"/>
                <w:color w:val="000000"/>
                <w:kern w:val="0"/>
                <w:sz w:val="21"/>
                <w:szCs w:val="21"/>
              </w:rPr>
              <w:t>同时系数Kp、Kq</w:t>
            </w:r>
          </w:p>
        </w:tc>
        <w:tc>
          <w:tcPr>
            <w:tcW w:w="1008"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0.95</w:t>
            </w:r>
          </w:p>
        </w:tc>
        <w:tc>
          <w:tcPr>
            <w:tcW w:w="717"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0.95</w:t>
            </w:r>
          </w:p>
        </w:tc>
        <w:tc>
          <w:tcPr>
            <w:tcW w:w="767"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w:t>
            </w:r>
          </w:p>
        </w:tc>
        <w:tc>
          <w:tcPr>
            <w:tcW w:w="1021"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xml:space="preserve">86.1 </w:t>
            </w:r>
          </w:p>
        </w:tc>
        <w:tc>
          <w:tcPr>
            <w:tcW w:w="1057"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xml:space="preserve">49.4 </w:t>
            </w:r>
          </w:p>
        </w:tc>
        <w:tc>
          <w:tcPr>
            <w:tcW w:w="1025"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xml:space="preserve">99.2 </w:t>
            </w:r>
          </w:p>
        </w:tc>
        <w:tc>
          <w:tcPr>
            <w:tcW w:w="986" w:type="dxa"/>
            <w:vMerge/>
            <w:tcBorders>
              <w:top w:val="nil"/>
              <w:left w:val="single" w:sz="4" w:space="0" w:color="auto"/>
              <w:bottom w:val="single" w:sz="4" w:space="0" w:color="auto"/>
              <w:right w:val="single" w:sz="4" w:space="0" w:color="auto"/>
            </w:tcBorders>
            <w:vAlign w:val="center"/>
            <w:hideMark/>
          </w:tcPr>
          <w:p w:rsidR="006069C3" w:rsidRPr="008102DA" w:rsidP="00415DC8">
            <w:pPr>
              <w:widowControl/>
              <w:spacing w:line="240" w:lineRule="auto"/>
              <w:ind w:firstLine="0" w:firstLineChars="0"/>
              <w:rPr>
                <w:color w:val="000000"/>
                <w:kern w:val="0"/>
                <w:sz w:val="21"/>
                <w:szCs w:val="21"/>
              </w:rPr>
            </w:pPr>
          </w:p>
        </w:tc>
        <w:tc>
          <w:tcPr>
            <w:tcW w:w="650" w:type="dxa"/>
            <w:vMerge/>
            <w:tcBorders>
              <w:top w:val="nil"/>
              <w:left w:val="single" w:sz="4" w:space="0" w:color="auto"/>
              <w:bottom w:val="single" w:sz="4" w:space="0" w:color="auto"/>
              <w:right w:val="single" w:sz="4" w:space="0" w:color="auto"/>
            </w:tcBorders>
            <w:vAlign w:val="center"/>
            <w:hideMark/>
          </w:tcPr>
          <w:p w:rsidR="006069C3" w:rsidRPr="008102DA" w:rsidP="00415DC8">
            <w:pPr>
              <w:widowControl/>
              <w:spacing w:line="240" w:lineRule="auto"/>
              <w:ind w:firstLine="0" w:firstLineChars="0"/>
              <w:rPr>
                <w:color w:val="000000"/>
                <w:kern w:val="0"/>
                <w:sz w:val="21"/>
                <w:szCs w:val="21"/>
              </w:rPr>
            </w:pPr>
          </w:p>
        </w:tc>
      </w:tr>
      <w:tr w:rsidTr="00415DC8">
        <w:tblPrEx>
          <w:tblW w:w="8607" w:type="dxa"/>
          <w:jc w:val="center"/>
          <w:tblLook w:val="04A0"/>
        </w:tblPrEx>
        <w:trPr>
          <w:trHeight w:val="258"/>
          <w:jc w:val="center"/>
        </w:trPr>
        <w:tc>
          <w:tcPr>
            <w:tcW w:w="1376" w:type="dxa"/>
            <w:tcBorders>
              <w:top w:val="nil"/>
              <w:left w:val="single" w:sz="4" w:space="0" w:color="auto"/>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rFonts w:ascii="宋体" w:hAnsi="宋体" w:cs="宋体"/>
                <w:color w:val="000000"/>
                <w:kern w:val="0"/>
                <w:sz w:val="21"/>
                <w:szCs w:val="21"/>
              </w:rPr>
            </w:pPr>
            <w:r w:rsidRPr="008102DA">
              <w:rPr>
                <w:rFonts w:ascii="宋体" w:hAnsi="宋体" w:cs="宋体" w:hint="eastAsia"/>
                <w:color w:val="000000"/>
                <w:kern w:val="0"/>
                <w:sz w:val="21"/>
                <w:szCs w:val="21"/>
              </w:rPr>
              <w:t>电容补偿</w:t>
            </w:r>
          </w:p>
        </w:tc>
        <w:tc>
          <w:tcPr>
            <w:tcW w:w="1008"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rFonts w:ascii="宋体" w:hAnsi="宋体" w:cs="宋体"/>
                <w:color w:val="000000"/>
                <w:kern w:val="0"/>
                <w:sz w:val="21"/>
                <w:szCs w:val="21"/>
              </w:rPr>
            </w:pPr>
            <w:r w:rsidRPr="008102DA">
              <w:rPr>
                <w:rFonts w:ascii="宋体" w:hAnsi="宋体" w:cs="宋体" w:hint="eastAsia"/>
                <w:color w:val="000000"/>
                <w:kern w:val="0"/>
                <w:sz w:val="21"/>
                <w:szCs w:val="21"/>
              </w:rPr>
              <w:t>　</w:t>
            </w:r>
          </w:p>
        </w:tc>
        <w:tc>
          <w:tcPr>
            <w:tcW w:w="717"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rFonts w:ascii="宋体" w:hAnsi="宋体" w:cs="宋体"/>
                <w:color w:val="000000"/>
                <w:kern w:val="0"/>
                <w:sz w:val="21"/>
                <w:szCs w:val="21"/>
              </w:rPr>
            </w:pPr>
            <w:r w:rsidRPr="008102DA">
              <w:rPr>
                <w:rFonts w:ascii="宋体" w:hAnsi="宋体" w:cs="宋体" w:hint="eastAsia"/>
                <w:color w:val="000000"/>
                <w:kern w:val="0"/>
                <w:sz w:val="21"/>
                <w:szCs w:val="21"/>
              </w:rPr>
              <w:t>　</w:t>
            </w:r>
          </w:p>
        </w:tc>
        <w:tc>
          <w:tcPr>
            <w:tcW w:w="767"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w:t>
            </w:r>
          </w:p>
        </w:tc>
        <w:tc>
          <w:tcPr>
            <w:tcW w:w="1021"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w:t>
            </w:r>
          </w:p>
        </w:tc>
        <w:tc>
          <w:tcPr>
            <w:tcW w:w="1057"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30</w:t>
            </w:r>
          </w:p>
        </w:tc>
        <w:tc>
          <w:tcPr>
            <w:tcW w:w="1025"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w:t>
            </w:r>
          </w:p>
        </w:tc>
        <w:tc>
          <w:tcPr>
            <w:tcW w:w="986" w:type="dxa"/>
            <w:vMerge/>
            <w:tcBorders>
              <w:top w:val="nil"/>
              <w:left w:val="single" w:sz="4" w:space="0" w:color="auto"/>
              <w:bottom w:val="single" w:sz="4" w:space="0" w:color="auto"/>
              <w:right w:val="single" w:sz="4" w:space="0" w:color="auto"/>
            </w:tcBorders>
            <w:vAlign w:val="center"/>
            <w:hideMark/>
          </w:tcPr>
          <w:p w:rsidR="006069C3" w:rsidRPr="008102DA" w:rsidP="00415DC8">
            <w:pPr>
              <w:widowControl/>
              <w:spacing w:line="240" w:lineRule="auto"/>
              <w:ind w:firstLine="0" w:firstLineChars="0"/>
              <w:rPr>
                <w:color w:val="000000"/>
                <w:kern w:val="0"/>
                <w:sz w:val="21"/>
                <w:szCs w:val="21"/>
              </w:rPr>
            </w:pPr>
          </w:p>
        </w:tc>
        <w:tc>
          <w:tcPr>
            <w:tcW w:w="650" w:type="dxa"/>
            <w:vMerge/>
            <w:tcBorders>
              <w:top w:val="nil"/>
              <w:left w:val="single" w:sz="4" w:space="0" w:color="auto"/>
              <w:bottom w:val="single" w:sz="4" w:space="0" w:color="auto"/>
              <w:right w:val="single" w:sz="4" w:space="0" w:color="auto"/>
            </w:tcBorders>
            <w:vAlign w:val="center"/>
            <w:hideMark/>
          </w:tcPr>
          <w:p w:rsidR="006069C3" w:rsidRPr="008102DA" w:rsidP="00415DC8">
            <w:pPr>
              <w:widowControl/>
              <w:spacing w:line="240" w:lineRule="auto"/>
              <w:ind w:firstLine="0" w:firstLineChars="0"/>
              <w:rPr>
                <w:color w:val="000000"/>
                <w:kern w:val="0"/>
                <w:sz w:val="21"/>
                <w:szCs w:val="21"/>
              </w:rPr>
            </w:pPr>
          </w:p>
        </w:tc>
      </w:tr>
      <w:tr w:rsidTr="00415DC8">
        <w:tblPrEx>
          <w:tblW w:w="8607" w:type="dxa"/>
          <w:jc w:val="center"/>
          <w:tblLook w:val="04A0"/>
        </w:tblPrEx>
        <w:trPr>
          <w:trHeight w:val="258"/>
          <w:jc w:val="center"/>
        </w:trPr>
        <w:tc>
          <w:tcPr>
            <w:tcW w:w="1376" w:type="dxa"/>
            <w:tcBorders>
              <w:top w:val="nil"/>
              <w:left w:val="single" w:sz="4" w:space="0" w:color="auto"/>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rFonts w:ascii="宋体" w:hAnsi="宋体" w:cs="宋体"/>
                <w:color w:val="000000"/>
                <w:kern w:val="0"/>
                <w:sz w:val="21"/>
                <w:szCs w:val="21"/>
              </w:rPr>
            </w:pPr>
            <w:r w:rsidRPr="008102DA">
              <w:rPr>
                <w:rFonts w:ascii="宋体" w:hAnsi="宋体" w:cs="宋体" w:hint="eastAsia"/>
                <w:color w:val="000000"/>
                <w:kern w:val="0"/>
                <w:sz w:val="21"/>
                <w:szCs w:val="21"/>
              </w:rPr>
              <w:t>补偿后</w:t>
            </w:r>
          </w:p>
        </w:tc>
        <w:tc>
          <w:tcPr>
            <w:tcW w:w="1008"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w:t>
            </w:r>
          </w:p>
        </w:tc>
        <w:tc>
          <w:tcPr>
            <w:tcW w:w="717"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w:t>
            </w:r>
          </w:p>
        </w:tc>
        <w:tc>
          <w:tcPr>
            <w:tcW w:w="767"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xml:space="preserve">0.98 </w:t>
            </w:r>
          </w:p>
        </w:tc>
        <w:tc>
          <w:tcPr>
            <w:tcW w:w="1021"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xml:space="preserve">86.1 </w:t>
            </w:r>
          </w:p>
        </w:tc>
        <w:tc>
          <w:tcPr>
            <w:tcW w:w="1057"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xml:space="preserve">19.4 </w:t>
            </w:r>
          </w:p>
        </w:tc>
        <w:tc>
          <w:tcPr>
            <w:tcW w:w="1025"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xml:space="preserve">88.2 </w:t>
            </w:r>
          </w:p>
        </w:tc>
        <w:tc>
          <w:tcPr>
            <w:tcW w:w="986" w:type="dxa"/>
            <w:vMerge/>
            <w:tcBorders>
              <w:top w:val="nil"/>
              <w:left w:val="single" w:sz="4" w:space="0" w:color="auto"/>
              <w:bottom w:val="single" w:sz="4" w:space="0" w:color="auto"/>
              <w:right w:val="single" w:sz="4" w:space="0" w:color="auto"/>
            </w:tcBorders>
            <w:vAlign w:val="center"/>
            <w:hideMark/>
          </w:tcPr>
          <w:p w:rsidR="006069C3" w:rsidRPr="008102DA" w:rsidP="00415DC8">
            <w:pPr>
              <w:widowControl/>
              <w:spacing w:line="240" w:lineRule="auto"/>
              <w:ind w:firstLine="0" w:firstLineChars="0"/>
              <w:rPr>
                <w:color w:val="000000"/>
                <w:kern w:val="0"/>
                <w:sz w:val="21"/>
                <w:szCs w:val="21"/>
              </w:rPr>
            </w:pPr>
          </w:p>
        </w:tc>
        <w:tc>
          <w:tcPr>
            <w:tcW w:w="650" w:type="dxa"/>
            <w:vMerge/>
            <w:tcBorders>
              <w:top w:val="nil"/>
              <w:left w:val="single" w:sz="4" w:space="0" w:color="auto"/>
              <w:bottom w:val="single" w:sz="4" w:space="0" w:color="auto"/>
              <w:right w:val="single" w:sz="4" w:space="0" w:color="auto"/>
            </w:tcBorders>
            <w:vAlign w:val="center"/>
            <w:hideMark/>
          </w:tcPr>
          <w:p w:rsidR="006069C3" w:rsidRPr="008102DA" w:rsidP="00415DC8">
            <w:pPr>
              <w:widowControl/>
              <w:spacing w:line="240" w:lineRule="auto"/>
              <w:ind w:firstLine="0" w:firstLineChars="0"/>
              <w:rPr>
                <w:color w:val="000000"/>
                <w:kern w:val="0"/>
                <w:sz w:val="21"/>
                <w:szCs w:val="21"/>
              </w:rPr>
            </w:pPr>
          </w:p>
        </w:tc>
      </w:tr>
      <w:tr w:rsidTr="00415DC8">
        <w:tblPrEx>
          <w:tblW w:w="8607" w:type="dxa"/>
          <w:jc w:val="center"/>
          <w:tblLook w:val="04A0"/>
        </w:tblPrEx>
        <w:trPr>
          <w:trHeight w:val="258"/>
          <w:jc w:val="center"/>
        </w:trPr>
        <w:tc>
          <w:tcPr>
            <w:tcW w:w="1376" w:type="dxa"/>
            <w:tcBorders>
              <w:top w:val="nil"/>
              <w:left w:val="single" w:sz="4" w:space="0" w:color="auto"/>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rFonts w:ascii="宋体" w:hAnsi="宋体" w:cs="宋体"/>
                <w:color w:val="000000"/>
                <w:kern w:val="0"/>
                <w:sz w:val="21"/>
                <w:szCs w:val="21"/>
              </w:rPr>
            </w:pPr>
            <w:r w:rsidRPr="008102DA">
              <w:rPr>
                <w:rFonts w:ascii="宋体" w:hAnsi="宋体" w:cs="宋体" w:hint="eastAsia"/>
                <w:color w:val="000000"/>
                <w:kern w:val="0"/>
                <w:sz w:val="21"/>
                <w:szCs w:val="21"/>
              </w:rPr>
              <w:t>变压器损耗</w:t>
            </w:r>
          </w:p>
        </w:tc>
        <w:tc>
          <w:tcPr>
            <w:tcW w:w="1008"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w:t>
            </w:r>
          </w:p>
        </w:tc>
        <w:tc>
          <w:tcPr>
            <w:tcW w:w="717"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w:t>
            </w:r>
          </w:p>
        </w:tc>
        <w:tc>
          <w:tcPr>
            <w:tcW w:w="767"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w:t>
            </w:r>
          </w:p>
        </w:tc>
        <w:tc>
          <w:tcPr>
            <w:tcW w:w="1021"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xml:space="preserve">0.9 </w:t>
            </w:r>
          </w:p>
        </w:tc>
        <w:tc>
          <w:tcPr>
            <w:tcW w:w="1057"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xml:space="preserve">4.4 </w:t>
            </w:r>
          </w:p>
        </w:tc>
        <w:tc>
          <w:tcPr>
            <w:tcW w:w="1025"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w:t>
            </w:r>
          </w:p>
        </w:tc>
        <w:tc>
          <w:tcPr>
            <w:tcW w:w="986" w:type="dxa"/>
            <w:vMerge/>
            <w:tcBorders>
              <w:top w:val="nil"/>
              <w:left w:val="single" w:sz="4" w:space="0" w:color="auto"/>
              <w:bottom w:val="single" w:sz="4" w:space="0" w:color="auto"/>
              <w:right w:val="single" w:sz="4" w:space="0" w:color="auto"/>
            </w:tcBorders>
            <w:vAlign w:val="center"/>
            <w:hideMark/>
          </w:tcPr>
          <w:p w:rsidR="006069C3" w:rsidRPr="008102DA" w:rsidP="00415DC8">
            <w:pPr>
              <w:widowControl/>
              <w:spacing w:line="240" w:lineRule="auto"/>
              <w:ind w:firstLine="0" w:firstLineChars="0"/>
              <w:rPr>
                <w:color w:val="000000"/>
                <w:kern w:val="0"/>
                <w:sz w:val="21"/>
                <w:szCs w:val="21"/>
              </w:rPr>
            </w:pPr>
          </w:p>
        </w:tc>
        <w:tc>
          <w:tcPr>
            <w:tcW w:w="650" w:type="dxa"/>
            <w:vMerge/>
            <w:tcBorders>
              <w:top w:val="nil"/>
              <w:left w:val="single" w:sz="4" w:space="0" w:color="auto"/>
              <w:bottom w:val="single" w:sz="4" w:space="0" w:color="auto"/>
              <w:right w:val="single" w:sz="4" w:space="0" w:color="auto"/>
            </w:tcBorders>
            <w:vAlign w:val="center"/>
            <w:hideMark/>
          </w:tcPr>
          <w:p w:rsidR="006069C3" w:rsidRPr="008102DA" w:rsidP="00415DC8">
            <w:pPr>
              <w:widowControl/>
              <w:spacing w:line="240" w:lineRule="auto"/>
              <w:ind w:firstLine="0" w:firstLineChars="0"/>
              <w:rPr>
                <w:color w:val="000000"/>
                <w:kern w:val="0"/>
                <w:sz w:val="21"/>
                <w:szCs w:val="21"/>
              </w:rPr>
            </w:pPr>
          </w:p>
        </w:tc>
      </w:tr>
      <w:tr w:rsidTr="00415DC8">
        <w:tblPrEx>
          <w:tblW w:w="8607" w:type="dxa"/>
          <w:jc w:val="center"/>
          <w:tblLook w:val="04A0"/>
        </w:tblPrEx>
        <w:trPr>
          <w:trHeight w:val="258"/>
          <w:jc w:val="center"/>
        </w:trPr>
        <w:tc>
          <w:tcPr>
            <w:tcW w:w="1376" w:type="dxa"/>
            <w:tcBorders>
              <w:top w:val="nil"/>
              <w:left w:val="single" w:sz="4" w:space="0" w:color="auto"/>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rFonts w:ascii="宋体" w:hAnsi="宋体" w:cs="宋体"/>
                <w:color w:val="000000"/>
                <w:kern w:val="0"/>
                <w:sz w:val="21"/>
                <w:szCs w:val="21"/>
              </w:rPr>
            </w:pPr>
            <w:r w:rsidRPr="008102DA">
              <w:rPr>
                <w:rFonts w:ascii="宋体" w:hAnsi="宋体" w:cs="宋体" w:hint="eastAsia"/>
                <w:color w:val="000000"/>
                <w:kern w:val="0"/>
                <w:sz w:val="21"/>
                <w:szCs w:val="21"/>
              </w:rPr>
              <w:t>合计</w:t>
            </w:r>
          </w:p>
        </w:tc>
        <w:tc>
          <w:tcPr>
            <w:tcW w:w="1008"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w:t>
            </w:r>
          </w:p>
        </w:tc>
        <w:tc>
          <w:tcPr>
            <w:tcW w:w="717"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w:t>
            </w:r>
          </w:p>
        </w:tc>
        <w:tc>
          <w:tcPr>
            <w:tcW w:w="767"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w:t>
            </w:r>
          </w:p>
        </w:tc>
        <w:tc>
          <w:tcPr>
            <w:tcW w:w="1021"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xml:space="preserve">86.9 </w:t>
            </w:r>
          </w:p>
        </w:tc>
        <w:tc>
          <w:tcPr>
            <w:tcW w:w="1057"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xml:space="preserve">23.8 </w:t>
            </w:r>
          </w:p>
        </w:tc>
        <w:tc>
          <w:tcPr>
            <w:tcW w:w="1025"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xml:space="preserve">90.1 </w:t>
            </w:r>
          </w:p>
        </w:tc>
        <w:tc>
          <w:tcPr>
            <w:tcW w:w="986" w:type="dxa"/>
            <w:vMerge/>
            <w:tcBorders>
              <w:top w:val="nil"/>
              <w:left w:val="single" w:sz="4" w:space="0" w:color="auto"/>
              <w:bottom w:val="single" w:sz="4" w:space="0" w:color="auto"/>
              <w:right w:val="single" w:sz="4" w:space="0" w:color="auto"/>
            </w:tcBorders>
            <w:vAlign w:val="center"/>
            <w:hideMark/>
          </w:tcPr>
          <w:p w:rsidR="006069C3" w:rsidRPr="008102DA" w:rsidP="00415DC8">
            <w:pPr>
              <w:widowControl/>
              <w:spacing w:line="240" w:lineRule="auto"/>
              <w:ind w:firstLine="0" w:firstLineChars="0"/>
              <w:rPr>
                <w:color w:val="000000"/>
                <w:kern w:val="0"/>
                <w:sz w:val="21"/>
                <w:szCs w:val="21"/>
              </w:rPr>
            </w:pPr>
          </w:p>
        </w:tc>
        <w:tc>
          <w:tcPr>
            <w:tcW w:w="650" w:type="dxa"/>
            <w:vMerge/>
            <w:tcBorders>
              <w:top w:val="nil"/>
              <w:left w:val="single" w:sz="4" w:space="0" w:color="auto"/>
              <w:bottom w:val="single" w:sz="4" w:space="0" w:color="auto"/>
              <w:right w:val="single" w:sz="4" w:space="0" w:color="auto"/>
            </w:tcBorders>
            <w:vAlign w:val="center"/>
            <w:hideMark/>
          </w:tcPr>
          <w:p w:rsidR="006069C3" w:rsidRPr="008102DA" w:rsidP="00415DC8">
            <w:pPr>
              <w:widowControl/>
              <w:spacing w:line="240" w:lineRule="auto"/>
              <w:ind w:firstLine="0" w:firstLineChars="0"/>
              <w:rPr>
                <w:color w:val="000000"/>
                <w:kern w:val="0"/>
                <w:sz w:val="21"/>
                <w:szCs w:val="21"/>
              </w:rPr>
            </w:pPr>
          </w:p>
        </w:tc>
      </w:tr>
    </w:tbl>
    <w:p w:rsidR="006069C3" w:rsidRPr="006069C3" w:rsidP="006069C3">
      <w:pPr>
        <w:spacing w:line="240" w:lineRule="auto"/>
        <w:ind w:firstLine="482"/>
        <w:jc w:val="center"/>
        <w:rPr>
          <w:rFonts w:cs="Times New Roman"/>
          <w:b/>
          <w:sz w:val="24"/>
          <w:szCs w:val="24"/>
        </w:rPr>
      </w:pPr>
      <w:r>
        <w:rPr>
          <w:rFonts w:cs="Times New Roman"/>
          <w:b/>
          <w:sz w:val="24"/>
          <w:szCs w:val="24"/>
        </w:rPr>
        <w:t>2</w:t>
      </w:r>
      <w:r>
        <w:rPr>
          <w:rFonts w:cs="Times New Roman" w:hint="eastAsia"/>
          <w:b/>
          <w:sz w:val="24"/>
          <w:szCs w:val="24"/>
        </w:rPr>
        <w:t>#</w:t>
      </w:r>
      <w:r>
        <w:rPr>
          <w:rFonts w:cs="Times New Roman" w:hint="eastAsia"/>
          <w:b/>
          <w:sz w:val="24"/>
          <w:szCs w:val="24"/>
        </w:rPr>
        <w:t>箱变</w:t>
      </w:r>
      <w:r w:rsidRPr="004808F5">
        <w:rPr>
          <w:rFonts w:cs="Times New Roman"/>
          <w:b/>
          <w:sz w:val="24"/>
          <w:szCs w:val="24"/>
        </w:rPr>
        <w:t>负荷计算表</w:t>
      </w:r>
    </w:p>
    <w:tbl>
      <w:tblPr>
        <w:tblStyle w:val="TableNormal"/>
        <w:tblW w:w="8813" w:type="dxa"/>
        <w:jc w:val="center"/>
        <w:tblLook w:val="04A0"/>
      </w:tblPr>
      <w:tblGrid>
        <w:gridCol w:w="1436"/>
        <w:gridCol w:w="953"/>
        <w:gridCol w:w="1054"/>
        <w:gridCol w:w="761"/>
        <w:gridCol w:w="818"/>
        <w:gridCol w:w="1085"/>
        <w:gridCol w:w="1119"/>
        <w:gridCol w:w="986"/>
        <w:gridCol w:w="601"/>
      </w:tblGrid>
      <w:tr w:rsidTr="00415DC8">
        <w:tblPrEx>
          <w:tblW w:w="8813" w:type="dxa"/>
          <w:jc w:val="center"/>
          <w:tblLook w:val="04A0"/>
        </w:tblPrEx>
        <w:trPr>
          <w:trHeight w:val="236"/>
          <w:jc w:val="center"/>
        </w:trPr>
        <w:tc>
          <w:tcPr>
            <w:tcW w:w="14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rFonts w:ascii="宋体" w:hAnsi="宋体" w:cs="宋体"/>
                <w:color w:val="000000"/>
                <w:kern w:val="0"/>
                <w:sz w:val="21"/>
                <w:szCs w:val="21"/>
              </w:rPr>
            </w:pPr>
            <w:r w:rsidRPr="008102DA">
              <w:rPr>
                <w:rFonts w:ascii="宋体" w:hAnsi="宋体" w:cs="宋体" w:hint="eastAsia"/>
                <w:color w:val="000000"/>
                <w:kern w:val="0"/>
                <w:sz w:val="21"/>
                <w:szCs w:val="21"/>
              </w:rPr>
              <w:t>用电设备类别</w:t>
            </w:r>
          </w:p>
        </w:tc>
        <w:tc>
          <w:tcPr>
            <w:tcW w:w="9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rFonts w:ascii="宋体" w:hAnsi="宋体" w:cs="宋体"/>
                <w:color w:val="000000"/>
                <w:kern w:val="0"/>
                <w:sz w:val="21"/>
                <w:szCs w:val="21"/>
              </w:rPr>
            </w:pPr>
            <w:r w:rsidRPr="008102DA">
              <w:rPr>
                <w:rFonts w:ascii="宋体" w:hAnsi="宋体" w:cs="宋体" w:hint="eastAsia"/>
                <w:color w:val="000000"/>
                <w:kern w:val="0"/>
                <w:sz w:val="21"/>
                <w:szCs w:val="21"/>
              </w:rPr>
              <w:t>设备安装容量</w:t>
            </w:r>
            <w:r w:rsidRPr="008102DA">
              <w:rPr>
                <w:color w:val="000000"/>
                <w:kern w:val="0"/>
                <w:sz w:val="21"/>
                <w:szCs w:val="21"/>
              </w:rPr>
              <w:t>Pe(kW)</w:t>
            </w:r>
          </w:p>
        </w:tc>
        <w:tc>
          <w:tcPr>
            <w:tcW w:w="10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rFonts w:ascii="宋体" w:hAnsi="宋体" w:cs="宋体"/>
                <w:color w:val="000000"/>
                <w:kern w:val="0"/>
                <w:sz w:val="21"/>
                <w:szCs w:val="21"/>
              </w:rPr>
            </w:pPr>
            <w:r w:rsidRPr="008102DA">
              <w:rPr>
                <w:rFonts w:ascii="宋体" w:hAnsi="宋体" w:cs="宋体" w:hint="eastAsia"/>
                <w:color w:val="000000"/>
                <w:kern w:val="0"/>
                <w:sz w:val="21"/>
                <w:szCs w:val="21"/>
              </w:rPr>
              <w:t>需要系数</w:t>
            </w:r>
            <w:r w:rsidRPr="008102DA">
              <w:rPr>
                <w:color w:val="000000"/>
                <w:kern w:val="0"/>
                <w:sz w:val="21"/>
                <w:szCs w:val="21"/>
              </w:rPr>
              <w:t>Kx</w:t>
            </w:r>
          </w:p>
        </w:tc>
        <w:tc>
          <w:tcPr>
            <w:tcW w:w="7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rFonts w:ascii="宋体" w:hAnsi="宋体" w:cs="宋体"/>
                <w:color w:val="000000"/>
                <w:kern w:val="0"/>
                <w:sz w:val="21"/>
                <w:szCs w:val="21"/>
              </w:rPr>
            </w:pPr>
            <w:r w:rsidRPr="008102DA">
              <w:rPr>
                <w:rFonts w:ascii="宋体" w:hAnsi="宋体" w:cs="宋体" w:hint="eastAsia"/>
                <w:color w:val="000000"/>
                <w:kern w:val="0"/>
                <w:sz w:val="21"/>
                <w:szCs w:val="21"/>
              </w:rPr>
              <w:t>功率因数</w:t>
            </w:r>
            <w:r w:rsidRPr="008102DA">
              <w:rPr>
                <w:color w:val="000000"/>
                <w:kern w:val="0"/>
                <w:sz w:val="21"/>
                <w:szCs w:val="21"/>
              </w:rPr>
              <w:t>cos</w:t>
            </w:r>
            <w:r w:rsidRPr="008102DA">
              <w:rPr>
                <w:rFonts w:ascii="宋体" w:hAnsi="宋体" w:cs="宋体" w:hint="eastAsia"/>
                <w:color w:val="000000"/>
                <w:kern w:val="0"/>
                <w:sz w:val="21"/>
                <w:szCs w:val="21"/>
              </w:rPr>
              <w:t>∮</w:t>
            </w:r>
          </w:p>
        </w:tc>
        <w:tc>
          <w:tcPr>
            <w:tcW w:w="3022" w:type="dxa"/>
            <w:gridSpan w:val="3"/>
            <w:tcBorders>
              <w:top w:val="single" w:sz="4" w:space="0" w:color="auto"/>
              <w:left w:val="single" w:sz="4" w:space="0" w:color="auto"/>
              <w:bottom w:val="nil"/>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rFonts w:ascii="宋体" w:hAnsi="宋体" w:cs="宋体"/>
                <w:color w:val="000000"/>
                <w:kern w:val="0"/>
                <w:sz w:val="21"/>
                <w:szCs w:val="21"/>
              </w:rPr>
            </w:pPr>
            <w:r w:rsidRPr="008102DA">
              <w:rPr>
                <w:rFonts w:ascii="宋体" w:hAnsi="宋体" w:cs="宋体" w:hint="eastAsia"/>
                <w:color w:val="000000"/>
                <w:kern w:val="0"/>
                <w:sz w:val="21"/>
                <w:szCs w:val="21"/>
              </w:rPr>
              <w:t>计算负荷</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rFonts w:ascii="宋体" w:hAnsi="宋体" w:cs="宋体"/>
                <w:color w:val="000000"/>
                <w:kern w:val="0"/>
                <w:sz w:val="21"/>
                <w:szCs w:val="21"/>
              </w:rPr>
            </w:pPr>
            <w:r w:rsidRPr="008102DA">
              <w:rPr>
                <w:rFonts w:ascii="宋体" w:hAnsi="宋体" w:cs="宋体" w:hint="eastAsia"/>
                <w:color w:val="000000"/>
                <w:kern w:val="0"/>
                <w:sz w:val="21"/>
                <w:szCs w:val="21"/>
              </w:rPr>
              <w:t>变压器容量</w:t>
            </w:r>
            <w:r w:rsidRPr="008102DA">
              <w:rPr>
                <w:color w:val="000000"/>
                <w:kern w:val="0"/>
                <w:sz w:val="21"/>
                <w:szCs w:val="21"/>
              </w:rPr>
              <w:t>Sb(kVA)</w:t>
            </w:r>
          </w:p>
        </w:tc>
        <w:tc>
          <w:tcPr>
            <w:tcW w:w="6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rFonts w:ascii="宋体" w:hAnsi="宋体" w:cs="宋体"/>
                <w:color w:val="000000"/>
                <w:kern w:val="0"/>
                <w:sz w:val="21"/>
                <w:szCs w:val="21"/>
              </w:rPr>
            </w:pPr>
            <w:r w:rsidRPr="008102DA">
              <w:rPr>
                <w:rFonts w:ascii="宋体" w:hAnsi="宋体" w:cs="宋体" w:hint="eastAsia"/>
                <w:color w:val="000000"/>
                <w:kern w:val="0"/>
                <w:sz w:val="21"/>
                <w:szCs w:val="21"/>
              </w:rPr>
              <w:t>负荷率</w:t>
            </w:r>
          </w:p>
        </w:tc>
      </w:tr>
      <w:tr w:rsidTr="00415DC8">
        <w:tblPrEx>
          <w:tblW w:w="8813" w:type="dxa"/>
          <w:jc w:val="center"/>
          <w:tblLook w:val="04A0"/>
        </w:tblPrEx>
        <w:trPr>
          <w:trHeight w:val="486"/>
          <w:jc w:val="center"/>
        </w:trPr>
        <w:tc>
          <w:tcPr>
            <w:tcW w:w="1436" w:type="dxa"/>
            <w:vMerge/>
            <w:tcBorders>
              <w:top w:val="single" w:sz="4" w:space="0" w:color="auto"/>
              <w:left w:val="single" w:sz="4" w:space="0" w:color="auto"/>
              <w:bottom w:val="single" w:sz="4" w:space="0" w:color="000000"/>
              <w:right w:val="single" w:sz="4" w:space="0" w:color="auto"/>
            </w:tcBorders>
            <w:vAlign w:val="center"/>
            <w:hideMark/>
          </w:tcPr>
          <w:p w:rsidR="006069C3" w:rsidRPr="008102DA" w:rsidP="00415DC8">
            <w:pPr>
              <w:widowControl/>
              <w:spacing w:line="240" w:lineRule="auto"/>
              <w:ind w:firstLine="0" w:firstLineChars="0"/>
              <w:rPr>
                <w:rFonts w:ascii="宋体" w:hAnsi="宋体" w:cs="宋体"/>
                <w:color w:val="000000"/>
                <w:kern w:val="0"/>
                <w:sz w:val="21"/>
                <w:szCs w:val="21"/>
              </w:rPr>
            </w:pPr>
          </w:p>
        </w:tc>
        <w:tc>
          <w:tcPr>
            <w:tcW w:w="953" w:type="dxa"/>
            <w:vMerge/>
            <w:tcBorders>
              <w:top w:val="single" w:sz="4" w:space="0" w:color="auto"/>
              <w:left w:val="single" w:sz="4" w:space="0" w:color="auto"/>
              <w:bottom w:val="single" w:sz="4" w:space="0" w:color="auto"/>
              <w:right w:val="single" w:sz="4" w:space="0" w:color="auto"/>
            </w:tcBorders>
            <w:vAlign w:val="center"/>
            <w:hideMark/>
          </w:tcPr>
          <w:p w:rsidR="006069C3" w:rsidRPr="008102DA" w:rsidP="00415DC8">
            <w:pPr>
              <w:widowControl/>
              <w:spacing w:line="240" w:lineRule="auto"/>
              <w:ind w:firstLine="0" w:firstLineChars="0"/>
              <w:rPr>
                <w:rFonts w:ascii="宋体" w:hAnsi="宋体" w:cs="宋体"/>
                <w:color w:val="000000"/>
                <w:kern w:val="0"/>
                <w:sz w:val="21"/>
                <w:szCs w:val="21"/>
              </w:rPr>
            </w:pPr>
          </w:p>
        </w:tc>
        <w:tc>
          <w:tcPr>
            <w:tcW w:w="1054" w:type="dxa"/>
            <w:vMerge/>
            <w:tcBorders>
              <w:top w:val="single" w:sz="4" w:space="0" w:color="auto"/>
              <w:left w:val="single" w:sz="4" w:space="0" w:color="auto"/>
              <w:bottom w:val="single" w:sz="4" w:space="0" w:color="auto"/>
              <w:right w:val="single" w:sz="4" w:space="0" w:color="auto"/>
            </w:tcBorders>
            <w:vAlign w:val="center"/>
            <w:hideMark/>
          </w:tcPr>
          <w:p w:rsidR="006069C3" w:rsidRPr="008102DA" w:rsidP="00415DC8">
            <w:pPr>
              <w:widowControl/>
              <w:spacing w:line="240" w:lineRule="auto"/>
              <w:ind w:firstLine="0" w:firstLineChars="0"/>
              <w:rPr>
                <w:rFonts w:ascii="宋体" w:hAnsi="宋体" w:cs="宋体"/>
                <w:color w:val="000000"/>
                <w:kern w:val="0"/>
                <w:sz w:val="21"/>
                <w:szCs w:val="21"/>
              </w:rPr>
            </w:pPr>
          </w:p>
        </w:tc>
        <w:tc>
          <w:tcPr>
            <w:tcW w:w="761" w:type="dxa"/>
            <w:vMerge/>
            <w:tcBorders>
              <w:top w:val="single" w:sz="4" w:space="0" w:color="auto"/>
              <w:left w:val="single" w:sz="4" w:space="0" w:color="auto"/>
              <w:bottom w:val="single" w:sz="4" w:space="0" w:color="auto"/>
              <w:right w:val="single" w:sz="4" w:space="0" w:color="auto"/>
            </w:tcBorders>
            <w:vAlign w:val="center"/>
            <w:hideMark/>
          </w:tcPr>
          <w:p w:rsidR="006069C3" w:rsidRPr="008102DA" w:rsidP="00415DC8">
            <w:pPr>
              <w:widowControl/>
              <w:spacing w:line="240" w:lineRule="auto"/>
              <w:ind w:firstLine="0" w:firstLineChars="0"/>
              <w:rPr>
                <w:rFonts w:ascii="宋体" w:hAnsi="宋体" w:cs="宋体"/>
                <w:color w:val="000000"/>
                <w:kern w:val="0"/>
                <w:sz w:val="21"/>
                <w:szCs w:val="21"/>
              </w:rPr>
            </w:pPr>
          </w:p>
        </w:tc>
        <w:tc>
          <w:tcPr>
            <w:tcW w:w="818" w:type="dxa"/>
            <w:tcBorders>
              <w:top w:val="single" w:sz="4" w:space="0" w:color="auto"/>
              <w:left w:val="single" w:sz="4" w:space="0" w:color="auto"/>
              <w:bottom w:val="nil"/>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rFonts w:ascii="宋体" w:hAnsi="宋体" w:cs="宋体"/>
                <w:color w:val="000000"/>
                <w:kern w:val="0"/>
                <w:sz w:val="21"/>
                <w:szCs w:val="21"/>
              </w:rPr>
            </w:pPr>
            <w:r w:rsidRPr="008102DA">
              <w:rPr>
                <w:rFonts w:ascii="宋体" w:hAnsi="宋体" w:cs="宋体" w:hint="eastAsia"/>
                <w:color w:val="000000"/>
                <w:kern w:val="0"/>
                <w:sz w:val="21"/>
                <w:szCs w:val="21"/>
              </w:rPr>
              <w:t>有功功率</w:t>
            </w:r>
            <w:r w:rsidRPr="008102DA">
              <w:rPr>
                <w:color w:val="000000"/>
                <w:kern w:val="0"/>
                <w:sz w:val="21"/>
                <w:szCs w:val="21"/>
              </w:rPr>
              <w:t>Pjs</w:t>
            </w:r>
          </w:p>
        </w:tc>
        <w:tc>
          <w:tcPr>
            <w:tcW w:w="1085" w:type="dxa"/>
            <w:tcBorders>
              <w:top w:val="single" w:sz="4" w:space="0" w:color="auto"/>
              <w:left w:val="nil"/>
              <w:bottom w:val="nil"/>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rFonts w:ascii="宋体" w:hAnsi="宋体" w:cs="宋体"/>
                <w:color w:val="000000"/>
                <w:kern w:val="0"/>
                <w:sz w:val="21"/>
                <w:szCs w:val="21"/>
              </w:rPr>
            </w:pPr>
            <w:r w:rsidRPr="008102DA">
              <w:rPr>
                <w:rFonts w:ascii="宋体" w:hAnsi="宋体" w:cs="宋体" w:hint="eastAsia"/>
                <w:color w:val="000000"/>
                <w:kern w:val="0"/>
                <w:sz w:val="21"/>
                <w:szCs w:val="21"/>
              </w:rPr>
              <w:t>无功功率</w:t>
            </w:r>
            <w:r w:rsidRPr="008102DA">
              <w:rPr>
                <w:color w:val="000000"/>
                <w:kern w:val="0"/>
                <w:sz w:val="21"/>
                <w:szCs w:val="21"/>
              </w:rPr>
              <w:t>Qjs</w:t>
            </w:r>
          </w:p>
        </w:tc>
        <w:tc>
          <w:tcPr>
            <w:tcW w:w="1119" w:type="dxa"/>
            <w:tcBorders>
              <w:top w:val="single" w:sz="4" w:space="0" w:color="auto"/>
              <w:left w:val="nil"/>
              <w:bottom w:val="nil"/>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rFonts w:ascii="宋体" w:hAnsi="宋体" w:cs="宋体"/>
                <w:color w:val="000000"/>
                <w:kern w:val="0"/>
                <w:sz w:val="21"/>
                <w:szCs w:val="21"/>
              </w:rPr>
            </w:pPr>
            <w:r w:rsidRPr="008102DA">
              <w:rPr>
                <w:rFonts w:ascii="宋体" w:hAnsi="宋体" w:cs="宋体" w:hint="eastAsia"/>
                <w:color w:val="000000"/>
                <w:kern w:val="0"/>
                <w:sz w:val="21"/>
                <w:szCs w:val="21"/>
              </w:rPr>
              <w:t>视在功率</w:t>
            </w:r>
            <w:r w:rsidRPr="008102DA">
              <w:rPr>
                <w:color w:val="000000"/>
                <w:kern w:val="0"/>
                <w:sz w:val="21"/>
                <w:szCs w:val="21"/>
              </w:rPr>
              <w:t>Sjs</w:t>
            </w:r>
          </w:p>
        </w:tc>
        <w:tc>
          <w:tcPr>
            <w:tcW w:w="986" w:type="dxa"/>
            <w:vMerge/>
            <w:tcBorders>
              <w:top w:val="single" w:sz="4" w:space="0" w:color="auto"/>
              <w:left w:val="single" w:sz="4" w:space="0" w:color="auto"/>
              <w:bottom w:val="single" w:sz="4" w:space="0" w:color="auto"/>
              <w:right w:val="single" w:sz="4" w:space="0" w:color="auto"/>
            </w:tcBorders>
            <w:vAlign w:val="center"/>
            <w:hideMark/>
          </w:tcPr>
          <w:p w:rsidR="006069C3" w:rsidRPr="008102DA" w:rsidP="00415DC8">
            <w:pPr>
              <w:widowControl/>
              <w:spacing w:line="240" w:lineRule="auto"/>
              <w:ind w:firstLine="0" w:firstLineChars="0"/>
              <w:rPr>
                <w:rFonts w:ascii="宋体" w:hAnsi="宋体" w:cs="宋体"/>
                <w:color w:val="000000"/>
                <w:kern w:val="0"/>
                <w:sz w:val="21"/>
                <w:szCs w:val="21"/>
              </w:rPr>
            </w:pPr>
          </w:p>
        </w:tc>
        <w:tc>
          <w:tcPr>
            <w:tcW w:w="601" w:type="dxa"/>
            <w:vMerge/>
            <w:tcBorders>
              <w:top w:val="single" w:sz="4" w:space="0" w:color="auto"/>
              <w:left w:val="single" w:sz="4" w:space="0" w:color="auto"/>
              <w:bottom w:val="single" w:sz="4" w:space="0" w:color="auto"/>
              <w:right w:val="single" w:sz="4" w:space="0" w:color="auto"/>
            </w:tcBorders>
            <w:vAlign w:val="center"/>
            <w:hideMark/>
          </w:tcPr>
          <w:p w:rsidR="006069C3" w:rsidRPr="008102DA" w:rsidP="00415DC8">
            <w:pPr>
              <w:widowControl/>
              <w:spacing w:line="240" w:lineRule="auto"/>
              <w:ind w:firstLine="0" w:firstLineChars="0"/>
              <w:rPr>
                <w:rFonts w:ascii="宋体" w:hAnsi="宋体" w:cs="宋体"/>
                <w:color w:val="000000"/>
                <w:kern w:val="0"/>
                <w:sz w:val="21"/>
                <w:szCs w:val="21"/>
              </w:rPr>
            </w:pPr>
          </w:p>
        </w:tc>
      </w:tr>
      <w:tr w:rsidTr="00415DC8">
        <w:tblPrEx>
          <w:tblW w:w="8813" w:type="dxa"/>
          <w:jc w:val="center"/>
          <w:tblLook w:val="04A0"/>
        </w:tblPrEx>
        <w:trPr>
          <w:trHeight w:val="250"/>
          <w:jc w:val="center"/>
        </w:trPr>
        <w:tc>
          <w:tcPr>
            <w:tcW w:w="1436" w:type="dxa"/>
            <w:vMerge/>
            <w:tcBorders>
              <w:top w:val="single" w:sz="4" w:space="0" w:color="auto"/>
              <w:left w:val="single" w:sz="4" w:space="0" w:color="auto"/>
              <w:bottom w:val="single" w:sz="4" w:space="0" w:color="000000"/>
              <w:right w:val="single" w:sz="4" w:space="0" w:color="auto"/>
            </w:tcBorders>
            <w:vAlign w:val="center"/>
            <w:hideMark/>
          </w:tcPr>
          <w:p w:rsidR="006069C3" w:rsidRPr="008102DA" w:rsidP="00415DC8">
            <w:pPr>
              <w:widowControl/>
              <w:spacing w:line="240" w:lineRule="auto"/>
              <w:ind w:firstLine="0" w:firstLineChars="0"/>
              <w:rPr>
                <w:rFonts w:ascii="宋体" w:hAnsi="宋体" w:cs="宋体"/>
                <w:color w:val="000000"/>
                <w:kern w:val="0"/>
                <w:sz w:val="21"/>
                <w:szCs w:val="21"/>
              </w:rPr>
            </w:pPr>
          </w:p>
        </w:tc>
        <w:tc>
          <w:tcPr>
            <w:tcW w:w="953" w:type="dxa"/>
            <w:vMerge/>
            <w:tcBorders>
              <w:top w:val="single" w:sz="4" w:space="0" w:color="auto"/>
              <w:left w:val="single" w:sz="4" w:space="0" w:color="auto"/>
              <w:bottom w:val="single" w:sz="4" w:space="0" w:color="auto"/>
              <w:right w:val="single" w:sz="4" w:space="0" w:color="auto"/>
            </w:tcBorders>
            <w:vAlign w:val="center"/>
            <w:hideMark/>
          </w:tcPr>
          <w:p w:rsidR="006069C3" w:rsidRPr="008102DA" w:rsidP="00415DC8">
            <w:pPr>
              <w:widowControl/>
              <w:spacing w:line="240" w:lineRule="auto"/>
              <w:ind w:firstLine="0" w:firstLineChars="0"/>
              <w:rPr>
                <w:rFonts w:ascii="宋体" w:hAnsi="宋体" w:cs="宋体"/>
                <w:color w:val="000000"/>
                <w:kern w:val="0"/>
                <w:sz w:val="21"/>
                <w:szCs w:val="21"/>
              </w:rPr>
            </w:pPr>
          </w:p>
        </w:tc>
        <w:tc>
          <w:tcPr>
            <w:tcW w:w="1054" w:type="dxa"/>
            <w:vMerge/>
            <w:tcBorders>
              <w:top w:val="single" w:sz="4" w:space="0" w:color="auto"/>
              <w:left w:val="single" w:sz="4" w:space="0" w:color="auto"/>
              <w:bottom w:val="single" w:sz="4" w:space="0" w:color="auto"/>
              <w:right w:val="single" w:sz="4" w:space="0" w:color="auto"/>
            </w:tcBorders>
            <w:vAlign w:val="center"/>
            <w:hideMark/>
          </w:tcPr>
          <w:p w:rsidR="006069C3" w:rsidRPr="008102DA" w:rsidP="00415DC8">
            <w:pPr>
              <w:widowControl/>
              <w:spacing w:line="240" w:lineRule="auto"/>
              <w:ind w:firstLine="0" w:firstLineChars="0"/>
              <w:rPr>
                <w:rFonts w:ascii="宋体" w:hAnsi="宋体" w:cs="宋体"/>
                <w:color w:val="000000"/>
                <w:kern w:val="0"/>
                <w:sz w:val="21"/>
                <w:szCs w:val="21"/>
              </w:rPr>
            </w:pPr>
          </w:p>
        </w:tc>
        <w:tc>
          <w:tcPr>
            <w:tcW w:w="761" w:type="dxa"/>
            <w:vMerge/>
            <w:tcBorders>
              <w:top w:val="single" w:sz="4" w:space="0" w:color="auto"/>
              <w:left w:val="single" w:sz="4" w:space="0" w:color="auto"/>
              <w:bottom w:val="single" w:sz="4" w:space="0" w:color="auto"/>
              <w:right w:val="single" w:sz="4" w:space="0" w:color="auto"/>
            </w:tcBorders>
            <w:vAlign w:val="center"/>
            <w:hideMark/>
          </w:tcPr>
          <w:p w:rsidR="006069C3" w:rsidRPr="008102DA" w:rsidP="00415DC8">
            <w:pPr>
              <w:widowControl/>
              <w:spacing w:line="240" w:lineRule="auto"/>
              <w:ind w:firstLine="0" w:firstLineChars="0"/>
              <w:rPr>
                <w:rFonts w:ascii="宋体" w:hAnsi="宋体" w:cs="宋体"/>
                <w:color w:val="000000"/>
                <w:kern w:val="0"/>
                <w:sz w:val="21"/>
                <w:szCs w:val="21"/>
              </w:rPr>
            </w:pPr>
          </w:p>
        </w:tc>
        <w:tc>
          <w:tcPr>
            <w:tcW w:w="818" w:type="dxa"/>
            <w:tcBorders>
              <w:top w:val="nil"/>
              <w:left w:val="single" w:sz="4" w:space="0" w:color="auto"/>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(kW)</w:t>
            </w:r>
          </w:p>
        </w:tc>
        <w:tc>
          <w:tcPr>
            <w:tcW w:w="1085"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(kVar)</w:t>
            </w:r>
          </w:p>
        </w:tc>
        <w:tc>
          <w:tcPr>
            <w:tcW w:w="1119"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(kVA)</w:t>
            </w:r>
          </w:p>
        </w:tc>
        <w:tc>
          <w:tcPr>
            <w:tcW w:w="986" w:type="dxa"/>
            <w:vMerge/>
            <w:tcBorders>
              <w:top w:val="single" w:sz="4" w:space="0" w:color="auto"/>
              <w:left w:val="single" w:sz="4" w:space="0" w:color="auto"/>
              <w:bottom w:val="single" w:sz="4" w:space="0" w:color="auto"/>
              <w:right w:val="single" w:sz="4" w:space="0" w:color="auto"/>
            </w:tcBorders>
            <w:vAlign w:val="center"/>
            <w:hideMark/>
          </w:tcPr>
          <w:p w:rsidR="006069C3" w:rsidRPr="008102DA" w:rsidP="00415DC8">
            <w:pPr>
              <w:widowControl/>
              <w:spacing w:line="240" w:lineRule="auto"/>
              <w:ind w:firstLine="0" w:firstLineChars="0"/>
              <w:rPr>
                <w:rFonts w:ascii="宋体" w:hAnsi="宋体" w:cs="宋体"/>
                <w:color w:val="000000"/>
                <w:kern w:val="0"/>
                <w:sz w:val="21"/>
                <w:szCs w:val="21"/>
              </w:rPr>
            </w:pPr>
          </w:p>
        </w:tc>
        <w:tc>
          <w:tcPr>
            <w:tcW w:w="601" w:type="dxa"/>
            <w:vMerge/>
            <w:tcBorders>
              <w:top w:val="single" w:sz="4" w:space="0" w:color="auto"/>
              <w:left w:val="single" w:sz="4" w:space="0" w:color="auto"/>
              <w:bottom w:val="single" w:sz="4" w:space="0" w:color="auto"/>
              <w:right w:val="single" w:sz="4" w:space="0" w:color="auto"/>
            </w:tcBorders>
            <w:vAlign w:val="center"/>
            <w:hideMark/>
          </w:tcPr>
          <w:p w:rsidR="006069C3" w:rsidRPr="008102DA" w:rsidP="00415DC8">
            <w:pPr>
              <w:widowControl/>
              <w:spacing w:line="240" w:lineRule="auto"/>
              <w:ind w:firstLine="0" w:firstLineChars="0"/>
              <w:rPr>
                <w:rFonts w:ascii="宋体" w:hAnsi="宋体" w:cs="宋体"/>
                <w:color w:val="000000"/>
                <w:kern w:val="0"/>
                <w:sz w:val="21"/>
                <w:szCs w:val="21"/>
              </w:rPr>
            </w:pPr>
          </w:p>
        </w:tc>
      </w:tr>
      <w:tr w:rsidTr="00415DC8">
        <w:tblPrEx>
          <w:tblW w:w="8813" w:type="dxa"/>
          <w:jc w:val="center"/>
          <w:tblLook w:val="04A0"/>
        </w:tblPrEx>
        <w:trPr>
          <w:trHeight w:val="250"/>
          <w:jc w:val="center"/>
        </w:trPr>
        <w:tc>
          <w:tcPr>
            <w:tcW w:w="1436" w:type="dxa"/>
            <w:tcBorders>
              <w:top w:val="nil"/>
              <w:left w:val="single" w:sz="4" w:space="0" w:color="auto"/>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2#</w:t>
            </w:r>
            <w:r w:rsidRPr="008102DA">
              <w:rPr>
                <w:rFonts w:ascii="宋体" w:hAnsi="宋体" w:hint="eastAsia"/>
                <w:color w:val="000000"/>
                <w:kern w:val="0"/>
                <w:sz w:val="21"/>
                <w:szCs w:val="21"/>
              </w:rPr>
              <w:t>变压器</w:t>
            </w:r>
          </w:p>
        </w:tc>
        <w:tc>
          <w:tcPr>
            <w:tcW w:w="953"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w:t>
            </w:r>
          </w:p>
        </w:tc>
        <w:tc>
          <w:tcPr>
            <w:tcW w:w="1054"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w:t>
            </w:r>
          </w:p>
        </w:tc>
        <w:tc>
          <w:tcPr>
            <w:tcW w:w="761"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w:t>
            </w:r>
          </w:p>
        </w:tc>
        <w:tc>
          <w:tcPr>
            <w:tcW w:w="818"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w:t>
            </w:r>
          </w:p>
        </w:tc>
        <w:tc>
          <w:tcPr>
            <w:tcW w:w="1085"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w:t>
            </w:r>
          </w:p>
        </w:tc>
        <w:tc>
          <w:tcPr>
            <w:tcW w:w="1119"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w:t>
            </w:r>
          </w:p>
        </w:tc>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125</w:t>
            </w:r>
          </w:p>
        </w:tc>
        <w:tc>
          <w:tcPr>
            <w:tcW w:w="601" w:type="dxa"/>
            <w:vMerge w:val="restart"/>
            <w:tcBorders>
              <w:top w:val="nil"/>
              <w:left w:val="single" w:sz="4" w:space="0" w:color="auto"/>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Pr>
                <w:color w:val="000000"/>
                <w:kern w:val="0"/>
                <w:sz w:val="21"/>
                <w:szCs w:val="21"/>
              </w:rPr>
              <w:t>65</w:t>
            </w:r>
            <w:r w:rsidRPr="008102DA">
              <w:rPr>
                <w:color w:val="000000"/>
                <w:kern w:val="0"/>
                <w:sz w:val="21"/>
                <w:szCs w:val="21"/>
              </w:rPr>
              <w:t>%</w:t>
            </w:r>
          </w:p>
        </w:tc>
      </w:tr>
      <w:tr w:rsidTr="00415DC8">
        <w:tblPrEx>
          <w:tblW w:w="8813" w:type="dxa"/>
          <w:jc w:val="center"/>
          <w:tblLook w:val="04A0"/>
        </w:tblPrEx>
        <w:trPr>
          <w:trHeight w:val="250"/>
          <w:jc w:val="center"/>
        </w:trPr>
        <w:tc>
          <w:tcPr>
            <w:tcW w:w="1436" w:type="dxa"/>
            <w:tcBorders>
              <w:top w:val="nil"/>
              <w:left w:val="single" w:sz="4" w:space="0" w:color="auto"/>
              <w:bottom w:val="single" w:sz="4" w:space="0" w:color="auto"/>
              <w:right w:val="single" w:sz="4" w:space="0" w:color="auto"/>
            </w:tcBorders>
            <w:shd w:val="clear" w:color="auto" w:fill="auto"/>
            <w:vAlign w:val="center"/>
            <w:hideMark/>
          </w:tcPr>
          <w:p w:rsidR="004B0A16" w:rsidRPr="008102DA" w:rsidP="004B0A16">
            <w:pPr>
              <w:widowControl/>
              <w:spacing w:line="240" w:lineRule="auto"/>
              <w:ind w:firstLine="0" w:firstLineChars="0"/>
              <w:jc w:val="center"/>
              <w:rPr>
                <w:rFonts w:ascii="宋体" w:hAnsi="宋体" w:cs="宋体"/>
                <w:color w:val="000000"/>
                <w:kern w:val="0"/>
                <w:sz w:val="21"/>
                <w:szCs w:val="21"/>
              </w:rPr>
            </w:pPr>
            <w:r w:rsidRPr="008102DA">
              <w:rPr>
                <w:rFonts w:ascii="宋体" w:hAnsi="宋体" w:cs="宋体" w:hint="eastAsia"/>
                <w:color w:val="000000"/>
                <w:kern w:val="0"/>
                <w:sz w:val="21"/>
                <w:szCs w:val="21"/>
              </w:rPr>
              <w:t>道路照明用电</w:t>
            </w:r>
          </w:p>
        </w:tc>
        <w:tc>
          <w:tcPr>
            <w:tcW w:w="953" w:type="dxa"/>
            <w:tcBorders>
              <w:top w:val="nil"/>
              <w:left w:val="nil"/>
              <w:bottom w:val="single" w:sz="4" w:space="0" w:color="auto"/>
              <w:right w:val="single" w:sz="4" w:space="0" w:color="auto"/>
            </w:tcBorders>
            <w:shd w:val="clear" w:color="auto" w:fill="auto"/>
            <w:vAlign w:val="center"/>
            <w:hideMark/>
          </w:tcPr>
          <w:p w:rsidR="004B0A16" w:rsidRPr="004B0A16" w:rsidP="004B0A16">
            <w:pPr>
              <w:widowControl/>
              <w:spacing w:line="240" w:lineRule="auto"/>
              <w:ind w:firstLine="0" w:firstLineChars="0"/>
              <w:jc w:val="center"/>
              <w:rPr>
                <w:color w:val="000000"/>
                <w:kern w:val="0"/>
                <w:sz w:val="21"/>
                <w:szCs w:val="21"/>
              </w:rPr>
            </w:pPr>
            <w:r w:rsidRPr="004B0A16">
              <w:rPr>
                <w:color w:val="000000"/>
                <w:kern w:val="0"/>
                <w:sz w:val="21"/>
                <w:szCs w:val="21"/>
              </w:rPr>
              <w:t>24.3</w:t>
            </w:r>
          </w:p>
        </w:tc>
        <w:tc>
          <w:tcPr>
            <w:tcW w:w="1054" w:type="dxa"/>
            <w:tcBorders>
              <w:top w:val="nil"/>
              <w:left w:val="nil"/>
              <w:bottom w:val="single" w:sz="4" w:space="0" w:color="auto"/>
              <w:right w:val="single" w:sz="4" w:space="0" w:color="auto"/>
            </w:tcBorders>
            <w:shd w:val="clear" w:color="auto" w:fill="auto"/>
            <w:vAlign w:val="center"/>
            <w:hideMark/>
          </w:tcPr>
          <w:p w:rsidR="004B0A16" w:rsidRPr="004B0A16" w:rsidP="004B0A16">
            <w:pPr>
              <w:spacing w:line="240" w:lineRule="auto"/>
              <w:ind w:firstLine="0" w:firstLineChars="0"/>
              <w:jc w:val="center"/>
              <w:rPr>
                <w:color w:val="000000"/>
                <w:kern w:val="0"/>
                <w:sz w:val="21"/>
                <w:szCs w:val="21"/>
              </w:rPr>
            </w:pPr>
            <w:r w:rsidRPr="004B0A16">
              <w:rPr>
                <w:color w:val="000000"/>
                <w:kern w:val="0"/>
                <w:sz w:val="21"/>
                <w:szCs w:val="21"/>
              </w:rPr>
              <w:t>1</w:t>
            </w:r>
          </w:p>
        </w:tc>
        <w:tc>
          <w:tcPr>
            <w:tcW w:w="761" w:type="dxa"/>
            <w:tcBorders>
              <w:top w:val="nil"/>
              <w:left w:val="nil"/>
              <w:bottom w:val="single" w:sz="4" w:space="0" w:color="auto"/>
              <w:right w:val="single" w:sz="4" w:space="0" w:color="auto"/>
            </w:tcBorders>
            <w:shd w:val="clear" w:color="auto" w:fill="auto"/>
            <w:vAlign w:val="center"/>
            <w:hideMark/>
          </w:tcPr>
          <w:p w:rsidR="004B0A16" w:rsidRPr="004B0A16" w:rsidP="004B0A16">
            <w:pPr>
              <w:spacing w:line="240" w:lineRule="auto"/>
              <w:ind w:firstLine="0" w:firstLineChars="0"/>
              <w:jc w:val="center"/>
              <w:rPr>
                <w:color w:val="000000"/>
                <w:kern w:val="0"/>
                <w:sz w:val="21"/>
                <w:szCs w:val="21"/>
              </w:rPr>
            </w:pPr>
            <w:r w:rsidRPr="004B0A16">
              <w:rPr>
                <w:color w:val="000000"/>
                <w:kern w:val="0"/>
                <w:sz w:val="21"/>
                <w:szCs w:val="21"/>
              </w:rPr>
              <w:t>0.9</w:t>
            </w:r>
          </w:p>
        </w:tc>
        <w:tc>
          <w:tcPr>
            <w:tcW w:w="818" w:type="dxa"/>
            <w:tcBorders>
              <w:top w:val="nil"/>
              <w:left w:val="nil"/>
              <w:bottom w:val="single" w:sz="4" w:space="0" w:color="auto"/>
              <w:right w:val="single" w:sz="4" w:space="0" w:color="auto"/>
            </w:tcBorders>
            <w:shd w:val="clear" w:color="auto" w:fill="auto"/>
            <w:vAlign w:val="center"/>
            <w:hideMark/>
          </w:tcPr>
          <w:p w:rsidR="004B0A16" w:rsidRPr="004B0A16" w:rsidP="004B0A16">
            <w:pPr>
              <w:spacing w:line="240" w:lineRule="auto"/>
              <w:ind w:firstLine="0" w:firstLineChars="0"/>
              <w:jc w:val="center"/>
              <w:rPr>
                <w:color w:val="000000"/>
                <w:kern w:val="0"/>
                <w:sz w:val="21"/>
                <w:szCs w:val="21"/>
              </w:rPr>
            </w:pPr>
            <w:r w:rsidRPr="004B0A16">
              <w:rPr>
                <w:color w:val="000000"/>
                <w:kern w:val="0"/>
                <w:sz w:val="21"/>
                <w:szCs w:val="21"/>
              </w:rPr>
              <w:t xml:space="preserve">24.3 </w:t>
            </w:r>
          </w:p>
        </w:tc>
        <w:tc>
          <w:tcPr>
            <w:tcW w:w="1085" w:type="dxa"/>
            <w:tcBorders>
              <w:top w:val="nil"/>
              <w:left w:val="nil"/>
              <w:bottom w:val="single" w:sz="4" w:space="0" w:color="auto"/>
              <w:right w:val="single" w:sz="4" w:space="0" w:color="auto"/>
            </w:tcBorders>
            <w:shd w:val="clear" w:color="auto" w:fill="auto"/>
            <w:vAlign w:val="center"/>
            <w:hideMark/>
          </w:tcPr>
          <w:p w:rsidR="004B0A16" w:rsidRPr="004B0A16" w:rsidP="004B0A16">
            <w:pPr>
              <w:spacing w:line="240" w:lineRule="auto"/>
              <w:ind w:firstLine="0" w:firstLineChars="0"/>
              <w:jc w:val="center"/>
              <w:rPr>
                <w:color w:val="000000"/>
                <w:kern w:val="0"/>
                <w:sz w:val="21"/>
                <w:szCs w:val="21"/>
              </w:rPr>
            </w:pPr>
            <w:r w:rsidRPr="004B0A16">
              <w:rPr>
                <w:color w:val="000000"/>
                <w:kern w:val="0"/>
                <w:sz w:val="21"/>
                <w:szCs w:val="21"/>
              </w:rPr>
              <w:t xml:space="preserve">11.8 </w:t>
            </w:r>
          </w:p>
        </w:tc>
        <w:tc>
          <w:tcPr>
            <w:tcW w:w="1119" w:type="dxa"/>
            <w:tcBorders>
              <w:top w:val="nil"/>
              <w:left w:val="nil"/>
              <w:bottom w:val="single" w:sz="4" w:space="0" w:color="auto"/>
              <w:right w:val="single" w:sz="4" w:space="0" w:color="auto"/>
            </w:tcBorders>
            <w:shd w:val="clear" w:color="auto" w:fill="auto"/>
            <w:vAlign w:val="center"/>
            <w:hideMark/>
          </w:tcPr>
          <w:p w:rsidR="004B0A16" w:rsidRPr="004B0A16" w:rsidP="004B0A16">
            <w:pPr>
              <w:spacing w:line="240" w:lineRule="auto"/>
              <w:ind w:firstLine="0" w:firstLineChars="0"/>
              <w:jc w:val="center"/>
              <w:rPr>
                <w:color w:val="000000"/>
                <w:kern w:val="0"/>
                <w:sz w:val="21"/>
                <w:szCs w:val="21"/>
              </w:rPr>
            </w:pPr>
            <w:r w:rsidRPr="004B0A16">
              <w:rPr>
                <w:color w:val="000000"/>
                <w:kern w:val="0"/>
                <w:sz w:val="21"/>
                <w:szCs w:val="21"/>
              </w:rPr>
              <w:t xml:space="preserve">27.0 </w:t>
            </w:r>
          </w:p>
        </w:tc>
        <w:tc>
          <w:tcPr>
            <w:tcW w:w="986" w:type="dxa"/>
            <w:vMerge/>
            <w:tcBorders>
              <w:top w:val="nil"/>
              <w:left w:val="single" w:sz="4" w:space="0" w:color="auto"/>
              <w:bottom w:val="single" w:sz="4" w:space="0" w:color="auto"/>
              <w:right w:val="single" w:sz="4" w:space="0" w:color="auto"/>
            </w:tcBorders>
            <w:vAlign w:val="center"/>
            <w:hideMark/>
          </w:tcPr>
          <w:p w:rsidR="004B0A16" w:rsidRPr="008102DA" w:rsidP="004B0A16">
            <w:pPr>
              <w:widowControl/>
              <w:spacing w:line="240" w:lineRule="auto"/>
              <w:ind w:firstLine="0" w:firstLineChars="0"/>
              <w:rPr>
                <w:color w:val="000000"/>
                <w:kern w:val="0"/>
                <w:sz w:val="21"/>
                <w:szCs w:val="21"/>
              </w:rPr>
            </w:pPr>
          </w:p>
        </w:tc>
        <w:tc>
          <w:tcPr>
            <w:tcW w:w="601" w:type="dxa"/>
            <w:vMerge/>
            <w:tcBorders>
              <w:top w:val="nil"/>
              <w:left w:val="single" w:sz="4" w:space="0" w:color="auto"/>
              <w:bottom w:val="single" w:sz="4" w:space="0" w:color="auto"/>
              <w:right w:val="single" w:sz="4" w:space="0" w:color="auto"/>
            </w:tcBorders>
            <w:vAlign w:val="center"/>
            <w:hideMark/>
          </w:tcPr>
          <w:p w:rsidR="004B0A16" w:rsidRPr="008102DA" w:rsidP="004B0A16">
            <w:pPr>
              <w:widowControl/>
              <w:spacing w:line="240" w:lineRule="auto"/>
              <w:ind w:firstLine="0" w:firstLineChars="0"/>
              <w:rPr>
                <w:color w:val="000000"/>
                <w:kern w:val="0"/>
                <w:sz w:val="21"/>
                <w:szCs w:val="21"/>
              </w:rPr>
            </w:pPr>
          </w:p>
        </w:tc>
      </w:tr>
      <w:tr w:rsidTr="00415DC8">
        <w:tblPrEx>
          <w:tblW w:w="8813" w:type="dxa"/>
          <w:jc w:val="center"/>
          <w:tblLook w:val="04A0"/>
        </w:tblPrEx>
        <w:trPr>
          <w:trHeight w:val="250"/>
          <w:jc w:val="center"/>
        </w:trPr>
        <w:tc>
          <w:tcPr>
            <w:tcW w:w="1436" w:type="dxa"/>
            <w:tcBorders>
              <w:top w:val="nil"/>
              <w:left w:val="single" w:sz="4" w:space="0" w:color="auto"/>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rFonts w:ascii="宋体" w:hAnsi="宋体" w:cs="宋体"/>
                <w:color w:val="000000"/>
                <w:kern w:val="0"/>
                <w:sz w:val="21"/>
                <w:szCs w:val="21"/>
              </w:rPr>
            </w:pPr>
            <w:r w:rsidRPr="008102DA">
              <w:rPr>
                <w:rFonts w:ascii="宋体" w:hAnsi="宋体" w:cs="宋体" w:hint="eastAsia"/>
                <w:color w:val="000000"/>
                <w:kern w:val="0"/>
                <w:sz w:val="21"/>
                <w:szCs w:val="21"/>
              </w:rPr>
              <w:t>道路照明预留</w:t>
            </w:r>
          </w:p>
        </w:tc>
        <w:tc>
          <w:tcPr>
            <w:tcW w:w="953"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20</w:t>
            </w:r>
          </w:p>
        </w:tc>
        <w:tc>
          <w:tcPr>
            <w:tcW w:w="1054"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0.9</w:t>
            </w:r>
          </w:p>
        </w:tc>
        <w:tc>
          <w:tcPr>
            <w:tcW w:w="761"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0.9</w:t>
            </w:r>
          </w:p>
        </w:tc>
        <w:tc>
          <w:tcPr>
            <w:tcW w:w="818"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xml:space="preserve">18.0 </w:t>
            </w:r>
          </w:p>
        </w:tc>
        <w:tc>
          <w:tcPr>
            <w:tcW w:w="1085"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xml:space="preserve">8.7 </w:t>
            </w:r>
          </w:p>
        </w:tc>
        <w:tc>
          <w:tcPr>
            <w:tcW w:w="1119"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xml:space="preserve">20.0 </w:t>
            </w:r>
          </w:p>
        </w:tc>
        <w:tc>
          <w:tcPr>
            <w:tcW w:w="986" w:type="dxa"/>
            <w:vMerge/>
            <w:tcBorders>
              <w:top w:val="nil"/>
              <w:left w:val="single" w:sz="4" w:space="0" w:color="auto"/>
              <w:bottom w:val="single" w:sz="4" w:space="0" w:color="auto"/>
              <w:right w:val="single" w:sz="4" w:space="0" w:color="auto"/>
            </w:tcBorders>
            <w:vAlign w:val="center"/>
            <w:hideMark/>
          </w:tcPr>
          <w:p w:rsidR="006069C3" w:rsidRPr="008102DA" w:rsidP="00415DC8">
            <w:pPr>
              <w:widowControl/>
              <w:spacing w:line="240" w:lineRule="auto"/>
              <w:ind w:firstLine="0" w:firstLineChars="0"/>
              <w:rPr>
                <w:color w:val="000000"/>
                <w:kern w:val="0"/>
                <w:sz w:val="21"/>
                <w:szCs w:val="21"/>
              </w:rPr>
            </w:pPr>
          </w:p>
        </w:tc>
        <w:tc>
          <w:tcPr>
            <w:tcW w:w="601" w:type="dxa"/>
            <w:vMerge/>
            <w:tcBorders>
              <w:top w:val="nil"/>
              <w:left w:val="single" w:sz="4" w:space="0" w:color="auto"/>
              <w:bottom w:val="single" w:sz="4" w:space="0" w:color="auto"/>
              <w:right w:val="single" w:sz="4" w:space="0" w:color="auto"/>
            </w:tcBorders>
            <w:vAlign w:val="center"/>
            <w:hideMark/>
          </w:tcPr>
          <w:p w:rsidR="006069C3" w:rsidRPr="008102DA" w:rsidP="00415DC8">
            <w:pPr>
              <w:widowControl/>
              <w:spacing w:line="240" w:lineRule="auto"/>
              <w:ind w:firstLine="0" w:firstLineChars="0"/>
              <w:rPr>
                <w:color w:val="000000"/>
                <w:kern w:val="0"/>
                <w:sz w:val="21"/>
                <w:szCs w:val="21"/>
              </w:rPr>
            </w:pPr>
          </w:p>
        </w:tc>
      </w:tr>
      <w:tr w:rsidTr="00415DC8">
        <w:tblPrEx>
          <w:tblW w:w="8813" w:type="dxa"/>
          <w:jc w:val="center"/>
          <w:tblLook w:val="04A0"/>
        </w:tblPrEx>
        <w:trPr>
          <w:trHeight w:val="250"/>
          <w:jc w:val="center"/>
        </w:trPr>
        <w:tc>
          <w:tcPr>
            <w:tcW w:w="1436" w:type="dxa"/>
            <w:tcBorders>
              <w:top w:val="nil"/>
              <w:left w:val="single" w:sz="4" w:space="0" w:color="auto"/>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rFonts w:ascii="宋体" w:hAnsi="宋体" w:cs="宋体"/>
                <w:color w:val="000000"/>
                <w:kern w:val="0"/>
                <w:sz w:val="21"/>
                <w:szCs w:val="21"/>
              </w:rPr>
            </w:pPr>
            <w:r w:rsidRPr="008102DA">
              <w:rPr>
                <w:rFonts w:ascii="宋体" w:hAnsi="宋体" w:cs="宋体" w:hint="eastAsia"/>
                <w:color w:val="000000"/>
                <w:kern w:val="0"/>
                <w:sz w:val="21"/>
                <w:szCs w:val="21"/>
              </w:rPr>
              <w:t>交通预留</w:t>
            </w:r>
          </w:p>
        </w:tc>
        <w:tc>
          <w:tcPr>
            <w:tcW w:w="953" w:type="dxa"/>
            <w:tcBorders>
              <w:top w:val="nil"/>
              <w:left w:val="nil"/>
              <w:bottom w:val="single" w:sz="4" w:space="0" w:color="auto"/>
              <w:right w:val="single" w:sz="4" w:space="0" w:color="auto"/>
            </w:tcBorders>
            <w:shd w:val="clear" w:color="auto" w:fill="auto"/>
            <w:vAlign w:val="center"/>
            <w:hideMark/>
          </w:tcPr>
          <w:p w:rsidR="006069C3" w:rsidRPr="008102DA" w:rsidP="004B0A16">
            <w:pPr>
              <w:widowControl/>
              <w:spacing w:line="240" w:lineRule="auto"/>
              <w:ind w:firstLine="0" w:firstLineChars="0"/>
              <w:jc w:val="center"/>
              <w:rPr>
                <w:color w:val="000000"/>
                <w:kern w:val="0"/>
                <w:sz w:val="21"/>
                <w:szCs w:val="21"/>
              </w:rPr>
            </w:pPr>
            <w:r w:rsidRPr="008102DA">
              <w:rPr>
                <w:color w:val="000000"/>
                <w:kern w:val="0"/>
                <w:sz w:val="21"/>
                <w:szCs w:val="21"/>
              </w:rPr>
              <w:t>30</w:t>
            </w:r>
          </w:p>
        </w:tc>
        <w:tc>
          <w:tcPr>
            <w:tcW w:w="1054"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0.8</w:t>
            </w:r>
          </w:p>
        </w:tc>
        <w:tc>
          <w:tcPr>
            <w:tcW w:w="761"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0.8</w:t>
            </w:r>
          </w:p>
        </w:tc>
        <w:tc>
          <w:tcPr>
            <w:tcW w:w="818"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xml:space="preserve">24.0 </w:t>
            </w:r>
          </w:p>
        </w:tc>
        <w:tc>
          <w:tcPr>
            <w:tcW w:w="1085"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xml:space="preserve">18.0 </w:t>
            </w:r>
          </w:p>
        </w:tc>
        <w:tc>
          <w:tcPr>
            <w:tcW w:w="1119"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xml:space="preserve">30.0 </w:t>
            </w:r>
          </w:p>
        </w:tc>
        <w:tc>
          <w:tcPr>
            <w:tcW w:w="986" w:type="dxa"/>
            <w:vMerge/>
            <w:tcBorders>
              <w:top w:val="nil"/>
              <w:left w:val="single" w:sz="4" w:space="0" w:color="auto"/>
              <w:bottom w:val="single" w:sz="4" w:space="0" w:color="auto"/>
              <w:right w:val="single" w:sz="4" w:space="0" w:color="auto"/>
            </w:tcBorders>
            <w:vAlign w:val="center"/>
            <w:hideMark/>
          </w:tcPr>
          <w:p w:rsidR="006069C3" w:rsidRPr="008102DA" w:rsidP="00415DC8">
            <w:pPr>
              <w:widowControl/>
              <w:spacing w:line="240" w:lineRule="auto"/>
              <w:ind w:firstLine="0" w:firstLineChars="0"/>
              <w:rPr>
                <w:color w:val="000000"/>
                <w:kern w:val="0"/>
                <w:sz w:val="21"/>
                <w:szCs w:val="21"/>
              </w:rPr>
            </w:pPr>
          </w:p>
        </w:tc>
        <w:tc>
          <w:tcPr>
            <w:tcW w:w="601" w:type="dxa"/>
            <w:vMerge/>
            <w:tcBorders>
              <w:top w:val="nil"/>
              <w:left w:val="single" w:sz="4" w:space="0" w:color="auto"/>
              <w:bottom w:val="single" w:sz="4" w:space="0" w:color="auto"/>
              <w:right w:val="single" w:sz="4" w:space="0" w:color="auto"/>
            </w:tcBorders>
            <w:vAlign w:val="center"/>
            <w:hideMark/>
          </w:tcPr>
          <w:p w:rsidR="006069C3" w:rsidRPr="008102DA" w:rsidP="00415DC8">
            <w:pPr>
              <w:widowControl/>
              <w:spacing w:line="240" w:lineRule="auto"/>
              <w:ind w:firstLine="0" w:firstLineChars="0"/>
              <w:rPr>
                <w:color w:val="000000"/>
                <w:kern w:val="0"/>
                <w:sz w:val="21"/>
                <w:szCs w:val="21"/>
              </w:rPr>
            </w:pPr>
          </w:p>
        </w:tc>
      </w:tr>
      <w:tr w:rsidTr="00415DC8">
        <w:tblPrEx>
          <w:tblW w:w="8813" w:type="dxa"/>
          <w:jc w:val="center"/>
          <w:tblLook w:val="04A0"/>
        </w:tblPrEx>
        <w:trPr>
          <w:trHeight w:val="250"/>
          <w:jc w:val="center"/>
        </w:trPr>
        <w:tc>
          <w:tcPr>
            <w:tcW w:w="1436" w:type="dxa"/>
            <w:tcBorders>
              <w:top w:val="nil"/>
              <w:left w:val="single" w:sz="4" w:space="0" w:color="auto"/>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rFonts w:ascii="宋体" w:hAnsi="宋体" w:cs="宋体"/>
                <w:color w:val="000000"/>
                <w:kern w:val="0"/>
                <w:sz w:val="21"/>
                <w:szCs w:val="21"/>
              </w:rPr>
            </w:pPr>
            <w:r w:rsidRPr="008102DA">
              <w:rPr>
                <w:rFonts w:ascii="宋体" w:hAnsi="宋体" w:cs="宋体" w:hint="eastAsia"/>
                <w:color w:val="000000"/>
                <w:kern w:val="0"/>
                <w:sz w:val="21"/>
                <w:szCs w:val="21"/>
              </w:rPr>
              <w:t>景观预留</w:t>
            </w:r>
          </w:p>
        </w:tc>
        <w:tc>
          <w:tcPr>
            <w:tcW w:w="953"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10</w:t>
            </w:r>
          </w:p>
        </w:tc>
        <w:tc>
          <w:tcPr>
            <w:tcW w:w="1054"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0.85</w:t>
            </w:r>
          </w:p>
        </w:tc>
        <w:tc>
          <w:tcPr>
            <w:tcW w:w="761"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0.85</w:t>
            </w:r>
          </w:p>
        </w:tc>
        <w:tc>
          <w:tcPr>
            <w:tcW w:w="818"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xml:space="preserve">8.5 </w:t>
            </w:r>
          </w:p>
        </w:tc>
        <w:tc>
          <w:tcPr>
            <w:tcW w:w="1085"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xml:space="preserve">5.3 </w:t>
            </w:r>
          </w:p>
        </w:tc>
        <w:tc>
          <w:tcPr>
            <w:tcW w:w="1119"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xml:space="preserve">10.0 </w:t>
            </w:r>
          </w:p>
        </w:tc>
        <w:tc>
          <w:tcPr>
            <w:tcW w:w="986" w:type="dxa"/>
            <w:vMerge/>
            <w:tcBorders>
              <w:top w:val="nil"/>
              <w:left w:val="single" w:sz="4" w:space="0" w:color="auto"/>
              <w:bottom w:val="single" w:sz="4" w:space="0" w:color="auto"/>
              <w:right w:val="single" w:sz="4" w:space="0" w:color="auto"/>
            </w:tcBorders>
            <w:vAlign w:val="center"/>
            <w:hideMark/>
          </w:tcPr>
          <w:p w:rsidR="006069C3" w:rsidRPr="008102DA" w:rsidP="00415DC8">
            <w:pPr>
              <w:widowControl/>
              <w:spacing w:line="240" w:lineRule="auto"/>
              <w:ind w:firstLine="0" w:firstLineChars="0"/>
              <w:rPr>
                <w:color w:val="000000"/>
                <w:kern w:val="0"/>
                <w:sz w:val="21"/>
                <w:szCs w:val="21"/>
              </w:rPr>
            </w:pPr>
          </w:p>
        </w:tc>
        <w:tc>
          <w:tcPr>
            <w:tcW w:w="601" w:type="dxa"/>
            <w:vMerge/>
            <w:tcBorders>
              <w:top w:val="nil"/>
              <w:left w:val="single" w:sz="4" w:space="0" w:color="auto"/>
              <w:bottom w:val="single" w:sz="4" w:space="0" w:color="auto"/>
              <w:right w:val="single" w:sz="4" w:space="0" w:color="auto"/>
            </w:tcBorders>
            <w:vAlign w:val="center"/>
            <w:hideMark/>
          </w:tcPr>
          <w:p w:rsidR="006069C3" w:rsidRPr="008102DA" w:rsidP="00415DC8">
            <w:pPr>
              <w:widowControl/>
              <w:spacing w:line="240" w:lineRule="auto"/>
              <w:ind w:firstLine="0" w:firstLineChars="0"/>
              <w:rPr>
                <w:color w:val="000000"/>
                <w:kern w:val="0"/>
                <w:sz w:val="21"/>
                <w:szCs w:val="21"/>
              </w:rPr>
            </w:pPr>
          </w:p>
        </w:tc>
      </w:tr>
      <w:tr w:rsidTr="00415DC8">
        <w:tblPrEx>
          <w:tblW w:w="8813" w:type="dxa"/>
          <w:jc w:val="center"/>
          <w:tblLook w:val="04A0"/>
        </w:tblPrEx>
        <w:trPr>
          <w:trHeight w:val="250"/>
          <w:jc w:val="center"/>
        </w:trPr>
        <w:tc>
          <w:tcPr>
            <w:tcW w:w="1436" w:type="dxa"/>
            <w:tcBorders>
              <w:top w:val="nil"/>
              <w:left w:val="single" w:sz="4" w:space="0" w:color="auto"/>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rFonts w:ascii="宋体" w:hAnsi="宋体" w:cs="宋体"/>
                <w:color w:val="000000"/>
                <w:kern w:val="0"/>
                <w:sz w:val="21"/>
                <w:szCs w:val="21"/>
              </w:rPr>
            </w:pPr>
            <w:r w:rsidRPr="008102DA">
              <w:rPr>
                <w:rFonts w:ascii="宋体" w:hAnsi="宋体" w:cs="宋体" w:hint="eastAsia"/>
                <w:color w:val="000000"/>
                <w:kern w:val="0"/>
                <w:sz w:val="21"/>
                <w:szCs w:val="21"/>
              </w:rPr>
              <w:t>其他预留</w:t>
            </w:r>
          </w:p>
        </w:tc>
        <w:tc>
          <w:tcPr>
            <w:tcW w:w="953"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10</w:t>
            </w:r>
          </w:p>
        </w:tc>
        <w:tc>
          <w:tcPr>
            <w:tcW w:w="1054"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0.85</w:t>
            </w:r>
          </w:p>
        </w:tc>
        <w:tc>
          <w:tcPr>
            <w:tcW w:w="761"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0.85</w:t>
            </w:r>
          </w:p>
        </w:tc>
        <w:tc>
          <w:tcPr>
            <w:tcW w:w="818"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xml:space="preserve">8.5 </w:t>
            </w:r>
          </w:p>
        </w:tc>
        <w:tc>
          <w:tcPr>
            <w:tcW w:w="1085"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xml:space="preserve">5.3 </w:t>
            </w:r>
          </w:p>
        </w:tc>
        <w:tc>
          <w:tcPr>
            <w:tcW w:w="1119" w:type="dxa"/>
            <w:tcBorders>
              <w:top w:val="nil"/>
              <w:left w:val="nil"/>
              <w:bottom w:val="single" w:sz="4" w:space="0" w:color="auto"/>
              <w:right w:val="single" w:sz="4" w:space="0" w:color="auto"/>
            </w:tcBorders>
            <w:shd w:val="clear" w:color="auto" w:fill="auto"/>
            <w:vAlign w:val="center"/>
            <w:hideMark/>
          </w:tcPr>
          <w:p w:rsidR="006069C3" w:rsidRPr="008102DA" w:rsidP="00415DC8">
            <w:pPr>
              <w:widowControl/>
              <w:spacing w:line="240" w:lineRule="auto"/>
              <w:ind w:firstLine="0" w:firstLineChars="0"/>
              <w:jc w:val="center"/>
              <w:rPr>
                <w:color w:val="000000"/>
                <w:kern w:val="0"/>
                <w:sz w:val="21"/>
                <w:szCs w:val="21"/>
              </w:rPr>
            </w:pPr>
            <w:r w:rsidRPr="008102DA">
              <w:rPr>
                <w:color w:val="000000"/>
                <w:kern w:val="0"/>
                <w:sz w:val="21"/>
                <w:szCs w:val="21"/>
              </w:rPr>
              <w:t xml:space="preserve">10.0 </w:t>
            </w:r>
          </w:p>
        </w:tc>
        <w:tc>
          <w:tcPr>
            <w:tcW w:w="986" w:type="dxa"/>
            <w:vMerge/>
            <w:tcBorders>
              <w:top w:val="nil"/>
              <w:left w:val="single" w:sz="4" w:space="0" w:color="auto"/>
              <w:bottom w:val="single" w:sz="4" w:space="0" w:color="auto"/>
              <w:right w:val="single" w:sz="4" w:space="0" w:color="auto"/>
            </w:tcBorders>
            <w:vAlign w:val="center"/>
            <w:hideMark/>
          </w:tcPr>
          <w:p w:rsidR="006069C3" w:rsidRPr="008102DA" w:rsidP="00415DC8">
            <w:pPr>
              <w:widowControl/>
              <w:spacing w:line="240" w:lineRule="auto"/>
              <w:ind w:firstLine="0" w:firstLineChars="0"/>
              <w:rPr>
                <w:color w:val="000000"/>
                <w:kern w:val="0"/>
                <w:sz w:val="21"/>
                <w:szCs w:val="21"/>
              </w:rPr>
            </w:pPr>
          </w:p>
        </w:tc>
        <w:tc>
          <w:tcPr>
            <w:tcW w:w="601" w:type="dxa"/>
            <w:vMerge/>
            <w:tcBorders>
              <w:top w:val="nil"/>
              <w:left w:val="single" w:sz="4" w:space="0" w:color="auto"/>
              <w:bottom w:val="single" w:sz="4" w:space="0" w:color="auto"/>
              <w:right w:val="single" w:sz="4" w:space="0" w:color="auto"/>
            </w:tcBorders>
            <w:vAlign w:val="center"/>
            <w:hideMark/>
          </w:tcPr>
          <w:p w:rsidR="006069C3" w:rsidRPr="008102DA" w:rsidP="00415DC8">
            <w:pPr>
              <w:widowControl/>
              <w:spacing w:line="240" w:lineRule="auto"/>
              <w:ind w:firstLine="0" w:firstLineChars="0"/>
              <w:rPr>
                <w:color w:val="000000"/>
                <w:kern w:val="0"/>
                <w:sz w:val="21"/>
                <w:szCs w:val="21"/>
              </w:rPr>
            </w:pPr>
          </w:p>
        </w:tc>
      </w:tr>
      <w:tr w:rsidTr="00415DC8">
        <w:tblPrEx>
          <w:tblW w:w="8813" w:type="dxa"/>
          <w:jc w:val="center"/>
          <w:tblLook w:val="04A0"/>
        </w:tblPrEx>
        <w:trPr>
          <w:trHeight w:val="250"/>
          <w:jc w:val="center"/>
        </w:trPr>
        <w:tc>
          <w:tcPr>
            <w:tcW w:w="1436" w:type="dxa"/>
            <w:tcBorders>
              <w:top w:val="nil"/>
              <w:left w:val="single" w:sz="4" w:space="0" w:color="auto"/>
              <w:bottom w:val="single" w:sz="4" w:space="0" w:color="auto"/>
              <w:right w:val="single" w:sz="4" w:space="0" w:color="auto"/>
            </w:tcBorders>
            <w:shd w:val="clear" w:color="auto" w:fill="auto"/>
            <w:vAlign w:val="center"/>
            <w:hideMark/>
          </w:tcPr>
          <w:p w:rsidR="004B0A16" w:rsidRPr="008102DA" w:rsidP="004B0A16">
            <w:pPr>
              <w:widowControl/>
              <w:spacing w:line="240" w:lineRule="auto"/>
              <w:ind w:firstLine="0" w:firstLineChars="0"/>
              <w:jc w:val="center"/>
              <w:rPr>
                <w:rFonts w:ascii="宋体" w:hAnsi="宋体" w:cs="宋体"/>
                <w:color w:val="000000"/>
                <w:kern w:val="0"/>
                <w:sz w:val="21"/>
                <w:szCs w:val="21"/>
              </w:rPr>
            </w:pPr>
            <w:r w:rsidRPr="008102DA">
              <w:rPr>
                <w:rFonts w:ascii="宋体" w:hAnsi="宋体" w:cs="宋体" w:hint="eastAsia"/>
                <w:color w:val="000000"/>
                <w:kern w:val="0"/>
                <w:sz w:val="21"/>
                <w:szCs w:val="21"/>
              </w:rPr>
              <w:t>小计</w:t>
            </w:r>
          </w:p>
        </w:tc>
        <w:tc>
          <w:tcPr>
            <w:tcW w:w="953" w:type="dxa"/>
            <w:tcBorders>
              <w:top w:val="nil"/>
              <w:left w:val="nil"/>
              <w:bottom w:val="single" w:sz="4" w:space="0" w:color="auto"/>
              <w:right w:val="single" w:sz="4" w:space="0" w:color="auto"/>
            </w:tcBorders>
            <w:shd w:val="clear" w:color="auto" w:fill="auto"/>
            <w:vAlign w:val="center"/>
            <w:hideMark/>
          </w:tcPr>
          <w:p w:rsidR="004B0A16" w:rsidP="004B0A16">
            <w:pPr>
              <w:widowControl/>
              <w:ind w:firstLine="0" w:firstLineChars="0"/>
              <w:jc w:val="center"/>
              <w:rPr>
                <w:rFonts w:cs="Times New Roman"/>
                <w:kern w:val="0"/>
                <w:sz w:val="21"/>
                <w:szCs w:val="21"/>
              </w:rPr>
            </w:pPr>
            <w:r>
              <w:rPr>
                <w:rFonts w:cs="Times New Roman"/>
                <w:sz w:val="21"/>
                <w:szCs w:val="21"/>
              </w:rPr>
              <w:t>94.3</w:t>
            </w:r>
          </w:p>
        </w:tc>
        <w:tc>
          <w:tcPr>
            <w:tcW w:w="1054" w:type="dxa"/>
            <w:tcBorders>
              <w:top w:val="nil"/>
              <w:left w:val="nil"/>
              <w:bottom w:val="single" w:sz="4" w:space="0" w:color="auto"/>
              <w:right w:val="single" w:sz="4" w:space="0" w:color="auto"/>
            </w:tcBorders>
            <w:shd w:val="clear" w:color="auto" w:fill="auto"/>
            <w:vAlign w:val="center"/>
            <w:hideMark/>
          </w:tcPr>
          <w:p w:rsidR="004B0A16" w:rsidP="004B0A16">
            <w:pPr>
              <w:ind w:firstLine="0" w:firstLineChars="0"/>
              <w:jc w:val="center"/>
              <w:rPr>
                <w:rFonts w:cs="Times New Roman"/>
                <w:color w:val="FF0000"/>
                <w:sz w:val="21"/>
                <w:szCs w:val="21"/>
              </w:rPr>
            </w:pPr>
            <w:r>
              <w:rPr>
                <w:rFonts w:cs="Times New Roman"/>
                <w:color w:val="FF0000"/>
                <w:sz w:val="21"/>
                <w:szCs w:val="21"/>
              </w:rPr>
              <w:t>　</w:t>
            </w:r>
          </w:p>
        </w:tc>
        <w:tc>
          <w:tcPr>
            <w:tcW w:w="761" w:type="dxa"/>
            <w:tcBorders>
              <w:top w:val="nil"/>
              <w:left w:val="nil"/>
              <w:bottom w:val="single" w:sz="4" w:space="0" w:color="auto"/>
              <w:right w:val="single" w:sz="4" w:space="0" w:color="auto"/>
            </w:tcBorders>
            <w:shd w:val="clear" w:color="auto" w:fill="auto"/>
            <w:vAlign w:val="center"/>
            <w:hideMark/>
          </w:tcPr>
          <w:p w:rsidR="004B0A16" w:rsidP="004B0A16">
            <w:pPr>
              <w:ind w:firstLine="0" w:firstLineChars="0"/>
              <w:jc w:val="center"/>
              <w:rPr>
                <w:rFonts w:cs="Times New Roman"/>
                <w:color w:val="FF0000"/>
                <w:sz w:val="21"/>
                <w:szCs w:val="21"/>
              </w:rPr>
            </w:pPr>
            <w:r>
              <w:rPr>
                <w:rFonts w:cs="Times New Roman"/>
                <w:color w:val="FF0000"/>
                <w:sz w:val="21"/>
                <w:szCs w:val="21"/>
              </w:rPr>
              <w:t>　</w:t>
            </w:r>
          </w:p>
        </w:tc>
        <w:tc>
          <w:tcPr>
            <w:tcW w:w="818" w:type="dxa"/>
            <w:tcBorders>
              <w:top w:val="nil"/>
              <w:left w:val="nil"/>
              <w:bottom w:val="single" w:sz="4" w:space="0" w:color="auto"/>
              <w:right w:val="single" w:sz="4" w:space="0" w:color="auto"/>
            </w:tcBorders>
            <w:shd w:val="clear" w:color="auto" w:fill="auto"/>
            <w:vAlign w:val="center"/>
            <w:hideMark/>
          </w:tcPr>
          <w:p w:rsidR="004B0A16" w:rsidP="004B0A16">
            <w:pPr>
              <w:ind w:firstLine="0" w:firstLineChars="0"/>
              <w:jc w:val="center"/>
              <w:rPr>
                <w:rFonts w:cs="Times New Roman"/>
                <w:sz w:val="21"/>
                <w:szCs w:val="21"/>
              </w:rPr>
            </w:pPr>
            <w:r>
              <w:rPr>
                <w:rFonts w:cs="Times New Roman"/>
                <w:sz w:val="21"/>
                <w:szCs w:val="21"/>
              </w:rPr>
              <w:t xml:space="preserve">83.3 </w:t>
            </w:r>
          </w:p>
        </w:tc>
        <w:tc>
          <w:tcPr>
            <w:tcW w:w="1085" w:type="dxa"/>
            <w:tcBorders>
              <w:top w:val="nil"/>
              <w:left w:val="nil"/>
              <w:bottom w:val="single" w:sz="4" w:space="0" w:color="auto"/>
              <w:right w:val="single" w:sz="4" w:space="0" w:color="auto"/>
            </w:tcBorders>
            <w:shd w:val="clear" w:color="auto" w:fill="auto"/>
            <w:vAlign w:val="center"/>
            <w:hideMark/>
          </w:tcPr>
          <w:p w:rsidR="004B0A16" w:rsidP="004B0A16">
            <w:pPr>
              <w:ind w:firstLine="0" w:firstLineChars="0"/>
              <w:jc w:val="center"/>
              <w:rPr>
                <w:rFonts w:cs="Times New Roman"/>
                <w:sz w:val="21"/>
                <w:szCs w:val="21"/>
              </w:rPr>
            </w:pPr>
            <w:r>
              <w:rPr>
                <w:rFonts w:cs="Times New Roman"/>
                <w:sz w:val="21"/>
                <w:szCs w:val="21"/>
              </w:rPr>
              <w:t xml:space="preserve">49.0 </w:t>
            </w:r>
          </w:p>
        </w:tc>
        <w:tc>
          <w:tcPr>
            <w:tcW w:w="1119" w:type="dxa"/>
            <w:tcBorders>
              <w:top w:val="nil"/>
              <w:left w:val="nil"/>
              <w:bottom w:val="single" w:sz="4" w:space="0" w:color="auto"/>
              <w:right w:val="single" w:sz="4" w:space="0" w:color="auto"/>
            </w:tcBorders>
            <w:shd w:val="clear" w:color="auto" w:fill="auto"/>
            <w:vAlign w:val="center"/>
            <w:hideMark/>
          </w:tcPr>
          <w:p w:rsidR="004B0A16" w:rsidP="004B0A16">
            <w:pPr>
              <w:ind w:firstLine="0" w:firstLineChars="0"/>
              <w:jc w:val="center"/>
              <w:rPr>
                <w:rFonts w:cs="Times New Roman"/>
                <w:sz w:val="21"/>
                <w:szCs w:val="21"/>
              </w:rPr>
            </w:pPr>
            <w:r>
              <w:rPr>
                <w:rFonts w:cs="Times New Roman"/>
                <w:sz w:val="21"/>
                <w:szCs w:val="21"/>
              </w:rPr>
              <w:t xml:space="preserve">96.7 </w:t>
            </w:r>
          </w:p>
        </w:tc>
        <w:tc>
          <w:tcPr>
            <w:tcW w:w="986" w:type="dxa"/>
            <w:vMerge/>
            <w:tcBorders>
              <w:top w:val="nil"/>
              <w:left w:val="single" w:sz="4" w:space="0" w:color="auto"/>
              <w:bottom w:val="single" w:sz="4" w:space="0" w:color="auto"/>
              <w:right w:val="single" w:sz="4" w:space="0" w:color="auto"/>
            </w:tcBorders>
            <w:vAlign w:val="center"/>
            <w:hideMark/>
          </w:tcPr>
          <w:p w:rsidR="004B0A16" w:rsidRPr="008102DA" w:rsidP="004B0A16">
            <w:pPr>
              <w:widowControl/>
              <w:spacing w:line="240" w:lineRule="auto"/>
              <w:ind w:firstLine="0" w:firstLineChars="0"/>
              <w:rPr>
                <w:color w:val="000000"/>
                <w:kern w:val="0"/>
                <w:sz w:val="21"/>
                <w:szCs w:val="21"/>
              </w:rPr>
            </w:pPr>
          </w:p>
        </w:tc>
        <w:tc>
          <w:tcPr>
            <w:tcW w:w="601" w:type="dxa"/>
            <w:vMerge/>
            <w:tcBorders>
              <w:top w:val="nil"/>
              <w:left w:val="single" w:sz="4" w:space="0" w:color="auto"/>
              <w:bottom w:val="single" w:sz="4" w:space="0" w:color="auto"/>
              <w:right w:val="single" w:sz="4" w:space="0" w:color="auto"/>
            </w:tcBorders>
            <w:vAlign w:val="center"/>
            <w:hideMark/>
          </w:tcPr>
          <w:p w:rsidR="004B0A16" w:rsidRPr="008102DA" w:rsidP="004B0A16">
            <w:pPr>
              <w:widowControl/>
              <w:spacing w:line="240" w:lineRule="auto"/>
              <w:ind w:firstLine="0" w:firstLineChars="0"/>
              <w:rPr>
                <w:color w:val="000000"/>
                <w:kern w:val="0"/>
                <w:sz w:val="21"/>
                <w:szCs w:val="21"/>
              </w:rPr>
            </w:pPr>
          </w:p>
        </w:tc>
      </w:tr>
      <w:tr w:rsidTr="00415DC8">
        <w:tblPrEx>
          <w:tblW w:w="8813" w:type="dxa"/>
          <w:jc w:val="center"/>
          <w:tblLook w:val="04A0"/>
        </w:tblPrEx>
        <w:trPr>
          <w:trHeight w:val="250"/>
          <w:jc w:val="center"/>
        </w:trPr>
        <w:tc>
          <w:tcPr>
            <w:tcW w:w="1436" w:type="dxa"/>
            <w:tcBorders>
              <w:top w:val="nil"/>
              <w:left w:val="single" w:sz="4" w:space="0" w:color="auto"/>
              <w:bottom w:val="single" w:sz="4" w:space="0" w:color="auto"/>
              <w:right w:val="single" w:sz="4" w:space="0" w:color="auto"/>
            </w:tcBorders>
            <w:shd w:val="clear" w:color="auto" w:fill="auto"/>
            <w:vAlign w:val="center"/>
            <w:hideMark/>
          </w:tcPr>
          <w:p w:rsidR="004B0A16" w:rsidRPr="008102DA" w:rsidP="004B0A16">
            <w:pPr>
              <w:widowControl/>
              <w:spacing w:line="240" w:lineRule="auto"/>
              <w:ind w:firstLine="0" w:firstLineChars="0"/>
              <w:jc w:val="center"/>
              <w:rPr>
                <w:rFonts w:ascii="宋体" w:hAnsi="宋体" w:cs="宋体"/>
                <w:color w:val="000000"/>
                <w:kern w:val="0"/>
                <w:sz w:val="21"/>
                <w:szCs w:val="21"/>
              </w:rPr>
            </w:pPr>
            <w:r w:rsidRPr="008102DA">
              <w:rPr>
                <w:rFonts w:ascii="宋体" w:hAnsi="宋体" w:cs="宋体" w:hint="eastAsia"/>
                <w:color w:val="000000"/>
                <w:kern w:val="0"/>
                <w:sz w:val="21"/>
                <w:szCs w:val="21"/>
              </w:rPr>
              <w:t>同时系数Kp、Kq</w:t>
            </w:r>
          </w:p>
        </w:tc>
        <w:tc>
          <w:tcPr>
            <w:tcW w:w="953" w:type="dxa"/>
            <w:tcBorders>
              <w:top w:val="nil"/>
              <w:left w:val="nil"/>
              <w:bottom w:val="single" w:sz="4" w:space="0" w:color="auto"/>
              <w:right w:val="single" w:sz="4" w:space="0" w:color="auto"/>
            </w:tcBorders>
            <w:shd w:val="clear" w:color="auto" w:fill="auto"/>
            <w:vAlign w:val="center"/>
            <w:hideMark/>
          </w:tcPr>
          <w:p w:rsidR="004B0A16" w:rsidP="004B0A16">
            <w:pPr>
              <w:ind w:firstLine="0" w:firstLineChars="0"/>
              <w:jc w:val="center"/>
              <w:rPr>
                <w:rFonts w:cs="Times New Roman"/>
                <w:color w:val="FF0000"/>
                <w:sz w:val="21"/>
                <w:szCs w:val="21"/>
              </w:rPr>
            </w:pPr>
            <w:r>
              <w:rPr>
                <w:rFonts w:cs="Times New Roman"/>
                <w:color w:val="FF0000"/>
                <w:sz w:val="21"/>
                <w:szCs w:val="21"/>
              </w:rPr>
              <w:t>0.95</w:t>
            </w:r>
          </w:p>
        </w:tc>
        <w:tc>
          <w:tcPr>
            <w:tcW w:w="1054" w:type="dxa"/>
            <w:tcBorders>
              <w:top w:val="nil"/>
              <w:left w:val="nil"/>
              <w:bottom w:val="single" w:sz="4" w:space="0" w:color="auto"/>
              <w:right w:val="single" w:sz="4" w:space="0" w:color="auto"/>
            </w:tcBorders>
            <w:shd w:val="clear" w:color="auto" w:fill="auto"/>
            <w:vAlign w:val="center"/>
            <w:hideMark/>
          </w:tcPr>
          <w:p w:rsidR="004B0A16" w:rsidP="004B0A16">
            <w:pPr>
              <w:ind w:firstLine="0" w:firstLineChars="0"/>
              <w:jc w:val="center"/>
              <w:rPr>
                <w:rFonts w:cs="Times New Roman"/>
                <w:color w:val="FF0000"/>
                <w:sz w:val="21"/>
                <w:szCs w:val="21"/>
              </w:rPr>
            </w:pPr>
            <w:r>
              <w:rPr>
                <w:rFonts w:cs="Times New Roman"/>
                <w:color w:val="FF0000"/>
                <w:sz w:val="21"/>
                <w:szCs w:val="21"/>
              </w:rPr>
              <w:t>0.95</w:t>
            </w:r>
          </w:p>
        </w:tc>
        <w:tc>
          <w:tcPr>
            <w:tcW w:w="761" w:type="dxa"/>
            <w:tcBorders>
              <w:top w:val="nil"/>
              <w:left w:val="nil"/>
              <w:bottom w:val="single" w:sz="4" w:space="0" w:color="auto"/>
              <w:right w:val="single" w:sz="4" w:space="0" w:color="auto"/>
            </w:tcBorders>
            <w:shd w:val="clear" w:color="auto" w:fill="auto"/>
            <w:vAlign w:val="center"/>
            <w:hideMark/>
          </w:tcPr>
          <w:p w:rsidR="004B0A16" w:rsidP="004B0A16">
            <w:pPr>
              <w:ind w:firstLine="0" w:firstLineChars="0"/>
              <w:jc w:val="center"/>
              <w:rPr>
                <w:rFonts w:cs="Times New Roman"/>
                <w:color w:val="FF0000"/>
                <w:sz w:val="21"/>
                <w:szCs w:val="21"/>
              </w:rPr>
            </w:pPr>
            <w:r>
              <w:rPr>
                <w:rFonts w:cs="Times New Roman"/>
                <w:color w:val="FF0000"/>
                <w:sz w:val="21"/>
                <w:szCs w:val="21"/>
              </w:rPr>
              <w:t>　</w:t>
            </w:r>
          </w:p>
        </w:tc>
        <w:tc>
          <w:tcPr>
            <w:tcW w:w="818" w:type="dxa"/>
            <w:tcBorders>
              <w:top w:val="nil"/>
              <w:left w:val="nil"/>
              <w:bottom w:val="single" w:sz="4" w:space="0" w:color="auto"/>
              <w:right w:val="single" w:sz="4" w:space="0" w:color="auto"/>
            </w:tcBorders>
            <w:shd w:val="clear" w:color="auto" w:fill="auto"/>
            <w:vAlign w:val="center"/>
            <w:hideMark/>
          </w:tcPr>
          <w:p w:rsidR="004B0A16" w:rsidP="004B0A16">
            <w:pPr>
              <w:ind w:firstLine="0" w:firstLineChars="0"/>
              <w:jc w:val="center"/>
              <w:rPr>
                <w:rFonts w:cs="Times New Roman"/>
                <w:sz w:val="21"/>
                <w:szCs w:val="21"/>
              </w:rPr>
            </w:pPr>
            <w:r>
              <w:rPr>
                <w:rFonts w:cs="Times New Roman"/>
                <w:sz w:val="21"/>
                <w:szCs w:val="21"/>
              </w:rPr>
              <w:t xml:space="preserve">79.1 </w:t>
            </w:r>
          </w:p>
        </w:tc>
        <w:tc>
          <w:tcPr>
            <w:tcW w:w="1085" w:type="dxa"/>
            <w:tcBorders>
              <w:top w:val="nil"/>
              <w:left w:val="nil"/>
              <w:bottom w:val="single" w:sz="4" w:space="0" w:color="auto"/>
              <w:right w:val="single" w:sz="4" w:space="0" w:color="auto"/>
            </w:tcBorders>
            <w:shd w:val="clear" w:color="auto" w:fill="auto"/>
            <w:vAlign w:val="center"/>
            <w:hideMark/>
          </w:tcPr>
          <w:p w:rsidR="004B0A16" w:rsidP="004B0A16">
            <w:pPr>
              <w:ind w:firstLine="0" w:firstLineChars="0"/>
              <w:jc w:val="center"/>
              <w:rPr>
                <w:rFonts w:cs="Times New Roman"/>
                <w:sz w:val="21"/>
                <w:szCs w:val="21"/>
              </w:rPr>
            </w:pPr>
            <w:r>
              <w:rPr>
                <w:rFonts w:cs="Times New Roman"/>
                <w:sz w:val="21"/>
                <w:szCs w:val="21"/>
              </w:rPr>
              <w:t xml:space="preserve">46.6 </w:t>
            </w:r>
          </w:p>
        </w:tc>
        <w:tc>
          <w:tcPr>
            <w:tcW w:w="1119" w:type="dxa"/>
            <w:tcBorders>
              <w:top w:val="nil"/>
              <w:left w:val="nil"/>
              <w:bottom w:val="single" w:sz="4" w:space="0" w:color="auto"/>
              <w:right w:val="single" w:sz="4" w:space="0" w:color="auto"/>
            </w:tcBorders>
            <w:shd w:val="clear" w:color="auto" w:fill="auto"/>
            <w:vAlign w:val="center"/>
            <w:hideMark/>
          </w:tcPr>
          <w:p w:rsidR="004B0A16" w:rsidP="004B0A16">
            <w:pPr>
              <w:ind w:firstLine="0" w:firstLineChars="0"/>
              <w:jc w:val="center"/>
              <w:rPr>
                <w:rFonts w:cs="Times New Roman"/>
                <w:sz w:val="21"/>
                <w:szCs w:val="21"/>
              </w:rPr>
            </w:pPr>
            <w:r>
              <w:rPr>
                <w:rFonts w:cs="Times New Roman"/>
                <w:sz w:val="21"/>
                <w:szCs w:val="21"/>
              </w:rPr>
              <w:t xml:space="preserve">91.8 </w:t>
            </w:r>
          </w:p>
        </w:tc>
        <w:tc>
          <w:tcPr>
            <w:tcW w:w="986" w:type="dxa"/>
            <w:vMerge/>
            <w:tcBorders>
              <w:top w:val="nil"/>
              <w:left w:val="single" w:sz="4" w:space="0" w:color="auto"/>
              <w:bottom w:val="single" w:sz="4" w:space="0" w:color="auto"/>
              <w:right w:val="single" w:sz="4" w:space="0" w:color="auto"/>
            </w:tcBorders>
            <w:vAlign w:val="center"/>
            <w:hideMark/>
          </w:tcPr>
          <w:p w:rsidR="004B0A16" w:rsidRPr="008102DA" w:rsidP="004B0A16">
            <w:pPr>
              <w:widowControl/>
              <w:spacing w:line="240" w:lineRule="auto"/>
              <w:ind w:firstLine="0" w:firstLineChars="0"/>
              <w:rPr>
                <w:color w:val="000000"/>
                <w:kern w:val="0"/>
                <w:sz w:val="21"/>
                <w:szCs w:val="21"/>
              </w:rPr>
            </w:pPr>
          </w:p>
        </w:tc>
        <w:tc>
          <w:tcPr>
            <w:tcW w:w="601" w:type="dxa"/>
            <w:vMerge/>
            <w:tcBorders>
              <w:top w:val="nil"/>
              <w:left w:val="single" w:sz="4" w:space="0" w:color="auto"/>
              <w:bottom w:val="single" w:sz="4" w:space="0" w:color="auto"/>
              <w:right w:val="single" w:sz="4" w:space="0" w:color="auto"/>
            </w:tcBorders>
            <w:vAlign w:val="center"/>
            <w:hideMark/>
          </w:tcPr>
          <w:p w:rsidR="004B0A16" w:rsidRPr="008102DA" w:rsidP="004B0A16">
            <w:pPr>
              <w:widowControl/>
              <w:spacing w:line="240" w:lineRule="auto"/>
              <w:ind w:firstLine="0" w:firstLineChars="0"/>
              <w:rPr>
                <w:color w:val="000000"/>
                <w:kern w:val="0"/>
                <w:sz w:val="21"/>
                <w:szCs w:val="21"/>
              </w:rPr>
            </w:pPr>
          </w:p>
        </w:tc>
      </w:tr>
    </w:tbl>
    <w:p>
      <w:pPr>
        <w:sectPr w:rsidSect="0036474F">
          <w:headerReference w:type="even" r:id="rId32"/>
          <w:headerReference w:type="default" r:id="rId33"/>
          <w:footerReference w:type="even" r:id="rId34"/>
          <w:footerReference w:type="default" r:id="rId35"/>
          <w:headerReference w:type="first" r:id="rId36"/>
          <w:footerReference w:type="first" r:id="rId37"/>
          <w:type w:val="nextPage"/>
          <w:pgSz w:w="23814" w:h="16839" w:orient="landscape"/>
          <w:pgMar w:top="851" w:right="851" w:bottom="1134" w:left="1985" w:header="851" w:footer="2552" w:gutter="0"/>
          <w:pgNumType w:start="3"/>
          <w:cols w:num="2" w:space="560"/>
          <w:titlePg w:val="0"/>
          <w:docGrid w:linePitch="312"/>
        </w:sectPr>
      </w:pPr>
    </w:p>
    <w:tbl>
      <w:tblPr>
        <w:tblStyle w:val="TableNormal"/>
        <w:tblW w:w="8813" w:type="dxa"/>
        <w:jc w:val="center"/>
        <w:tblLook w:val="04A0"/>
      </w:tblPr>
      <w:tblGrid>
        <w:gridCol w:w="1436"/>
        <w:gridCol w:w="953"/>
        <w:gridCol w:w="1054"/>
        <w:gridCol w:w="761"/>
        <w:gridCol w:w="818"/>
        <w:gridCol w:w="1085"/>
        <w:gridCol w:w="1119"/>
        <w:gridCol w:w="986"/>
        <w:gridCol w:w="601"/>
      </w:tblGrid>
      <w:tr w:rsidTr="00415DC8">
        <w:tblPrEx>
          <w:tblW w:w="8813" w:type="dxa"/>
          <w:jc w:val="center"/>
          <w:tblLook w:val="04A0"/>
        </w:tblPrEx>
        <w:trPr>
          <w:trHeight w:val="250"/>
          <w:jc w:val="center"/>
        </w:trPr>
        <w:tc>
          <w:tcPr>
            <w:tcW w:w="1436" w:type="dxa"/>
            <w:tcBorders>
              <w:top w:val="nil"/>
              <w:left w:val="single" w:sz="4" w:space="0" w:color="auto"/>
              <w:bottom w:val="single" w:sz="4" w:space="0" w:color="auto"/>
              <w:right w:val="single" w:sz="4" w:space="0" w:color="auto"/>
            </w:tcBorders>
            <w:shd w:val="clear" w:color="auto" w:fill="auto"/>
            <w:vAlign w:val="center"/>
            <w:hideMark/>
          </w:tcPr>
          <w:p w:rsidR="00415DC8" w:rsidRPr="008102DA" w:rsidP="00415DC8">
            <w:pPr>
              <w:widowControl/>
              <w:spacing w:line="240" w:lineRule="auto"/>
              <w:ind w:firstLine="0" w:firstLineChars="0"/>
              <w:jc w:val="center"/>
              <w:rPr>
                <w:rFonts w:ascii="宋体" w:hAnsi="宋体" w:cs="宋体"/>
                <w:color w:val="000000"/>
                <w:kern w:val="0"/>
                <w:sz w:val="21"/>
                <w:szCs w:val="21"/>
              </w:rPr>
            </w:pPr>
            <w:r w:rsidRPr="008102DA">
              <w:rPr>
                <w:rFonts w:ascii="宋体" w:hAnsi="宋体" w:cs="宋体" w:hint="eastAsia"/>
                <w:color w:val="000000"/>
                <w:kern w:val="0"/>
                <w:sz w:val="21"/>
                <w:szCs w:val="21"/>
              </w:rPr>
              <w:t>电容补偿</w:t>
            </w:r>
          </w:p>
        </w:tc>
        <w:tc>
          <w:tcPr>
            <w:tcW w:w="953" w:type="dxa"/>
            <w:tcBorders>
              <w:top w:val="nil"/>
              <w:left w:val="nil"/>
              <w:bottom w:val="single" w:sz="4" w:space="0" w:color="auto"/>
              <w:right w:val="single" w:sz="4" w:space="0" w:color="auto"/>
            </w:tcBorders>
            <w:shd w:val="clear" w:color="auto" w:fill="auto"/>
            <w:vAlign w:val="center"/>
            <w:hideMark/>
          </w:tcPr>
          <w:p w:rsidR="00415DC8" w:rsidP="00415DC8">
            <w:pPr>
              <w:ind w:firstLine="0" w:firstLineChars="0"/>
              <w:jc w:val="center"/>
              <w:rPr>
                <w:rFonts w:ascii="宋体" w:hAnsi="宋体" w:cs="宋体"/>
                <w:color w:val="FF0000"/>
                <w:sz w:val="21"/>
                <w:szCs w:val="21"/>
              </w:rPr>
            </w:pPr>
            <w:r>
              <w:rPr>
                <w:rFonts w:hint="eastAsia"/>
                <w:color w:val="FF0000"/>
                <w:sz w:val="21"/>
                <w:szCs w:val="21"/>
              </w:rPr>
              <w:t>　</w:t>
            </w:r>
          </w:p>
        </w:tc>
        <w:tc>
          <w:tcPr>
            <w:tcW w:w="1054" w:type="dxa"/>
            <w:tcBorders>
              <w:top w:val="nil"/>
              <w:left w:val="nil"/>
              <w:bottom w:val="single" w:sz="4" w:space="0" w:color="auto"/>
              <w:right w:val="single" w:sz="4" w:space="0" w:color="auto"/>
            </w:tcBorders>
            <w:shd w:val="clear" w:color="auto" w:fill="auto"/>
            <w:vAlign w:val="center"/>
            <w:hideMark/>
          </w:tcPr>
          <w:p w:rsidR="00415DC8" w:rsidP="00415DC8">
            <w:pPr>
              <w:ind w:firstLine="0" w:firstLineChars="0"/>
              <w:jc w:val="center"/>
              <w:rPr>
                <w:color w:val="FF0000"/>
                <w:sz w:val="21"/>
                <w:szCs w:val="21"/>
              </w:rPr>
            </w:pPr>
            <w:r>
              <w:rPr>
                <w:rFonts w:hint="eastAsia"/>
                <w:color w:val="FF0000"/>
                <w:sz w:val="21"/>
                <w:szCs w:val="21"/>
              </w:rPr>
              <w:t>　</w:t>
            </w:r>
          </w:p>
        </w:tc>
        <w:tc>
          <w:tcPr>
            <w:tcW w:w="761" w:type="dxa"/>
            <w:tcBorders>
              <w:top w:val="nil"/>
              <w:left w:val="nil"/>
              <w:bottom w:val="single" w:sz="4" w:space="0" w:color="auto"/>
              <w:right w:val="single" w:sz="4" w:space="0" w:color="auto"/>
            </w:tcBorders>
            <w:shd w:val="clear" w:color="auto" w:fill="auto"/>
            <w:vAlign w:val="center"/>
            <w:hideMark/>
          </w:tcPr>
          <w:p w:rsidR="00415DC8" w:rsidP="009E0678">
            <w:pPr>
              <w:widowControl/>
              <w:spacing w:line="240" w:lineRule="auto"/>
              <w:ind w:firstLine="0" w:firstLineChars="0"/>
              <w:jc w:val="center"/>
              <w:rPr>
                <w:rFonts w:cs="Times New Roman"/>
                <w:color w:val="FF0000"/>
                <w:kern w:val="0"/>
                <w:sz w:val="21"/>
                <w:szCs w:val="21"/>
              </w:rPr>
            </w:pPr>
            <w:r>
              <w:rPr>
                <w:rFonts w:cs="Times New Roman"/>
                <w:color w:val="FF0000"/>
                <w:sz w:val="21"/>
                <w:szCs w:val="21"/>
              </w:rPr>
              <w:t>　</w:t>
            </w:r>
          </w:p>
        </w:tc>
        <w:tc>
          <w:tcPr>
            <w:tcW w:w="818" w:type="dxa"/>
            <w:tcBorders>
              <w:top w:val="nil"/>
              <w:left w:val="nil"/>
              <w:bottom w:val="single" w:sz="4" w:space="0" w:color="auto"/>
              <w:right w:val="single" w:sz="4" w:space="0" w:color="auto"/>
            </w:tcBorders>
            <w:shd w:val="clear" w:color="auto" w:fill="auto"/>
            <w:vAlign w:val="center"/>
            <w:hideMark/>
          </w:tcPr>
          <w:p w:rsidR="00415DC8" w:rsidP="009E0678">
            <w:pPr>
              <w:spacing w:line="240" w:lineRule="auto"/>
              <w:ind w:firstLine="420"/>
              <w:jc w:val="center"/>
              <w:rPr>
                <w:rFonts w:cs="Times New Roman"/>
                <w:color w:val="FF0000"/>
                <w:sz w:val="21"/>
                <w:szCs w:val="21"/>
              </w:rPr>
            </w:pPr>
            <w:r>
              <w:rPr>
                <w:rFonts w:cs="Times New Roman"/>
                <w:color w:val="FF0000"/>
                <w:sz w:val="21"/>
                <w:szCs w:val="21"/>
              </w:rPr>
              <w:t>　</w:t>
            </w:r>
          </w:p>
        </w:tc>
        <w:tc>
          <w:tcPr>
            <w:tcW w:w="1085" w:type="dxa"/>
            <w:tcBorders>
              <w:top w:val="nil"/>
              <w:left w:val="nil"/>
              <w:bottom w:val="single" w:sz="4" w:space="0" w:color="auto"/>
              <w:right w:val="single" w:sz="4" w:space="0" w:color="auto"/>
            </w:tcBorders>
            <w:shd w:val="clear" w:color="auto" w:fill="auto"/>
            <w:vAlign w:val="center"/>
            <w:hideMark/>
          </w:tcPr>
          <w:p w:rsidR="00415DC8" w:rsidP="009E0678">
            <w:pPr>
              <w:spacing w:line="240" w:lineRule="auto"/>
              <w:ind w:firstLine="420"/>
              <w:jc w:val="center"/>
              <w:rPr>
                <w:rFonts w:cs="Times New Roman"/>
                <w:color w:val="FF0000"/>
                <w:sz w:val="21"/>
                <w:szCs w:val="21"/>
              </w:rPr>
            </w:pPr>
            <w:r>
              <w:rPr>
                <w:rFonts w:cs="Times New Roman"/>
                <w:color w:val="FF0000"/>
                <w:sz w:val="21"/>
                <w:szCs w:val="21"/>
              </w:rPr>
              <w:t>30</w:t>
            </w:r>
          </w:p>
        </w:tc>
        <w:tc>
          <w:tcPr>
            <w:tcW w:w="1119" w:type="dxa"/>
            <w:tcBorders>
              <w:top w:val="nil"/>
              <w:left w:val="nil"/>
              <w:bottom w:val="single" w:sz="4" w:space="0" w:color="auto"/>
              <w:right w:val="single" w:sz="4" w:space="0" w:color="auto"/>
            </w:tcBorders>
            <w:shd w:val="clear" w:color="auto" w:fill="auto"/>
            <w:vAlign w:val="center"/>
            <w:hideMark/>
          </w:tcPr>
          <w:p w:rsidR="00415DC8" w:rsidP="009E0678">
            <w:pPr>
              <w:spacing w:line="240" w:lineRule="auto"/>
              <w:ind w:firstLine="420"/>
              <w:jc w:val="center"/>
              <w:rPr>
                <w:rFonts w:cs="Times New Roman"/>
                <w:color w:val="FF0000"/>
                <w:sz w:val="21"/>
                <w:szCs w:val="21"/>
              </w:rPr>
            </w:pPr>
            <w:r>
              <w:rPr>
                <w:rFonts w:cs="Times New Roman"/>
                <w:color w:val="FF0000"/>
                <w:sz w:val="21"/>
                <w:szCs w:val="21"/>
              </w:rPr>
              <w:t>　</w:t>
            </w:r>
          </w:p>
        </w:tc>
        <w:tc>
          <w:tcPr>
            <w:tcW w:w="986" w:type="dxa"/>
            <w:vMerge w:val="restart"/>
            <w:tcBorders>
              <w:top w:val="nil"/>
              <w:left w:val="single" w:sz="4" w:space="0" w:color="auto"/>
              <w:bottom w:val="single" w:sz="4" w:space="0" w:color="auto"/>
              <w:right w:val="single" w:sz="4" w:space="0" w:color="auto"/>
            </w:tcBorders>
            <w:vAlign w:val="center"/>
            <w:hideMark/>
          </w:tcPr>
          <w:p w:rsidR="00415DC8" w:rsidRPr="008102DA" w:rsidP="00415DC8">
            <w:pPr>
              <w:widowControl/>
              <w:spacing w:line="240" w:lineRule="auto"/>
              <w:ind w:firstLine="0" w:firstLineChars="0"/>
              <w:rPr>
                <w:color w:val="000000"/>
                <w:kern w:val="0"/>
                <w:sz w:val="21"/>
                <w:szCs w:val="21"/>
              </w:rPr>
            </w:pPr>
          </w:p>
        </w:tc>
        <w:tc>
          <w:tcPr>
            <w:tcW w:w="601" w:type="dxa"/>
            <w:vMerge w:val="restart"/>
            <w:tcBorders>
              <w:top w:val="nil"/>
              <w:left w:val="single" w:sz="4" w:space="0" w:color="auto"/>
              <w:bottom w:val="single" w:sz="4" w:space="0" w:color="auto"/>
              <w:right w:val="single" w:sz="4" w:space="0" w:color="auto"/>
            </w:tcBorders>
            <w:vAlign w:val="center"/>
            <w:hideMark/>
          </w:tcPr>
          <w:p w:rsidR="00415DC8" w:rsidRPr="008102DA" w:rsidP="00415DC8">
            <w:pPr>
              <w:widowControl/>
              <w:spacing w:line="240" w:lineRule="auto"/>
              <w:ind w:firstLine="0" w:firstLineChars="0"/>
              <w:rPr>
                <w:color w:val="000000"/>
                <w:kern w:val="0"/>
                <w:sz w:val="21"/>
                <w:szCs w:val="21"/>
              </w:rPr>
            </w:pPr>
          </w:p>
        </w:tc>
      </w:tr>
      <w:tr w:rsidTr="00415DC8">
        <w:tblPrEx>
          <w:tblW w:w="8813" w:type="dxa"/>
          <w:jc w:val="center"/>
          <w:tblLook w:val="04A0"/>
        </w:tblPrEx>
        <w:trPr>
          <w:trHeight w:val="250"/>
          <w:jc w:val="center"/>
        </w:trPr>
        <w:tc>
          <w:tcPr>
            <w:tcW w:w="1436" w:type="dxa"/>
            <w:tcBorders>
              <w:top w:val="nil"/>
              <w:left w:val="single" w:sz="4" w:space="0" w:color="auto"/>
              <w:bottom w:val="single" w:sz="4" w:space="0" w:color="auto"/>
              <w:right w:val="single" w:sz="4" w:space="0" w:color="auto"/>
            </w:tcBorders>
            <w:shd w:val="clear" w:color="auto" w:fill="auto"/>
            <w:vAlign w:val="center"/>
            <w:hideMark/>
          </w:tcPr>
          <w:p w:rsidR="00415DC8" w:rsidRPr="008102DA" w:rsidP="00415DC8">
            <w:pPr>
              <w:widowControl/>
              <w:spacing w:line="240" w:lineRule="auto"/>
              <w:ind w:firstLine="0" w:firstLineChars="0"/>
              <w:jc w:val="center"/>
              <w:rPr>
                <w:rFonts w:ascii="宋体" w:hAnsi="宋体" w:cs="宋体"/>
                <w:color w:val="000000"/>
                <w:kern w:val="0"/>
                <w:sz w:val="21"/>
                <w:szCs w:val="21"/>
              </w:rPr>
            </w:pPr>
            <w:r w:rsidRPr="008102DA">
              <w:rPr>
                <w:rFonts w:ascii="宋体" w:hAnsi="宋体" w:cs="宋体" w:hint="eastAsia"/>
                <w:color w:val="000000"/>
                <w:kern w:val="0"/>
                <w:sz w:val="21"/>
                <w:szCs w:val="21"/>
              </w:rPr>
              <w:t>补偿后</w:t>
            </w:r>
          </w:p>
        </w:tc>
        <w:tc>
          <w:tcPr>
            <w:tcW w:w="953" w:type="dxa"/>
            <w:tcBorders>
              <w:top w:val="nil"/>
              <w:left w:val="nil"/>
              <w:bottom w:val="single" w:sz="4" w:space="0" w:color="auto"/>
              <w:right w:val="single" w:sz="4" w:space="0" w:color="auto"/>
            </w:tcBorders>
            <w:shd w:val="clear" w:color="auto" w:fill="auto"/>
            <w:vAlign w:val="center"/>
            <w:hideMark/>
          </w:tcPr>
          <w:p w:rsidR="00415DC8" w:rsidP="00415DC8">
            <w:pPr>
              <w:ind w:firstLine="0" w:firstLineChars="0"/>
              <w:jc w:val="center"/>
              <w:rPr>
                <w:rFonts w:cs="Times New Roman"/>
                <w:color w:val="FF0000"/>
                <w:sz w:val="21"/>
                <w:szCs w:val="21"/>
              </w:rPr>
            </w:pPr>
            <w:r>
              <w:rPr>
                <w:rFonts w:cs="Times New Roman"/>
                <w:color w:val="FF0000"/>
                <w:sz w:val="21"/>
                <w:szCs w:val="21"/>
              </w:rPr>
              <w:t>　</w:t>
            </w:r>
          </w:p>
        </w:tc>
        <w:tc>
          <w:tcPr>
            <w:tcW w:w="1054" w:type="dxa"/>
            <w:tcBorders>
              <w:top w:val="nil"/>
              <w:left w:val="nil"/>
              <w:bottom w:val="single" w:sz="4" w:space="0" w:color="auto"/>
              <w:right w:val="single" w:sz="4" w:space="0" w:color="auto"/>
            </w:tcBorders>
            <w:shd w:val="clear" w:color="auto" w:fill="auto"/>
            <w:vAlign w:val="center"/>
            <w:hideMark/>
          </w:tcPr>
          <w:p w:rsidR="00415DC8" w:rsidP="00415DC8">
            <w:pPr>
              <w:ind w:firstLine="0" w:firstLineChars="0"/>
              <w:jc w:val="center"/>
              <w:rPr>
                <w:rFonts w:cs="Times New Roman"/>
                <w:color w:val="FF0000"/>
                <w:sz w:val="21"/>
                <w:szCs w:val="21"/>
              </w:rPr>
            </w:pPr>
            <w:r>
              <w:rPr>
                <w:rFonts w:cs="Times New Roman"/>
                <w:color w:val="FF0000"/>
                <w:sz w:val="21"/>
                <w:szCs w:val="21"/>
              </w:rPr>
              <w:t>　</w:t>
            </w:r>
          </w:p>
        </w:tc>
        <w:tc>
          <w:tcPr>
            <w:tcW w:w="761" w:type="dxa"/>
            <w:tcBorders>
              <w:top w:val="nil"/>
              <w:left w:val="nil"/>
              <w:bottom w:val="single" w:sz="4" w:space="0" w:color="auto"/>
              <w:right w:val="single" w:sz="4" w:space="0" w:color="auto"/>
            </w:tcBorders>
            <w:shd w:val="clear" w:color="auto" w:fill="auto"/>
            <w:vAlign w:val="center"/>
            <w:hideMark/>
          </w:tcPr>
          <w:p w:rsidR="00415DC8" w:rsidP="009E0678">
            <w:pPr>
              <w:spacing w:line="240" w:lineRule="auto"/>
              <w:ind w:firstLine="0" w:firstLineChars="0"/>
              <w:jc w:val="center"/>
              <w:rPr>
                <w:rFonts w:cs="Times New Roman"/>
                <w:sz w:val="21"/>
                <w:szCs w:val="21"/>
              </w:rPr>
            </w:pPr>
            <w:r>
              <w:rPr>
                <w:rFonts w:cs="Times New Roman"/>
                <w:sz w:val="21"/>
                <w:szCs w:val="21"/>
              </w:rPr>
              <w:t xml:space="preserve">0.98 </w:t>
            </w:r>
          </w:p>
        </w:tc>
        <w:tc>
          <w:tcPr>
            <w:tcW w:w="818" w:type="dxa"/>
            <w:tcBorders>
              <w:top w:val="nil"/>
              <w:left w:val="nil"/>
              <w:bottom w:val="single" w:sz="4" w:space="0" w:color="auto"/>
              <w:right w:val="single" w:sz="4" w:space="0" w:color="auto"/>
            </w:tcBorders>
            <w:shd w:val="clear" w:color="auto" w:fill="auto"/>
            <w:vAlign w:val="center"/>
            <w:hideMark/>
          </w:tcPr>
          <w:p w:rsidR="00415DC8" w:rsidP="009E0678">
            <w:pPr>
              <w:spacing w:line="240" w:lineRule="auto"/>
              <w:ind w:firstLine="0" w:firstLineChars="0"/>
              <w:jc w:val="center"/>
              <w:rPr>
                <w:rFonts w:cs="Times New Roman"/>
                <w:sz w:val="21"/>
                <w:szCs w:val="21"/>
              </w:rPr>
            </w:pPr>
            <w:r>
              <w:rPr>
                <w:rFonts w:cs="Times New Roman"/>
                <w:sz w:val="21"/>
                <w:szCs w:val="21"/>
              </w:rPr>
              <w:t xml:space="preserve">79.1 </w:t>
            </w:r>
          </w:p>
        </w:tc>
        <w:tc>
          <w:tcPr>
            <w:tcW w:w="1085" w:type="dxa"/>
            <w:tcBorders>
              <w:top w:val="nil"/>
              <w:left w:val="nil"/>
              <w:bottom w:val="single" w:sz="4" w:space="0" w:color="auto"/>
              <w:right w:val="single" w:sz="4" w:space="0" w:color="auto"/>
            </w:tcBorders>
            <w:shd w:val="clear" w:color="auto" w:fill="auto"/>
            <w:vAlign w:val="center"/>
            <w:hideMark/>
          </w:tcPr>
          <w:p w:rsidR="00415DC8" w:rsidP="009E0678">
            <w:pPr>
              <w:spacing w:line="240" w:lineRule="auto"/>
              <w:ind w:firstLine="0" w:firstLineChars="0"/>
              <w:jc w:val="center"/>
              <w:rPr>
                <w:rFonts w:cs="Times New Roman"/>
                <w:sz w:val="21"/>
                <w:szCs w:val="21"/>
              </w:rPr>
            </w:pPr>
            <w:r>
              <w:rPr>
                <w:rFonts w:cs="Times New Roman"/>
                <w:sz w:val="21"/>
                <w:szCs w:val="21"/>
              </w:rPr>
              <w:t xml:space="preserve">16.6 </w:t>
            </w:r>
          </w:p>
        </w:tc>
        <w:tc>
          <w:tcPr>
            <w:tcW w:w="1119" w:type="dxa"/>
            <w:tcBorders>
              <w:top w:val="nil"/>
              <w:left w:val="nil"/>
              <w:bottom w:val="single" w:sz="4" w:space="0" w:color="auto"/>
              <w:right w:val="single" w:sz="4" w:space="0" w:color="auto"/>
            </w:tcBorders>
            <w:shd w:val="clear" w:color="auto" w:fill="auto"/>
            <w:vAlign w:val="center"/>
            <w:hideMark/>
          </w:tcPr>
          <w:p w:rsidR="00415DC8" w:rsidP="009E0678">
            <w:pPr>
              <w:spacing w:line="240" w:lineRule="auto"/>
              <w:ind w:firstLine="0" w:firstLineChars="0"/>
              <w:jc w:val="center"/>
              <w:rPr>
                <w:rFonts w:cs="Times New Roman"/>
                <w:sz w:val="21"/>
                <w:szCs w:val="21"/>
              </w:rPr>
            </w:pPr>
            <w:r>
              <w:rPr>
                <w:rFonts w:cs="Times New Roman"/>
                <w:sz w:val="21"/>
                <w:szCs w:val="21"/>
              </w:rPr>
              <w:t xml:space="preserve">80.9 </w:t>
            </w:r>
          </w:p>
        </w:tc>
        <w:tc>
          <w:tcPr>
            <w:tcW w:w="986" w:type="dxa"/>
            <w:vMerge/>
            <w:tcBorders>
              <w:top w:val="nil"/>
              <w:left w:val="single" w:sz="4" w:space="0" w:color="auto"/>
              <w:bottom w:val="single" w:sz="4" w:space="0" w:color="auto"/>
              <w:right w:val="single" w:sz="4" w:space="0" w:color="auto"/>
            </w:tcBorders>
            <w:vAlign w:val="center"/>
            <w:hideMark/>
          </w:tcPr>
          <w:p w:rsidR="00415DC8" w:rsidRPr="008102DA" w:rsidP="00415DC8">
            <w:pPr>
              <w:widowControl/>
              <w:spacing w:line="240" w:lineRule="auto"/>
              <w:ind w:firstLine="0" w:firstLineChars="0"/>
              <w:rPr>
                <w:color w:val="000000"/>
                <w:kern w:val="0"/>
                <w:sz w:val="21"/>
                <w:szCs w:val="21"/>
              </w:rPr>
            </w:pPr>
          </w:p>
        </w:tc>
        <w:tc>
          <w:tcPr>
            <w:tcW w:w="601" w:type="dxa"/>
            <w:vMerge/>
            <w:tcBorders>
              <w:top w:val="nil"/>
              <w:left w:val="single" w:sz="4" w:space="0" w:color="auto"/>
              <w:bottom w:val="single" w:sz="4" w:space="0" w:color="auto"/>
              <w:right w:val="single" w:sz="4" w:space="0" w:color="auto"/>
            </w:tcBorders>
            <w:vAlign w:val="center"/>
            <w:hideMark/>
          </w:tcPr>
          <w:p w:rsidR="00415DC8" w:rsidRPr="008102DA" w:rsidP="00415DC8">
            <w:pPr>
              <w:widowControl/>
              <w:spacing w:line="240" w:lineRule="auto"/>
              <w:ind w:firstLine="0" w:firstLineChars="0"/>
              <w:rPr>
                <w:color w:val="000000"/>
                <w:kern w:val="0"/>
                <w:sz w:val="21"/>
                <w:szCs w:val="21"/>
              </w:rPr>
            </w:pPr>
          </w:p>
        </w:tc>
      </w:tr>
      <w:tr w:rsidTr="00415DC8">
        <w:tblPrEx>
          <w:tblW w:w="8813" w:type="dxa"/>
          <w:jc w:val="center"/>
          <w:tblLook w:val="04A0"/>
        </w:tblPrEx>
        <w:trPr>
          <w:trHeight w:val="250"/>
          <w:jc w:val="center"/>
        </w:trPr>
        <w:tc>
          <w:tcPr>
            <w:tcW w:w="1436" w:type="dxa"/>
            <w:tcBorders>
              <w:top w:val="nil"/>
              <w:left w:val="single" w:sz="4" w:space="0" w:color="auto"/>
              <w:bottom w:val="single" w:sz="4" w:space="0" w:color="auto"/>
              <w:right w:val="single" w:sz="4" w:space="0" w:color="auto"/>
            </w:tcBorders>
            <w:shd w:val="clear" w:color="auto" w:fill="auto"/>
            <w:vAlign w:val="center"/>
            <w:hideMark/>
          </w:tcPr>
          <w:p w:rsidR="00415DC8" w:rsidRPr="008102DA" w:rsidP="00415DC8">
            <w:pPr>
              <w:widowControl/>
              <w:spacing w:line="240" w:lineRule="auto"/>
              <w:ind w:firstLine="0" w:firstLineChars="0"/>
              <w:jc w:val="center"/>
              <w:rPr>
                <w:rFonts w:ascii="宋体" w:hAnsi="宋体" w:cs="宋体"/>
                <w:color w:val="000000"/>
                <w:kern w:val="0"/>
                <w:sz w:val="21"/>
                <w:szCs w:val="21"/>
              </w:rPr>
            </w:pPr>
            <w:r w:rsidRPr="008102DA">
              <w:rPr>
                <w:rFonts w:ascii="宋体" w:hAnsi="宋体" w:cs="宋体" w:hint="eastAsia"/>
                <w:color w:val="000000"/>
                <w:kern w:val="0"/>
                <w:sz w:val="21"/>
                <w:szCs w:val="21"/>
              </w:rPr>
              <w:t>变压器损耗</w:t>
            </w:r>
          </w:p>
        </w:tc>
        <w:tc>
          <w:tcPr>
            <w:tcW w:w="953" w:type="dxa"/>
            <w:tcBorders>
              <w:top w:val="nil"/>
              <w:left w:val="nil"/>
              <w:bottom w:val="single" w:sz="4" w:space="0" w:color="auto"/>
              <w:right w:val="single" w:sz="4" w:space="0" w:color="auto"/>
            </w:tcBorders>
            <w:shd w:val="clear" w:color="auto" w:fill="auto"/>
            <w:vAlign w:val="center"/>
            <w:hideMark/>
          </w:tcPr>
          <w:p w:rsidR="00415DC8" w:rsidP="00415DC8">
            <w:pPr>
              <w:spacing w:line="240" w:lineRule="auto"/>
              <w:ind w:firstLine="0" w:firstLineChars="0"/>
              <w:jc w:val="center"/>
              <w:rPr>
                <w:rFonts w:cs="Times New Roman"/>
                <w:color w:val="FF0000"/>
                <w:sz w:val="21"/>
                <w:szCs w:val="21"/>
              </w:rPr>
            </w:pPr>
            <w:r>
              <w:rPr>
                <w:rFonts w:cs="Times New Roman"/>
                <w:color w:val="FF0000"/>
                <w:sz w:val="21"/>
                <w:szCs w:val="21"/>
              </w:rPr>
              <w:t>　</w:t>
            </w:r>
          </w:p>
        </w:tc>
        <w:tc>
          <w:tcPr>
            <w:tcW w:w="1054" w:type="dxa"/>
            <w:tcBorders>
              <w:top w:val="nil"/>
              <w:left w:val="nil"/>
              <w:bottom w:val="single" w:sz="4" w:space="0" w:color="auto"/>
              <w:right w:val="single" w:sz="4" w:space="0" w:color="auto"/>
            </w:tcBorders>
            <w:shd w:val="clear" w:color="auto" w:fill="auto"/>
            <w:vAlign w:val="center"/>
            <w:hideMark/>
          </w:tcPr>
          <w:p w:rsidR="00415DC8" w:rsidP="00415DC8">
            <w:pPr>
              <w:spacing w:line="240" w:lineRule="auto"/>
              <w:ind w:firstLine="0" w:firstLineChars="0"/>
              <w:jc w:val="center"/>
              <w:rPr>
                <w:rFonts w:cs="Times New Roman"/>
                <w:color w:val="FF0000"/>
                <w:sz w:val="21"/>
                <w:szCs w:val="21"/>
              </w:rPr>
            </w:pPr>
            <w:r>
              <w:rPr>
                <w:rFonts w:cs="Times New Roman"/>
                <w:color w:val="FF0000"/>
                <w:sz w:val="21"/>
                <w:szCs w:val="21"/>
              </w:rPr>
              <w:t>　</w:t>
            </w:r>
          </w:p>
        </w:tc>
        <w:tc>
          <w:tcPr>
            <w:tcW w:w="761" w:type="dxa"/>
            <w:tcBorders>
              <w:top w:val="nil"/>
              <w:left w:val="nil"/>
              <w:bottom w:val="single" w:sz="4" w:space="0" w:color="auto"/>
              <w:right w:val="single" w:sz="4" w:space="0" w:color="auto"/>
            </w:tcBorders>
            <w:shd w:val="clear" w:color="auto" w:fill="auto"/>
            <w:vAlign w:val="center"/>
            <w:hideMark/>
          </w:tcPr>
          <w:p w:rsidR="00415DC8" w:rsidP="009E0678">
            <w:pPr>
              <w:spacing w:line="240" w:lineRule="auto"/>
              <w:ind w:firstLine="0" w:firstLineChars="0"/>
              <w:jc w:val="center"/>
              <w:rPr>
                <w:rFonts w:cs="Times New Roman"/>
                <w:color w:val="FF0000"/>
                <w:sz w:val="21"/>
                <w:szCs w:val="21"/>
              </w:rPr>
            </w:pPr>
            <w:r>
              <w:rPr>
                <w:rFonts w:cs="Times New Roman"/>
                <w:color w:val="FF0000"/>
                <w:sz w:val="21"/>
                <w:szCs w:val="21"/>
              </w:rPr>
              <w:t>　</w:t>
            </w:r>
          </w:p>
        </w:tc>
        <w:tc>
          <w:tcPr>
            <w:tcW w:w="818" w:type="dxa"/>
            <w:tcBorders>
              <w:top w:val="nil"/>
              <w:left w:val="nil"/>
              <w:bottom w:val="single" w:sz="4" w:space="0" w:color="auto"/>
              <w:right w:val="single" w:sz="4" w:space="0" w:color="auto"/>
            </w:tcBorders>
            <w:shd w:val="clear" w:color="auto" w:fill="auto"/>
            <w:vAlign w:val="center"/>
            <w:hideMark/>
          </w:tcPr>
          <w:p w:rsidR="00415DC8" w:rsidP="009E0678">
            <w:pPr>
              <w:spacing w:line="240" w:lineRule="auto"/>
              <w:ind w:firstLine="0" w:firstLineChars="0"/>
              <w:jc w:val="center"/>
              <w:rPr>
                <w:rFonts w:cs="Times New Roman"/>
                <w:sz w:val="21"/>
                <w:szCs w:val="21"/>
              </w:rPr>
            </w:pPr>
            <w:r>
              <w:rPr>
                <w:rFonts w:cs="Times New Roman"/>
                <w:sz w:val="21"/>
                <w:szCs w:val="21"/>
              </w:rPr>
              <w:t xml:space="preserve">0.8 </w:t>
            </w:r>
          </w:p>
        </w:tc>
        <w:tc>
          <w:tcPr>
            <w:tcW w:w="1085" w:type="dxa"/>
            <w:tcBorders>
              <w:top w:val="nil"/>
              <w:left w:val="nil"/>
              <w:bottom w:val="single" w:sz="4" w:space="0" w:color="auto"/>
              <w:right w:val="single" w:sz="4" w:space="0" w:color="auto"/>
            </w:tcBorders>
            <w:shd w:val="clear" w:color="auto" w:fill="auto"/>
            <w:vAlign w:val="center"/>
            <w:hideMark/>
          </w:tcPr>
          <w:p w:rsidR="00415DC8" w:rsidP="009E0678">
            <w:pPr>
              <w:spacing w:line="240" w:lineRule="auto"/>
              <w:ind w:firstLine="0" w:firstLineChars="0"/>
              <w:jc w:val="center"/>
              <w:rPr>
                <w:rFonts w:cs="Times New Roman"/>
                <w:sz w:val="21"/>
                <w:szCs w:val="21"/>
              </w:rPr>
            </w:pPr>
            <w:r>
              <w:rPr>
                <w:rFonts w:cs="Times New Roman"/>
                <w:sz w:val="21"/>
                <w:szCs w:val="21"/>
              </w:rPr>
              <w:t xml:space="preserve">4.0 </w:t>
            </w:r>
          </w:p>
        </w:tc>
        <w:tc>
          <w:tcPr>
            <w:tcW w:w="1119" w:type="dxa"/>
            <w:tcBorders>
              <w:top w:val="nil"/>
              <w:left w:val="nil"/>
              <w:bottom w:val="single" w:sz="4" w:space="0" w:color="auto"/>
              <w:right w:val="single" w:sz="4" w:space="0" w:color="auto"/>
            </w:tcBorders>
            <w:shd w:val="clear" w:color="auto" w:fill="auto"/>
            <w:vAlign w:val="center"/>
            <w:hideMark/>
          </w:tcPr>
          <w:p w:rsidR="00415DC8" w:rsidP="009E0678">
            <w:pPr>
              <w:spacing w:line="240" w:lineRule="auto"/>
              <w:ind w:firstLine="0" w:firstLineChars="0"/>
              <w:jc w:val="center"/>
              <w:rPr>
                <w:rFonts w:cs="Times New Roman"/>
                <w:color w:val="FF0000"/>
                <w:sz w:val="21"/>
                <w:szCs w:val="21"/>
              </w:rPr>
            </w:pPr>
            <w:r>
              <w:rPr>
                <w:rFonts w:cs="Times New Roman"/>
                <w:color w:val="FF0000"/>
                <w:sz w:val="21"/>
                <w:szCs w:val="21"/>
              </w:rPr>
              <w:t>　</w:t>
            </w:r>
          </w:p>
        </w:tc>
        <w:tc>
          <w:tcPr>
            <w:tcW w:w="986" w:type="dxa"/>
            <w:vMerge/>
            <w:tcBorders>
              <w:top w:val="nil"/>
              <w:left w:val="single" w:sz="4" w:space="0" w:color="auto"/>
              <w:bottom w:val="single" w:sz="4" w:space="0" w:color="auto"/>
              <w:right w:val="single" w:sz="4" w:space="0" w:color="auto"/>
            </w:tcBorders>
            <w:vAlign w:val="center"/>
            <w:hideMark/>
          </w:tcPr>
          <w:p w:rsidR="00415DC8" w:rsidRPr="008102DA" w:rsidP="00415DC8">
            <w:pPr>
              <w:widowControl/>
              <w:spacing w:line="240" w:lineRule="auto"/>
              <w:ind w:firstLine="0" w:firstLineChars="0"/>
              <w:rPr>
                <w:color w:val="000000"/>
                <w:kern w:val="0"/>
                <w:sz w:val="21"/>
                <w:szCs w:val="21"/>
              </w:rPr>
            </w:pPr>
          </w:p>
        </w:tc>
        <w:tc>
          <w:tcPr>
            <w:tcW w:w="601" w:type="dxa"/>
            <w:vMerge/>
            <w:tcBorders>
              <w:top w:val="nil"/>
              <w:left w:val="single" w:sz="4" w:space="0" w:color="auto"/>
              <w:bottom w:val="single" w:sz="4" w:space="0" w:color="auto"/>
              <w:right w:val="single" w:sz="4" w:space="0" w:color="auto"/>
            </w:tcBorders>
            <w:vAlign w:val="center"/>
            <w:hideMark/>
          </w:tcPr>
          <w:p w:rsidR="00415DC8" w:rsidRPr="008102DA" w:rsidP="00415DC8">
            <w:pPr>
              <w:widowControl/>
              <w:spacing w:line="240" w:lineRule="auto"/>
              <w:ind w:firstLine="0" w:firstLineChars="0"/>
              <w:rPr>
                <w:color w:val="000000"/>
                <w:kern w:val="0"/>
                <w:sz w:val="21"/>
                <w:szCs w:val="21"/>
              </w:rPr>
            </w:pPr>
          </w:p>
        </w:tc>
      </w:tr>
      <w:tr w:rsidTr="00415DC8">
        <w:tblPrEx>
          <w:tblW w:w="8813" w:type="dxa"/>
          <w:jc w:val="center"/>
          <w:tblLook w:val="04A0"/>
        </w:tblPrEx>
        <w:trPr>
          <w:trHeight w:val="250"/>
          <w:jc w:val="center"/>
        </w:trPr>
        <w:tc>
          <w:tcPr>
            <w:tcW w:w="1436" w:type="dxa"/>
            <w:tcBorders>
              <w:top w:val="nil"/>
              <w:left w:val="single" w:sz="4" w:space="0" w:color="auto"/>
              <w:bottom w:val="single" w:sz="4" w:space="0" w:color="auto"/>
              <w:right w:val="single" w:sz="4" w:space="0" w:color="auto"/>
            </w:tcBorders>
            <w:shd w:val="clear" w:color="auto" w:fill="auto"/>
            <w:vAlign w:val="center"/>
            <w:hideMark/>
          </w:tcPr>
          <w:p w:rsidR="00415DC8" w:rsidRPr="008102DA" w:rsidP="00415DC8">
            <w:pPr>
              <w:widowControl/>
              <w:spacing w:line="240" w:lineRule="auto"/>
              <w:ind w:firstLine="0" w:firstLineChars="0"/>
              <w:jc w:val="center"/>
              <w:rPr>
                <w:rFonts w:ascii="宋体" w:hAnsi="宋体" w:cs="宋体"/>
                <w:color w:val="000000"/>
                <w:kern w:val="0"/>
                <w:sz w:val="21"/>
                <w:szCs w:val="21"/>
              </w:rPr>
            </w:pPr>
            <w:r w:rsidRPr="008102DA">
              <w:rPr>
                <w:rFonts w:ascii="宋体" w:hAnsi="宋体" w:cs="宋体" w:hint="eastAsia"/>
                <w:color w:val="000000"/>
                <w:kern w:val="0"/>
                <w:sz w:val="21"/>
                <w:szCs w:val="21"/>
              </w:rPr>
              <w:t>合计</w:t>
            </w:r>
          </w:p>
        </w:tc>
        <w:tc>
          <w:tcPr>
            <w:tcW w:w="953" w:type="dxa"/>
            <w:tcBorders>
              <w:top w:val="nil"/>
              <w:left w:val="nil"/>
              <w:bottom w:val="single" w:sz="4" w:space="0" w:color="auto"/>
              <w:right w:val="single" w:sz="4" w:space="0" w:color="auto"/>
            </w:tcBorders>
            <w:shd w:val="clear" w:color="auto" w:fill="auto"/>
            <w:vAlign w:val="center"/>
            <w:hideMark/>
          </w:tcPr>
          <w:p w:rsidR="00415DC8" w:rsidP="00415DC8">
            <w:pPr>
              <w:spacing w:line="240" w:lineRule="auto"/>
              <w:ind w:firstLine="0" w:firstLineChars="0"/>
              <w:jc w:val="center"/>
              <w:rPr>
                <w:rFonts w:cs="Times New Roman"/>
                <w:color w:val="FF0000"/>
                <w:sz w:val="21"/>
                <w:szCs w:val="21"/>
              </w:rPr>
            </w:pPr>
            <w:r>
              <w:rPr>
                <w:rFonts w:cs="Times New Roman"/>
                <w:color w:val="FF0000"/>
                <w:sz w:val="21"/>
                <w:szCs w:val="21"/>
              </w:rPr>
              <w:t>　</w:t>
            </w:r>
          </w:p>
        </w:tc>
        <w:tc>
          <w:tcPr>
            <w:tcW w:w="1054" w:type="dxa"/>
            <w:tcBorders>
              <w:top w:val="nil"/>
              <w:left w:val="nil"/>
              <w:bottom w:val="single" w:sz="4" w:space="0" w:color="auto"/>
              <w:right w:val="single" w:sz="4" w:space="0" w:color="auto"/>
            </w:tcBorders>
            <w:shd w:val="clear" w:color="auto" w:fill="auto"/>
            <w:vAlign w:val="center"/>
            <w:hideMark/>
          </w:tcPr>
          <w:p w:rsidR="00415DC8" w:rsidP="00415DC8">
            <w:pPr>
              <w:spacing w:line="240" w:lineRule="auto"/>
              <w:ind w:firstLine="0" w:firstLineChars="0"/>
              <w:jc w:val="center"/>
              <w:rPr>
                <w:rFonts w:cs="Times New Roman"/>
                <w:color w:val="FF0000"/>
                <w:sz w:val="21"/>
                <w:szCs w:val="21"/>
              </w:rPr>
            </w:pPr>
            <w:r>
              <w:rPr>
                <w:rFonts w:cs="Times New Roman"/>
                <w:color w:val="FF0000"/>
                <w:sz w:val="21"/>
                <w:szCs w:val="21"/>
              </w:rPr>
              <w:t>　</w:t>
            </w:r>
          </w:p>
        </w:tc>
        <w:tc>
          <w:tcPr>
            <w:tcW w:w="761" w:type="dxa"/>
            <w:tcBorders>
              <w:top w:val="nil"/>
              <w:left w:val="nil"/>
              <w:bottom w:val="single" w:sz="4" w:space="0" w:color="auto"/>
              <w:right w:val="single" w:sz="4" w:space="0" w:color="auto"/>
            </w:tcBorders>
            <w:shd w:val="clear" w:color="auto" w:fill="auto"/>
            <w:vAlign w:val="center"/>
            <w:hideMark/>
          </w:tcPr>
          <w:p w:rsidR="00415DC8" w:rsidP="009E0678">
            <w:pPr>
              <w:spacing w:line="240" w:lineRule="auto"/>
              <w:ind w:firstLine="0" w:firstLineChars="0"/>
              <w:jc w:val="center"/>
              <w:rPr>
                <w:rFonts w:cs="Times New Roman"/>
                <w:color w:val="FF0000"/>
                <w:sz w:val="21"/>
                <w:szCs w:val="21"/>
              </w:rPr>
            </w:pPr>
            <w:r>
              <w:rPr>
                <w:rFonts w:cs="Times New Roman"/>
                <w:color w:val="FF0000"/>
                <w:sz w:val="21"/>
                <w:szCs w:val="21"/>
              </w:rPr>
              <w:t>　</w:t>
            </w:r>
          </w:p>
        </w:tc>
        <w:tc>
          <w:tcPr>
            <w:tcW w:w="818" w:type="dxa"/>
            <w:tcBorders>
              <w:top w:val="nil"/>
              <w:left w:val="nil"/>
              <w:bottom w:val="single" w:sz="4" w:space="0" w:color="auto"/>
              <w:right w:val="single" w:sz="4" w:space="0" w:color="auto"/>
            </w:tcBorders>
            <w:shd w:val="clear" w:color="auto" w:fill="auto"/>
            <w:vAlign w:val="center"/>
            <w:hideMark/>
          </w:tcPr>
          <w:p w:rsidR="00415DC8" w:rsidP="009E0678">
            <w:pPr>
              <w:spacing w:line="240" w:lineRule="auto"/>
              <w:ind w:firstLine="0" w:firstLineChars="0"/>
              <w:jc w:val="center"/>
              <w:rPr>
                <w:rFonts w:cs="Times New Roman"/>
                <w:sz w:val="21"/>
                <w:szCs w:val="21"/>
              </w:rPr>
            </w:pPr>
            <w:r>
              <w:rPr>
                <w:rFonts w:cs="Times New Roman"/>
                <w:sz w:val="21"/>
                <w:szCs w:val="21"/>
              </w:rPr>
              <w:t xml:space="preserve">79.9 </w:t>
            </w:r>
          </w:p>
        </w:tc>
        <w:tc>
          <w:tcPr>
            <w:tcW w:w="1085" w:type="dxa"/>
            <w:tcBorders>
              <w:top w:val="nil"/>
              <w:left w:val="nil"/>
              <w:bottom w:val="single" w:sz="4" w:space="0" w:color="auto"/>
              <w:right w:val="single" w:sz="4" w:space="0" w:color="auto"/>
            </w:tcBorders>
            <w:shd w:val="clear" w:color="auto" w:fill="auto"/>
            <w:vAlign w:val="center"/>
            <w:hideMark/>
          </w:tcPr>
          <w:p w:rsidR="00415DC8" w:rsidP="009E0678">
            <w:pPr>
              <w:spacing w:line="240" w:lineRule="auto"/>
              <w:ind w:firstLine="0" w:firstLineChars="0"/>
              <w:jc w:val="center"/>
              <w:rPr>
                <w:rFonts w:cs="Times New Roman"/>
                <w:sz w:val="21"/>
                <w:szCs w:val="21"/>
              </w:rPr>
            </w:pPr>
            <w:r>
              <w:rPr>
                <w:rFonts w:cs="Times New Roman"/>
                <w:sz w:val="21"/>
                <w:szCs w:val="21"/>
              </w:rPr>
              <w:t xml:space="preserve">20.6 </w:t>
            </w:r>
          </w:p>
        </w:tc>
        <w:tc>
          <w:tcPr>
            <w:tcW w:w="1119" w:type="dxa"/>
            <w:tcBorders>
              <w:top w:val="nil"/>
              <w:left w:val="nil"/>
              <w:bottom w:val="single" w:sz="4" w:space="0" w:color="auto"/>
              <w:right w:val="single" w:sz="4" w:space="0" w:color="auto"/>
            </w:tcBorders>
            <w:shd w:val="clear" w:color="auto" w:fill="auto"/>
            <w:vAlign w:val="center"/>
            <w:hideMark/>
          </w:tcPr>
          <w:p w:rsidR="00415DC8" w:rsidP="009E0678">
            <w:pPr>
              <w:spacing w:line="240" w:lineRule="auto"/>
              <w:ind w:firstLine="0" w:firstLineChars="0"/>
              <w:jc w:val="center"/>
              <w:rPr>
                <w:rFonts w:cs="Times New Roman"/>
                <w:sz w:val="21"/>
                <w:szCs w:val="21"/>
              </w:rPr>
            </w:pPr>
            <w:r>
              <w:rPr>
                <w:rFonts w:cs="Times New Roman"/>
                <w:sz w:val="21"/>
                <w:szCs w:val="21"/>
              </w:rPr>
              <w:t xml:space="preserve">82.6 </w:t>
            </w:r>
          </w:p>
        </w:tc>
        <w:tc>
          <w:tcPr>
            <w:tcW w:w="986" w:type="dxa"/>
            <w:vMerge/>
            <w:tcBorders>
              <w:top w:val="nil"/>
              <w:left w:val="single" w:sz="4" w:space="0" w:color="auto"/>
              <w:bottom w:val="single" w:sz="4" w:space="0" w:color="auto"/>
              <w:right w:val="single" w:sz="4" w:space="0" w:color="auto"/>
            </w:tcBorders>
            <w:vAlign w:val="center"/>
            <w:hideMark/>
          </w:tcPr>
          <w:p w:rsidR="00415DC8" w:rsidRPr="008102DA" w:rsidP="00415DC8">
            <w:pPr>
              <w:widowControl/>
              <w:spacing w:line="240" w:lineRule="auto"/>
              <w:ind w:firstLine="0" w:firstLineChars="0"/>
              <w:rPr>
                <w:color w:val="000000"/>
                <w:kern w:val="0"/>
                <w:sz w:val="21"/>
                <w:szCs w:val="21"/>
              </w:rPr>
            </w:pPr>
          </w:p>
        </w:tc>
        <w:tc>
          <w:tcPr>
            <w:tcW w:w="601" w:type="dxa"/>
            <w:vMerge/>
            <w:tcBorders>
              <w:top w:val="nil"/>
              <w:left w:val="single" w:sz="4" w:space="0" w:color="auto"/>
              <w:bottom w:val="single" w:sz="4" w:space="0" w:color="auto"/>
              <w:right w:val="single" w:sz="4" w:space="0" w:color="auto"/>
            </w:tcBorders>
            <w:vAlign w:val="center"/>
            <w:hideMark/>
          </w:tcPr>
          <w:p w:rsidR="00415DC8" w:rsidRPr="008102DA" w:rsidP="00415DC8">
            <w:pPr>
              <w:widowControl/>
              <w:spacing w:line="240" w:lineRule="auto"/>
              <w:ind w:firstLine="0" w:firstLineChars="0"/>
              <w:rPr>
                <w:color w:val="000000"/>
                <w:kern w:val="0"/>
                <w:sz w:val="21"/>
                <w:szCs w:val="21"/>
              </w:rPr>
            </w:pPr>
          </w:p>
        </w:tc>
      </w:tr>
    </w:tbl>
    <w:p w:rsidR="006069C3" w:rsidRPr="004808F5" w:rsidP="004F3F6C">
      <w:pPr>
        <w:ind w:firstLine="0" w:firstLineChars="0"/>
        <w:rPr>
          <w:rFonts w:cs="Times New Roman"/>
          <w:color w:val="7030A0"/>
          <w:szCs w:val="28"/>
        </w:rPr>
      </w:pPr>
    </w:p>
    <w:p w:rsidR="0030038E" w:rsidRPr="004808F5" w:rsidP="007838D0">
      <w:pPr>
        <w:pStyle w:val="02"/>
        <w:ind w:firstLine="562"/>
        <w:jc w:val="both"/>
        <w:rPr>
          <w:rFonts w:cs="Times New Roman"/>
        </w:rPr>
      </w:pPr>
      <w:bookmarkStart w:id="20" w:name="_Toc139481378"/>
      <w:r w:rsidRPr="004808F5">
        <w:rPr>
          <w:rFonts w:cs="Times New Roman"/>
        </w:rPr>
        <w:t>供电电源及变压器选择</w:t>
      </w:r>
      <w:bookmarkEnd w:id="20"/>
    </w:p>
    <w:p w:rsidR="006069C3" w:rsidRPr="008102DA" w:rsidP="006069C3">
      <w:pPr>
        <w:ind w:firstLine="560"/>
        <w:rPr>
          <w:rFonts w:ascii="宋体" w:hAnsi="宋体"/>
          <w:color w:val="000000"/>
          <w:szCs w:val="28"/>
        </w:rPr>
      </w:pPr>
      <w:r w:rsidRPr="008102DA">
        <w:rPr>
          <w:rFonts w:ascii="宋体" w:hAnsi="宋体" w:hint="eastAsia"/>
          <w:color w:val="000000"/>
          <w:szCs w:val="28"/>
        </w:rPr>
        <w:t>本工程道路照明设备采用专用室外箱式变电站供电，</w:t>
      </w:r>
      <w:r w:rsidRPr="008102DA">
        <w:rPr>
          <w:rFonts w:ascii="宋体" w:hAnsi="宋体" w:hint="eastAsia"/>
          <w:color w:val="000000"/>
          <w:szCs w:val="28"/>
        </w:rPr>
        <w:t>低压出线</w:t>
      </w:r>
      <w:r w:rsidRPr="008102DA">
        <w:rPr>
          <w:rFonts w:ascii="宋体" w:hAnsi="宋体" w:hint="eastAsia"/>
          <w:color w:val="000000"/>
          <w:szCs w:val="28"/>
        </w:rPr>
        <w:t>采用220/380V电压，三相供电。考虑供电线</w:t>
      </w:r>
      <w:r w:rsidRPr="008102DA">
        <w:rPr>
          <w:rFonts w:ascii="宋体" w:hAnsi="宋体" w:hint="eastAsia"/>
          <w:color w:val="000000"/>
          <w:szCs w:val="28"/>
        </w:rPr>
        <w:t>缆</w:t>
      </w:r>
      <w:r w:rsidRPr="008102DA">
        <w:rPr>
          <w:rFonts w:ascii="宋体" w:hAnsi="宋体" w:hint="eastAsia"/>
          <w:color w:val="000000"/>
          <w:szCs w:val="28"/>
        </w:rPr>
        <w:t>电压损失及供电系统经济性，</w:t>
      </w:r>
      <w:r w:rsidRPr="008102DA">
        <w:rPr>
          <w:rFonts w:ascii="宋体" w:hAnsi="宋体" w:cs="宋体"/>
          <w:color w:val="000000"/>
          <w:szCs w:val="28"/>
        </w:rPr>
        <w:t>本</w:t>
      </w:r>
      <w:r w:rsidRPr="008102DA">
        <w:rPr>
          <w:rFonts w:ascii="宋体" w:hAnsi="宋体" w:cs="宋体" w:hint="eastAsia"/>
          <w:color w:val="000000"/>
          <w:szCs w:val="28"/>
        </w:rPr>
        <w:t>工程</w:t>
      </w:r>
      <w:r w:rsidRPr="008102DA">
        <w:rPr>
          <w:rFonts w:ascii="宋体" w:hAnsi="宋体" w:cs="宋体"/>
          <w:color w:val="000000"/>
          <w:szCs w:val="28"/>
        </w:rPr>
        <w:t>在</w:t>
      </w:r>
      <w:r w:rsidRPr="008102DA">
        <w:rPr>
          <w:rFonts w:ascii="宋体" w:hAnsi="宋体" w:cs="宋体" w:hint="eastAsia"/>
          <w:color w:val="000000"/>
          <w:szCs w:val="28"/>
        </w:rPr>
        <w:t>桩号K</w:t>
      </w:r>
      <w:r w:rsidRPr="008102DA">
        <w:rPr>
          <w:rFonts w:ascii="宋体" w:hAnsi="宋体" w:cs="宋体"/>
          <w:color w:val="000000"/>
          <w:szCs w:val="28"/>
        </w:rPr>
        <w:t>0+397</w:t>
      </w:r>
      <w:r w:rsidRPr="008102DA">
        <w:rPr>
          <w:rFonts w:ascii="宋体" w:hAnsi="宋体" w:cs="宋体" w:hint="eastAsia"/>
          <w:color w:val="000000"/>
          <w:szCs w:val="28"/>
        </w:rPr>
        <w:t>和桩号K</w:t>
      </w:r>
      <w:r w:rsidRPr="008102DA">
        <w:rPr>
          <w:rFonts w:ascii="宋体" w:hAnsi="宋体" w:cs="宋体"/>
          <w:color w:val="000000"/>
          <w:szCs w:val="28"/>
        </w:rPr>
        <w:t>1+612</w:t>
      </w:r>
      <w:r w:rsidRPr="008102DA">
        <w:rPr>
          <w:rFonts w:ascii="宋体" w:hAnsi="宋体" w:cs="宋体" w:hint="eastAsia"/>
          <w:color w:val="000000"/>
          <w:szCs w:val="28"/>
        </w:rPr>
        <w:t>处分别设置一台容量为1</w:t>
      </w:r>
      <w:r w:rsidRPr="008102DA">
        <w:rPr>
          <w:rFonts w:ascii="宋体" w:hAnsi="宋体" w:cs="宋体"/>
          <w:color w:val="000000"/>
          <w:szCs w:val="28"/>
        </w:rPr>
        <w:t>25</w:t>
      </w:r>
      <w:r w:rsidRPr="008102DA">
        <w:rPr>
          <w:rFonts w:ascii="宋体" w:hAnsi="宋体" w:cs="宋体" w:hint="eastAsia"/>
          <w:color w:val="000000"/>
          <w:szCs w:val="28"/>
        </w:rPr>
        <w:t>k</w:t>
      </w:r>
      <w:r w:rsidRPr="008102DA">
        <w:rPr>
          <w:rFonts w:ascii="宋体" w:hAnsi="宋体" w:cs="宋体"/>
          <w:color w:val="000000"/>
          <w:szCs w:val="28"/>
        </w:rPr>
        <w:t>VA</w:t>
      </w:r>
      <w:r w:rsidRPr="008102DA">
        <w:rPr>
          <w:rFonts w:ascii="宋体" w:hAnsi="宋体" w:cs="宋体" w:hint="eastAsia"/>
          <w:color w:val="000000"/>
          <w:szCs w:val="28"/>
        </w:rPr>
        <w:t>的箱式变电站。箱变</w:t>
      </w:r>
      <w:r w:rsidRPr="008102DA">
        <w:rPr>
          <w:rFonts w:ascii="宋体" w:hAnsi="宋体" w:cs="宋体"/>
          <w:color w:val="000000"/>
          <w:szCs w:val="28"/>
        </w:rPr>
        <w:t>布置位置</w:t>
      </w:r>
      <w:r w:rsidRPr="008102DA">
        <w:rPr>
          <w:rFonts w:ascii="宋体" w:hAnsi="宋体" w:cs="宋体"/>
          <w:color w:val="000000"/>
          <w:szCs w:val="28"/>
        </w:rPr>
        <w:t>详</w:t>
      </w:r>
      <w:r w:rsidRPr="008102DA">
        <w:rPr>
          <w:rFonts w:ascii="宋体" w:hAnsi="宋体" w:cs="宋体"/>
          <w:color w:val="000000"/>
          <w:szCs w:val="28"/>
        </w:rPr>
        <w:t>平面图及供电区位图，具体参数详其配电系统图。</w:t>
      </w:r>
      <w:r w:rsidRPr="008102DA">
        <w:rPr>
          <w:rFonts w:ascii="宋体" w:hAnsi="宋体" w:hint="eastAsia"/>
          <w:color w:val="000000"/>
          <w:szCs w:val="28"/>
        </w:rPr>
        <w:t>箱变电源由市政10kV电网引来，</w:t>
      </w:r>
      <w:r w:rsidRPr="008102DA">
        <w:rPr>
          <w:rFonts w:ascii="宋体" w:hAnsi="宋体" w:hint="eastAsia"/>
          <w:color w:val="000000"/>
          <w:szCs w:val="28"/>
        </w:rPr>
        <w:t>其中箱</w:t>
      </w:r>
      <w:r w:rsidRPr="008102DA">
        <w:rPr>
          <w:rFonts w:ascii="宋体" w:hAnsi="宋体" w:hint="eastAsia"/>
          <w:color w:val="000000"/>
          <w:szCs w:val="28"/>
        </w:rPr>
        <w:t>变10kV进线电源由建设单位委托电力部门专项设计。</w:t>
      </w:r>
    </w:p>
    <w:p w:rsidR="00001D3B" w:rsidP="006069C3">
      <w:pPr>
        <w:ind w:firstLine="560"/>
        <w:rPr>
          <w:rFonts w:cs="Times New Roman"/>
          <w:color w:val="31849B" w:themeColor="accent5" w:themeShade="BF"/>
          <w:szCs w:val="28"/>
        </w:rPr>
      </w:pPr>
      <w:r w:rsidRPr="00B35663">
        <w:rPr>
          <w:rFonts w:ascii="宋体" w:hAnsi="宋体" w:hint="eastAsia"/>
          <w:szCs w:val="28"/>
        </w:rPr>
        <w:t>本次地通道分别设置一个照明配电箱和应急照明集中</w:t>
      </w:r>
      <w:r w:rsidRPr="00B35663">
        <w:rPr>
          <w:rFonts w:ascii="宋体" w:hAnsi="宋体"/>
          <w:szCs w:val="28"/>
        </w:rPr>
        <w:t>电源</w:t>
      </w:r>
      <w:r w:rsidRPr="00B35663">
        <w:rPr>
          <w:rFonts w:ascii="宋体" w:hAnsi="宋体"/>
          <w:szCs w:val="28"/>
        </w:rPr>
        <w:t>箱</w:t>
      </w:r>
      <w:r w:rsidRPr="00B35663">
        <w:rPr>
          <w:rFonts w:ascii="宋体" w:hAnsi="宋体" w:hint="eastAsia"/>
          <w:szCs w:val="28"/>
        </w:rPr>
        <w:t>用于</w:t>
      </w:r>
      <w:r w:rsidRPr="00B35663">
        <w:rPr>
          <w:rFonts w:ascii="宋体" w:hAnsi="宋体" w:hint="eastAsia"/>
          <w:szCs w:val="28"/>
        </w:rPr>
        <w:t>地通道供电。应急照明箱集中电源的持续工作时间不小于</w:t>
      </w:r>
      <w:r w:rsidRPr="00B35663">
        <w:rPr>
          <w:rFonts w:ascii="宋体" w:hAnsi="宋体"/>
          <w:szCs w:val="28"/>
        </w:rPr>
        <w:t xml:space="preserve"> </w:t>
      </w:r>
      <w:r w:rsidR="008D6058">
        <w:rPr>
          <w:rFonts w:ascii="宋体" w:hAnsi="宋体"/>
          <w:szCs w:val="28"/>
        </w:rPr>
        <w:t>75</w:t>
      </w:r>
      <w:r w:rsidRPr="00B35663">
        <w:rPr>
          <w:rFonts w:ascii="宋体" w:hAnsi="宋体"/>
          <w:szCs w:val="28"/>
        </w:rPr>
        <w:t xml:space="preserve"> min</w:t>
      </w:r>
      <w:r w:rsidRPr="00B35663">
        <w:rPr>
          <w:rFonts w:ascii="宋体" w:hAnsi="宋体" w:hint="eastAsia"/>
          <w:szCs w:val="28"/>
        </w:rPr>
        <w:t>，蓄电池达到使用寿命周期后标称的剩余容量应保证</w:t>
      </w:r>
      <w:r w:rsidRPr="00B35663">
        <w:rPr>
          <w:rFonts w:ascii="宋体" w:hAnsi="宋体" w:hint="eastAsia"/>
          <w:szCs w:val="28"/>
        </w:rPr>
        <w:t>该持续</w:t>
      </w:r>
      <w:r w:rsidRPr="00B35663">
        <w:rPr>
          <w:rFonts w:ascii="宋体" w:hAnsi="宋体" w:hint="eastAsia"/>
          <w:szCs w:val="28"/>
        </w:rPr>
        <w:t>工作时间；灯具光源应急点亮、熄灭的响应时间不大于</w:t>
      </w:r>
      <w:r w:rsidRPr="00B35663">
        <w:rPr>
          <w:rFonts w:ascii="宋体" w:hAnsi="宋体"/>
          <w:szCs w:val="28"/>
        </w:rPr>
        <w:t>5s</w:t>
      </w:r>
      <w:r w:rsidRPr="003B1D60" w:rsidR="00397951">
        <w:rPr>
          <w:rFonts w:cs="Times New Roman"/>
          <w:color w:val="7030A0"/>
          <w:szCs w:val="28"/>
        </w:rPr>
        <w:t>。</w:t>
      </w:r>
    </w:p>
    <w:p w:rsidR="0030038E" w:rsidRPr="004808F5" w:rsidP="007838D0">
      <w:pPr>
        <w:pStyle w:val="02"/>
        <w:ind w:firstLine="562"/>
        <w:jc w:val="both"/>
        <w:rPr>
          <w:rFonts w:cs="Times New Roman"/>
        </w:rPr>
      </w:pPr>
      <w:bookmarkStart w:id="21" w:name="_Toc139481379"/>
      <w:r w:rsidRPr="004808F5">
        <w:rPr>
          <w:rFonts w:cs="Times New Roman"/>
        </w:rPr>
        <w:t>配电方式、供电半径及电压降</w:t>
      </w:r>
      <w:bookmarkEnd w:id="21"/>
    </w:p>
    <w:p w:rsidR="0030038E" w:rsidRPr="004808F5" w:rsidP="007838D0">
      <w:pPr>
        <w:ind w:firstLine="560"/>
        <w:rPr>
          <w:rFonts w:cs="Times New Roman"/>
          <w:szCs w:val="28"/>
        </w:rPr>
      </w:pPr>
      <w:r w:rsidRPr="004808F5">
        <w:rPr>
          <w:rFonts w:cs="Times New Roman"/>
          <w:szCs w:val="28"/>
        </w:rPr>
        <w:t>本工程照明采用放射式配电接线方式。路灯箱变的供电半径</w:t>
      </w:r>
      <w:r w:rsidRPr="004808F5">
        <w:rPr>
          <w:rFonts w:cs="Times New Roman"/>
          <w:color w:val="FF0000"/>
          <w:szCs w:val="28"/>
        </w:rPr>
        <w:t>按</w:t>
      </w:r>
      <w:r w:rsidR="006069C3">
        <w:rPr>
          <w:rFonts w:cs="Times New Roman"/>
          <w:color w:val="FF0000"/>
          <w:szCs w:val="28"/>
        </w:rPr>
        <w:t>740</w:t>
      </w:r>
      <w:r w:rsidRPr="004808F5">
        <w:rPr>
          <w:rFonts w:cs="Times New Roman"/>
          <w:color w:val="FF0000"/>
          <w:szCs w:val="28"/>
        </w:rPr>
        <w:t>米左右控制</w:t>
      </w:r>
      <w:r w:rsidRPr="004808F5">
        <w:rPr>
          <w:rFonts w:cs="Times New Roman"/>
          <w:szCs w:val="28"/>
        </w:rPr>
        <w:t>，要求正常运行情况下，照明灯具端电压应为额定电压的</w:t>
      </w:r>
      <w:r w:rsidRPr="004808F5">
        <w:rPr>
          <w:rFonts w:cs="Times New Roman"/>
          <w:szCs w:val="28"/>
        </w:rPr>
        <w:t>90%~105%</w:t>
      </w:r>
      <w:r w:rsidRPr="004808F5">
        <w:rPr>
          <w:rFonts w:cs="Times New Roman"/>
          <w:szCs w:val="28"/>
        </w:rPr>
        <w:t>，经核实线路末端最大电压降满足规范要求。</w:t>
      </w:r>
    </w:p>
    <w:p w:rsidR="0030038E" w:rsidRPr="004808F5" w:rsidP="007838D0">
      <w:pPr>
        <w:pStyle w:val="02"/>
        <w:ind w:firstLine="562"/>
        <w:jc w:val="both"/>
        <w:rPr>
          <w:rFonts w:cs="Times New Roman"/>
        </w:rPr>
      </w:pPr>
      <w:bookmarkStart w:id="22" w:name="_Toc139481380"/>
      <w:r w:rsidRPr="004808F5">
        <w:rPr>
          <w:rFonts w:cs="Times New Roman"/>
        </w:rPr>
        <w:t>功率因数补偿</w:t>
      </w:r>
      <w:bookmarkEnd w:id="22"/>
    </w:p>
    <w:p w:rsidR="0030038E" w:rsidRPr="004808F5" w:rsidP="007838D0">
      <w:pPr>
        <w:ind w:firstLine="560"/>
        <w:rPr>
          <w:rFonts w:cs="Times New Roman"/>
          <w:szCs w:val="28"/>
        </w:rPr>
      </w:pPr>
      <w:r w:rsidRPr="004808F5">
        <w:rPr>
          <w:rFonts w:cs="Times New Roman"/>
          <w:szCs w:val="28"/>
        </w:rPr>
        <w:t>本工程照明用电主要负荷为</w:t>
      </w:r>
      <w:r w:rsidRPr="004808F5">
        <w:rPr>
          <w:rFonts w:cs="Times New Roman"/>
          <w:szCs w:val="28"/>
        </w:rPr>
        <w:t>LED</w:t>
      </w:r>
      <w:r w:rsidRPr="004808F5">
        <w:rPr>
          <w:rFonts w:cs="Times New Roman"/>
          <w:szCs w:val="28"/>
        </w:rPr>
        <w:t>灯，</w:t>
      </w:r>
      <w:r w:rsidRPr="004808F5">
        <w:rPr>
          <w:rFonts w:cs="Times New Roman"/>
          <w:color w:val="FF0000"/>
          <w:szCs w:val="28"/>
        </w:rPr>
        <w:t>其自然功率因数</w:t>
      </w:r>
      <w:r w:rsidRPr="004808F5">
        <w:rPr>
          <w:rFonts w:cs="Times New Roman"/>
          <w:color w:val="FF0000"/>
          <w:szCs w:val="28"/>
        </w:rPr>
        <w:t>≥0.95</w:t>
      </w:r>
      <w:r w:rsidRPr="004808F5">
        <w:rPr>
          <w:rFonts w:cs="Times New Roman"/>
          <w:color w:val="FF0000"/>
          <w:szCs w:val="28"/>
        </w:rPr>
        <w:t>，</w:t>
      </w:r>
      <w:r w:rsidRPr="004808F5">
        <w:rPr>
          <w:rFonts w:cs="Times New Roman"/>
          <w:szCs w:val="28"/>
        </w:rPr>
        <w:t>故不设单灯无功功率因数补偿</w:t>
      </w:r>
      <w:r w:rsidRPr="003B1D60">
        <w:rPr>
          <w:rFonts w:cs="Times New Roman"/>
          <w:color w:val="0070C0"/>
          <w:szCs w:val="28"/>
        </w:rPr>
        <w:t>，仅在变压器低压侧设置集中电容自动补偿方式为补充，补偿后功率因数</w:t>
      </w:r>
      <w:r w:rsidRPr="003B1D60">
        <w:rPr>
          <w:rFonts w:cs="Times New Roman"/>
          <w:color w:val="0070C0"/>
          <w:szCs w:val="28"/>
        </w:rPr>
        <w:t>COSΦ≥0.9</w:t>
      </w:r>
      <w:r w:rsidRPr="003B1D60" w:rsidR="00160630">
        <w:rPr>
          <w:rFonts w:cs="Times New Roman"/>
          <w:color w:val="0070C0"/>
          <w:szCs w:val="28"/>
        </w:rPr>
        <w:t>5</w:t>
      </w:r>
      <w:r w:rsidRPr="003B1D60">
        <w:rPr>
          <w:rFonts w:cs="Times New Roman"/>
          <w:color w:val="0070C0"/>
          <w:szCs w:val="28"/>
        </w:rPr>
        <w:t>。</w:t>
      </w:r>
    </w:p>
    <w:p w:rsidR="0030038E" w:rsidRPr="004808F5" w:rsidP="007838D0">
      <w:pPr>
        <w:pStyle w:val="02"/>
        <w:ind w:firstLine="562"/>
        <w:jc w:val="both"/>
        <w:rPr>
          <w:rFonts w:cs="Times New Roman"/>
        </w:rPr>
      </w:pPr>
      <w:bookmarkStart w:id="23" w:name="_Toc139481381"/>
      <w:r w:rsidRPr="004808F5">
        <w:rPr>
          <w:rFonts w:cs="Times New Roman"/>
        </w:rPr>
        <w:t>电能计量</w:t>
      </w:r>
      <w:bookmarkEnd w:id="23"/>
    </w:p>
    <w:p w:rsidR="0030038E" w:rsidRPr="003B1D60" w:rsidP="007838D0">
      <w:pPr>
        <w:ind w:firstLine="560"/>
        <w:rPr>
          <w:rFonts w:cs="Times New Roman"/>
          <w:color w:val="7030A0"/>
          <w:szCs w:val="28"/>
          <w:lang w:bidi="en-US"/>
        </w:rPr>
      </w:pPr>
      <w:r w:rsidRPr="003B1D60">
        <w:rPr>
          <w:rFonts w:cs="Times New Roman"/>
          <w:color w:val="7030A0"/>
          <w:szCs w:val="28"/>
          <w:lang w:bidi="en-US"/>
        </w:rPr>
        <w:t>供电系统按照不同用电性质（照明、交通信号等）实现用电计量采用低压集中</w:t>
      </w:r>
      <w:r w:rsidRPr="003B1D60">
        <w:rPr>
          <w:rFonts w:cs="Times New Roman"/>
          <w:color w:val="7030A0"/>
          <w:szCs w:val="28"/>
          <w:lang w:bidi="en-US"/>
        </w:rPr>
        <w:t>计量和分度计量相结合的方式。</w:t>
      </w:r>
    </w:p>
    <w:p w:rsidR="0030038E" w:rsidRPr="004808F5" w:rsidP="007838D0">
      <w:pPr>
        <w:pStyle w:val="01"/>
        <w:jc w:val="both"/>
        <w:rPr>
          <w:rStyle w:val="Hyperlink"/>
          <w:rFonts w:cs="Times New Roman"/>
          <w:color w:val="auto"/>
          <w:u w:val="none"/>
        </w:rPr>
      </w:pPr>
      <w:bookmarkStart w:id="24" w:name="_Toc139481382"/>
      <w:r w:rsidRPr="004808F5">
        <w:rPr>
          <w:rStyle w:val="Hyperlink"/>
          <w:rFonts w:cs="Times New Roman"/>
          <w:color w:val="auto"/>
          <w:u w:val="none"/>
        </w:rPr>
        <w:t>照明系统</w:t>
      </w:r>
      <w:bookmarkEnd w:id="24"/>
    </w:p>
    <w:p w:rsidR="0030038E" w:rsidRPr="004808F5" w:rsidP="007838D0">
      <w:pPr>
        <w:pStyle w:val="02"/>
        <w:ind w:firstLine="562"/>
        <w:jc w:val="both"/>
        <w:rPr>
          <w:rFonts w:cs="Times New Roman"/>
        </w:rPr>
      </w:pPr>
      <w:bookmarkStart w:id="25" w:name="_Toc139481383"/>
      <w:r w:rsidRPr="004808F5">
        <w:rPr>
          <w:rFonts w:cs="Times New Roman"/>
        </w:rPr>
        <w:t>主要设计标准和参数</w:t>
      </w:r>
      <w:bookmarkEnd w:id="25"/>
    </w:p>
    <w:p w:rsidR="0030038E" w:rsidRPr="004808F5" w:rsidP="007838D0">
      <w:pPr>
        <w:ind w:firstLine="560"/>
        <w:rPr>
          <w:rFonts w:cs="Times New Roman"/>
          <w:kern w:val="0"/>
          <w:szCs w:val="28"/>
          <w:lang w:bidi="en-US"/>
        </w:rPr>
      </w:pPr>
      <w:r w:rsidRPr="004808F5">
        <w:rPr>
          <w:rFonts w:cs="Times New Roman"/>
          <w:kern w:val="0"/>
          <w:szCs w:val="28"/>
          <w:lang w:bidi="en-US"/>
        </w:rPr>
        <w:t>根据《城市道路照明设计标准》（</w:t>
      </w:r>
      <w:r w:rsidRPr="004808F5">
        <w:rPr>
          <w:rFonts w:cs="Times New Roman"/>
          <w:kern w:val="0"/>
          <w:szCs w:val="28"/>
          <w:lang w:bidi="en-US"/>
        </w:rPr>
        <w:t>CJJ45-2015</w:t>
      </w:r>
      <w:r w:rsidRPr="004808F5">
        <w:rPr>
          <w:rFonts w:cs="Times New Roman"/>
          <w:kern w:val="0"/>
          <w:szCs w:val="28"/>
          <w:lang w:bidi="en-US"/>
        </w:rPr>
        <w:t>），道路照明部分参数计算如下：</w:t>
      </w:r>
    </w:p>
    <w:p w:rsidR="0030038E" w:rsidP="00DC1723">
      <w:pPr>
        <w:spacing w:line="240" w:lineRule="auto"/>
        <w:ind w:firstLine="482"/>
        <w:jc w:val="center"/>
        <w:rPr>
          <w:rFonts w:cs="Times New Roman"/>
          <w:b/>
          <w:sz w:val="24"/>
          <w:szCs w:val="24"/>
        </w:rPr>
      </w:pPr>
      <w:r w:rsidRPr="004808F5">
        <w:rPr>
          <w:rFonts w:cs="Times New Roman"/>
          <w:b/>
          <w:sz w:val="24"/>
          <w:szCs w:val="24"/>
        </w:rPr>
        <w:t>机动车道照明参数</w:t>
      </w:r>
      <w:r w:rsidRPr="004808F5" w:rsidR="002E3A01">
        <w:rPr>
          <w:rFonts w:cs="Times New Roman"/>
          <w:b/>
          <w:sz w:val="24"/>
          <w:szCs w:val="24"/>
        </w:rPr>
        <w:t>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81"/>
        <w:gridCol w:w="681"/>
        <w:gridCol w:w="1036"/>
        <w:gridCol w:w="1020"/>
        <w:gridCol w:w="1038"/>
        <w:gridCol w:w="1629"/>
        <w:gridCol w:w="783"/>
        <w:gridCol w:w="1153"/>
        <w:gridCol w:w="918"/>
        <w:gridCol w:w="1480"/>
      </w:tblGrid>
      <w:tr w:rsidTr="00415DC8">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27"/>
          <w:jc w:val="center"/>
        </w:trPr>
        <w:tc>
          <w:tcPr>
            <w:tcW w:w="236" w:type="pct"/>
            <w:vAlign w:val="center"/>
          </w:tcPr>
          <w:p w:rsidR="00673925" w:rsidRPr="0049576F" w:rsidP="00415DC8">
            <w:pPr>
              <w:spacing w:line="320" w:lineRule="exact"/>
              <w:ind w:firstLine="0" w:firstLineChars="0"/>
              <w:jc w:val="center"/>
              <w:rPr>
                <w:bCs/>
                <w:sz w:val="21"/>
                <w:szCs w:val="21"/>
              </w:rPr>
            </w:pPr>
            <w:r w:rsidRPr="0049576F">
              <w:rPr>
                <w:bCs/>
                <w:sz w:val="21"/>
                <w:szCs w:val="21"/>
              </w:rPr>
              <w:t>级</w:t>
            </w:r>
          </w:p>
          <w:p w:rsidR="00673925" w:rsidRPr="0049576F" w:rsidP="00415DC8">
            <w:pPr>
              <w:spacing w:line="320" w:lineRule="exact"/>
              <w:ind w:firstLine="0" w:firstLineChars="0"/>
              <w:jc w:val="center"/>
              <w:rPr>
                <w:bCs/>
                <w:sz w:val="21"/>
                <w:szCs w:val="21"/>
              </w:rPr>
            </w:pPr>
            <w:r w:rsidRPr="0049576F">
              <w:rPr>
                <w:bCs/>
                <w:sz w:val="21"/>
                <w:szCs w:val="21"/>
              </w:rPr>
              <w:t>别</w:t>
            </w:r>
          </w:p>
        </w:tc>
        <w:tc>
          <w:tcPr>
            <w:tcW w:w="333" w:type="pct"/>
            <w:vAlign w:val="center"/>
          </w:tcPr>
          <w:p w:rsidR="00673925" w:rsidRPr="0049576F" w:rsidP="00415DC8">
            <w:pPr>
              <w:spacing w:line="320" w:lineRule="exact"/>
              <w:ind w:firstLine="0" w:firstLineChars="0"/>
              <w:jc w:val="center"/>
              <w:rPr>
                <w:bCs/>
                <w:sz w:val="21"/>
                <w:szCs w:val="21"/>
              </w:rPr>
            </w:pPr>
            <w:r w:rsidRPr="0049576F">
              <w:rPr>
                <w:bCs/>
                <w:sz w:val="21"/>
                <w:szCs w:val="21"/>
              </w:rPr>
              <w:t>设计</w:t>
            </w:r>
          </w:p>
          <w:p w:rsidR="00673925" w:rsidRPr="0049576F" w:rsidP="00415DC8">
            <w:pPr>
              <w:spacing w:line="320" w:lineRule="exact"/>
              <w:ind w:firstLine="0" w:firstLineChars="0"/>
              <w:jc w:val="center"/>
              <w:rPr>
                <w:bCs/>
                <w:sz w:val="21"/>
                <w:szCs w:val="21"/>
              </w:rPr>
            </w:pPr>
            <w:r w:rsidRPr="0049576F">
              <w:rPr>
                <w:bCs/>
                <w:sz w:val="21"/>
                <w:szCs w:val="21"/>
              </w:rPr>
              <w:t>标准</w:t>
            </w:r>
          </w:p>
        </w:tc>
        <w:tc>
          <w:tcPr>
            <w:tcW w:w="507" w:type="pct"/>
            <w:vAlign w:val="center"/>
          </w:tcPr>
          <w:p w:rsidR="00673925" w:rsidRPr="0049576F" w:rsidP="00415DC8">
            <w:pPr>
              <w:spacing w:line="320" w:lineRule="exact"/>
              <w:ind w:firstLine="0" w:firstLineChars="0"/>
              <w:jc w:val="center"/>
              <w:rPr>
                <w:bCs/>
                <w:sz w:val="21"/>
                <w:szCs w:val="21"/>
              </w:rPr>
            </w:pPr>
            <w:r w:rsidRPr="0049576F">
              <w:rPr>
                <w:bCs/>
                <w:sz w:val="21"/>
                <w:szCs w:val="21"/>
              </w:rPr>
              <w:t>平均亮度</w:t>
            </w:r>
            <w:r w:rsidRPr="0049576F">
              <w:rPr>
                <w:bCs/>
                <w:sz w:val="21"/>
                <w:szCs w:val="21"/>
              </w:rPr>
              <w:t>Lav</w:t>
            </w:r>
            <w:r w:rsidRPr="0049576F">
              <w:rPr>
                <w:bCs/>
                <w:sz w:val="21"/>
                <w:szCs w:val="21"/>
              </w:rPr>
              <w:t>（</w:t>
            </w:r>
            <w:r w:rsidRPr="0049576F">
              <w:rPr>
                <w:bCs/>
                <w:sz w:val="21"/>
                <w:szCs w:val="21"/>
              </w:rPr>
              <w:t>cd/m²</w:t>
            </w:r>
            <w:r w:rsidRPr="0049576F">
              <w:rPr>
                <w:bCs/>
                <w:sz w:val="21"/>
                <w:szCs w:val="21"/>
              </w:rPr>
              <w:t>）</w:t>
            </w:r>
          </w:p>
        </w:tc>
        <w:tc>
          <w:tcPr>
            <w:tcW w:w="499" w:type="pct"/>
            <w:vAlign w:val="center"/>
          </w:tcPr>
          <w:p w:rsidR="00673925" w:rsidRPr="0049576F" w:rsidP="00415DC8">
            <w:pPr>
              <w:spacing w:line="320" w:lineRule="exact"/>
              <w:ind w:firstLine="0" w:firstLineChars="0"/>
              <w:jc w:val="center"/>
              <w:rPr>
                <w:bCs/>
                <w:sz w:val="21"/>
                <w:szCs w:val="21"/>
              </w:rPr>
            </w:pPr>
            <w:r w:rsidRPr="0049576F">
              <w:rPr>
                <w:bCs/>
                <w:sz w:val="21"/>
                <w:szCs w:val="21"/>
              </w:rPr>
              <w:t>亮度总均匀度</w:t>
            </w:r>
            <w:r w:rsidRPr="0049576F">
              <w:rPr>
                <w:bCs/>
                <w:sz w:val="21"/>
                <w:szCs w:val="21"/>
              </w:rPr>
              <w:t>Uo</w:t>
            </w:r>
          </w:p>
        </w:tc>
        <w:tc>
          <w:tcPr>
            <w:tcW w:w="508" w:type="pct"/>
            <w:vAlign w:val="center"/>
          </w:tcPr>
          <w:p w:rsidR="00673925" w:rsidRPr="0049576F" w:rsidP="00415DC8">
            <w:pPr>
              <w:spacing w:line="320" w:lineRule="exact"/>
              <w:ind w:firstLine="0" w:firstLineChars="0"/>
              <w:jc w:val="center"/>
              <w:rPr>
                <w:bCs/>
                <w:sz w:val="21"/>
                <w:szCs w:val="21"/>
              </w:rPr>
            </w:pPr>
            <w:r w:rsidRPr="0049576F">
              <w:rPr>
                <w:bCs/>
                <w:sz w:val="21"/>
                <w:szCs w:val="21"/>
              </w:rPr>
              <w:t>亮度纵向均匀度</w:t>
            </w:r>
            <w:r w:rsidRPr="0049576F">
              <w:rPr>
                <w:bCs/>
                <w:sz w:val="21"/>
                <w:szCs w:val="21"/>
              </w:rPr>
              <w:t>UL</w:t>
            </w:r>
          </w:p>
        </w:tc>
        <w:tc>
          <w:tcPr>
            <w:tcW w:w="797" w:type="pct"/>
            <w:vAlign w:val="center"/>
          </w:tcPr>
          <w:p w:rsidR="00673925" w:rsidRPr="0049576F" w:rsidP="00415DC8">
            <w:pPr>
              <w:spacing w:line="320" w:lineRule="exact"/>
              <w:ind w:firstLine="0" w:firstLineChars="0"/>
              <w:jc w:val="center"/>
              <w:rPr>
                <w:bCs/>
                <w:sz w:val="21"/>
                <w:szCs w:val="21"/>
              </w:rPr>
            </w:pPr>
            <w:r w:rsidRPr="0049576F">
              <w:rPr>
                <w:bCs/>
                <w:sz w:val="21"/>
                <w:szCs w:val="21"/>
              </w:rPr>
              <w:t>眩光限制阈值增量</w:t>
            </w:r>
            <w:r w:rsidRPr="0049576F">
              <w:rPr>
                <w:bCs/>
                <w:sz w:val="21"/>
                <w:szCs w:val="21"/>
              </w:rPr>
              <w:t>TI</w:t>
            </w:r>
            <w:r w:rsidRPr="0049576F">
              <w:rPr>
                <w:bCs/>
                <w:sz w:val="21"/>
                <w:szCs w:val="21"/>
              </w:rPr>
              <w:t>（</w:t>
            </w:r>
            <w:r w:rsidRPr="0049576F">
              <w:rPr>
                <w:bCs/>
                <w:sz w:val="21"/>
                <w:szCs w:val="21"/>
              </w:rPr>
              <w:t>%</w:t>
            </w:r>
            <w:r w:rsidRPr="0049576F">
              <w:rPr>
                <w:bCs/>
                <w:sz w:val="21"/>
                <w:szCs w:val="21"/>
              </w:rPr>
              <w:t>）</w:t>
            </w:r>
          </w:p>
        </w:tc>
        <w:tc>
          <w:tcPr>
            <w:tcW w:w="383" w:type="pct"/>
            <w:vAlign w:val="center"/>
          </w:tcPr>
          <w:p w:rsidR="00673925" w:rsidRPr="0049576F" w:rsidP="00415DC8">
            <w:pPr>
              <w:spacing w:line="320" w:lineRule="exact"/>
              <w:ind w:firstLine="0" w:firstLineChars="0"/>
              <w:jc w:val="center"/>
              <w:rPr>
                <w:bCs/>
                <w:sz w:val="21"/>
                <w:szCs w:val="21"/>
              </w:rPr>
            </w:pPr>
            <w:r w:rsidRPr="0049576F">
              <w:rPr>
                <w:bCs/>
                <w:sz w:val="21"/>
                <w:szCs w:val="21"/>
              </w:rPr>
              <w:t>环境比</w:t>
            </w:r>
            <w:r w:rsidRPr="0049576F">
              <w:rPr>
                <w:bCs/>
                <w:sz w:val="21"/>
                <w:szCs w:val="21"/>
              </w:rPr>
              <w:t>SR</w:t>
            </w:r>
          </w:p>
        </w:tc>
        <w:tc>
          <w:tcPr>
            <w:tcW w:w="564" w:type="pct"/>
            <w:vAlign w:val="center"/>
          </w:tcPr>
          <w:p w:rsidR="00673925" w:rsidRPr="0049576F" w:rsidP="00415DC8">
            <w:pPr>
              <w:spacing w:line="320" w:lineRule="exact"/>
              <w:ind w:firstLine="0" w:firstLineChars="0"/>
              <w:jc w:val="center"/>
              <w:rPr>
                <w:bCs/>
                <w:sz w:val="21"/>
                <w:szCs w:val="21"/>
              </w:rPr>
            </w:pPr>
            <w:r w:rsidRPr="0049576F">
              <w:rPr>
                <w:bCs/>
                <w:sz w:val="21"/>
                <w:szCs w:val="21"/>
              </w:rPr>
              <w:t>平均照度</w:t>
            </w:r>
            <w:r w:rsidRPr="0049576F">
              <w:rPr>
                <w:bCs/>
                <w:sz w:val="21"/>
                <w:szCs w:val="21"/>
              </w:rPr>
              <w:t>Eh</w:t>
            </w:r>
            <w:r w:rsidRPr="0049576F">
              <w:rPr>
                <w:bCs/>
                <w:sz w:val="21"/>
                <w:szCs w:val="21"/>
              </w:rPr>
              <w:t>，</w:t>
            </w:r>
            <w:r w:rsidRPr="0049576F">
              <w:rPr>
                <w:bCs/>
                <w:sz w:val="21"/>
                <w:szCs w:val="21"/>
              </w:rPr>
              <w:t>av</w:t>
            </w:r>
            <w:r w:rsidRPr="0049576F">
              <w:rPr>
                <w:bCs/>
                <w:sz w:val="21"/>
                <w:szCs w:val="21"/>
              </w:rPr>
              <w:t>（</w:t>
            </w:r>
            <w:r w:rsidRPr="0049576F">
              <w:rPr>
                <w:bCs/>
                <w:sz w:val="21"/>
                <w:szCs w:val="21"/>
              </w:rPr>
              <w:t>lx</w:t>
            </w:r>
            <w:r w:rsidRPr="0049576F">
              <w:rPr>
                <w:bCs/>
                <w:sz w:val="21"/>
                <w:szCs w:val="21"/>
              </w:rPr>
              <w:t>）</w:t>
            </w:r>
          </w:p>
        </w:tc>
        <w:tc>
          <w:tcPr>
            <w:tcW w:w="449" w:type="pct"/>
            <w:vAlign w:val="center"/>
          </w:tcPr>
          <w:p w:rsidR="00673925" w:rsidRPr="0049576F" w:rsidP="00415DC8">
            <w:pPr>
              <w:spacing w:line="320" w:lineRule="exact"/>
              <w:ind w:firstLine="0" w:firstLineChars="0"/>
              <w:jc w:val="center"/>
              <w:rPr>
                <w:bCs/>
                <w:sz w:val="21"/>
                <w:szCs w:val="21"/>
              </w:rPr>
            </w:pPr>
            <w:r w:rsidRPr="0049576F">
              <w:rPr>
                <w:bCs/>
                <w:sz w:val="21"/>
                <w:szCs w:val="21"/>
              </w:rPr>
              <w:t>照度均匀度</w:t>
            </w:r>
            <w:r w:rsidRPr="0049576F">
              <w:rPr>
                <w:bCs/>
                <w:sz w:val="21"/>
                <w:szCs w:val="21"/>
              </w:rPr>
              <w:t>UE</w:t>
            </w:r>
          </w:p>
        </w:tc>
        <w:tc>
          <w:tcPr>
            <w:tcW w:w="724" w:type="pct"/>
            <w:vAlign w:val="center"/>
          </w:tcPr>
          <w:p w:rsidR="00673925" w:rsidRPr="0049576F" w:rsidP="00415DC8">
            <w:pPr>
              <w:spacing w:line="320" w:lineRule="exact"/>
              <w:ind w:firstLine="0" w:firstLineChars="0"/>
              <w:jc w:val="center"/>
              <w:rPr>
                <w:bCs/>
                <w:sz w:val="21"/>
                <w:szCs w:val="21"/>
              </w:rPr>
            </w:pPr>
            <w:r w:rsidRPr="0049576F">
              <w:rPr>
                <w:bCs/>
                <w:sz w:val="21"/>
                <w:szCs w:val="21"/>
              </w:rPr>
              <w:t>功率密度</w:t>
            </w:r>
            <w:r w:rsidRPr="0049576F">
              <w:rPr>
                <w:bCs/>
                <w:sz w:val="21"/>
                <w:szCs w:val="21"/>
              </w:rPr>
              <w:t>LPD</w:t>
            </w:r>
            <w:r w:rsidRPr="0049576F">
              <w:rPr>
                <w:bCs/>
                <w:sz w:val="21"/>
                <w:szCs w:val="21"/>
              </w:rPr>
              <w:t>（</w:t>
            </w:r>
            <w:r w:rsidRPr="0049576F">
              <w:rPr>
                <w:bCs/>
                <w:sz w:val="21"/>
                <w:szCs w:val="21"/>
              </w:rPr>
              <w:t>W/m²</w:t>
            </w:r>
            <w:r w:rsidRPr="0049576F">
              <w:rPr>
                <w:bCs/>
                <w:sz w:val="21"/>
                <w:szCs w:val="21"/>
              </w:rPr>
              <w:t>）</w:t>
            </w:r>
          </w:p>
        </w:tc>
      </w:tr>
      <w:tr w:rsidTr="00415DC8">
        <w:tblPrEx>
          <w:tblW w:w="5000" w:type="pct"/>
          <w:jc w:val="center"/>
          <w:tblCellMar>
            <w:left w:w="0" w:type="dxa"/>
            <w:right w:w="0" w:type="dxa"/>
          </w:tblCellMar>
          <w:tblLook w:val="04A0"/>
        </w:tblPrEx>
        <w:trPr>
          <w:trHeight w:val="227"/>
          <w:jc w:val="center"/>
        </w:trPr>
        <w:tc>
          <w:tcPr>
            <w:tcW w:w="236" w:type="pct"/>
            <w:vMerge w:val="restart"/>
            <w:vAlign w:val="center"/>
          </w:tcPr>
          <w:p w:rsidR="00673925" w:rsidRPr="0049576F" w:rsidP="00415DC8">
            <w:pPr>
              <w:spacing w:line="320" w:lineRule="exact"/>
              <w:ind w:firstLine="0" w:firstLineChars="0"/>
              <w:jc w:val="center"/>
              <w:rPr>
                <w:bCs/>
                <w:sz w:val="21"/>
                <w:szCs w:val="21"/>
              </w:rPr>
            </w:pPr>
            <w:r w:rsidRPr="0049576F">
              <w:rPr>
                <w:bCs/>
                <w:sz w:val="21"/>
                <w:szCs w:val="21"/>
              </w:rPr>
              <w:t>Ⅰ</w:t>
            </w:r>
          </w:p>
        </w:tc>
        <w:tc>
          <w:tcPr>
            <w:tcW w:w="333" w:type="pct"/>
            <w:vAlign w:val="center"/>
          </w:tcPr>
          <w:p w:rsidR="00673925" w:rsidRPr="0049576F" w:rsidP="00415DC8">
            <w:pPr>
              <w:spacing w:line="320" w:lineRule="exact"/>
              <w:ind w:firstLine="0" w:firstLineChars="0"/>
              <w:jc w:val="center"/>
              <w:rPr>
                <w:bCs/>
                <w:sz w:val="21"/>
                <w:szCs w:val="21"/>
              </w:rPr>
            </w:pPr>
            <w:r w:rsidRPr="0049576F">
              <w:rPr>
                <w:bCs/>
                <w:sz w:val="21"/>
                <w:szCs w:val="21"/>
              </w:rPr>
              <w:t>标准值</w:t>
            </w:r>
          </w:p>
        </w:tc>
        <w:tc>
          <w:tcPr>
            <w:tcW w:w="507" w:type="pct"/>
            <w:vAlign w:val="center"/>
          </w:tcPr>
          <w:p w:rsidR="00673925" w:rsidRPr="0049576F" w:rsidP="00415DC8">
            <w:pPr>
              <w:spacing w:line="320" w:lineRule="exact"/>
              <w:ind w:firstLine="0" w:firstLineChars="0"/>
              <w:jc w:val="center"/>
              <w:rPr>
                <w:bCs/>
                <w:sz w:val="21"/>
                <w:szCs w:val="21"/>
              </w:rPr>
            </w:pPr>
            <w:r w:rsidRPr="0049576F">
              <w:rPr>
                <w:bCs/>
                <w:sz w:val="21"/>
                <w:szCs w:val="21"/>
              </w:rPr>
              <w:t>2.0</w:t>
            </w:r>
          </w:p>
        </w:tc>
        <w:tc>
          <w:tcPr>
            <w:tcW w:w="499" w:type="pct"/>
            <w:vAlign w:val="center"/>
          </w:tcPr>
          <w:p w:rsidR="00673925" w:rsidRPr="0049576F" w:rsidP="00415DC8">
            <w:pPr>
              <w:spacing w:line="320" w:lineRule="exact"/>
              <w:ind w:firstLine="0" w:firstLineChars="0"/>
              <w:jc w:val="center"/>
              <w:rPr>
                <w:bCs/>
                <w:sz w:val="21"/>
                <w:szCs w:val="21"/>
              </w:rPr>
            </w:pPr>
            <w:r w:rsidRPr="0049576F">
              <w:rPr>
                <w:bCs/>
                <w:sz w:val="21"/>
                <w:szCs w:val="21"/>
              </w:rPr>
              <w:t>0.4</w:t>
            </w:r>
          </w:p>
        </w:tc>
        <w:tc>
          <w:tcPr>
            <w:tcW w:w="508" w:type="pct"/>
            <w:vAlign w:val="center"/>
          </w:tcPr>
          <w:p w:rsidR="00673925" w:rsidRPr="0049576F" w:rsidP="00415DC8">
            <w:pPr>
              <w:spacing w:line="320" w:lineRule="exact"/>
              <w:ind w:firstLine="0" w:firstLineChars="0"/>
              <w:jc w:val="center"/>
              <w:rPr>
                <w:bCs/>
                <w:sz w:val="21"/>
                <w:szCs w:val="21"/>
              </w:rPr>
            </w:pPr>
            <w:r w:rsidRPr="0049576F">
              <w:rPr>
                <w:bCs/>
                <w:sz w:val="21"/>
                <w:szCs w:val="21"/>
              </w:rPr>
              <w:t>—</w:t>
            </w:r>
          </w:p>
        </w:tc>
        <w:tc>
          <w:tcPr>
            <w:tcW w:w="797" w:type="pct"/>
            <w:vAlign w:val="center"/>
          </w:tcPr>
          <w:p w:rsidR="00673925" w:rsidRPr="0049576F" w:rsidP="00415DC8">
            <w:pPr>
              <w:spacing w:line="320" w:lineRule="exact"/>
              <w:ind w:firstLine="0" w:firstLineChars="0"/>
              <w:jc w:val="center"/>
              <w:rPr>
                <w:bCs/>
                <w:sz w:val="21"/>
                <w:szCs w:val="21"/>
              </w:rPr>
            </w:pPr>
            <w:r w:rsidRPr="0049576F">
              <w:rPr>
                <w:bCs/>
                <w:sz w:val="21"/>
                <w:szCs w:val="21"/>
              </w:rPr>
              <w:t>10</w:t>
            </w:r>
          </w:p>
        </w:tc>
        <w:tc>
          <w:tcPr>
            <w:tcW w:w="383" w:type="pct"/>
            <w:vAlign w:val="center"/>
          </w:tcPr>
          <w:p w:rsidR="00673925" w:rsidRPr="0049576F" w:rsidP="00415DC8">
            <w:pPr>
              <w:spacing w:line="320" w:lineRule="exact"/>
              <w:ind w:firstLine="0" w:firstLineChars="0"/>
              <w:jc w:val="center"/>
              <w:rPr>
                <w:bCs/>
                <w:sz w:val="21"/>
                <w:szCs w:val="21"/>
              </w:rPr>
            </w:pPr>
            <w:r w:rsidRPr="0049576F">
              <w:rPr>
                <w:bCs/>
                <w:sz w:val="21"/>
                <w:szCs w:val="21"/>
              </w:rPr>
              <w:t>0.5</w:t>
            </w:r>
          </w:p>
        </w:tc>
        <w:tc>
          <w:tcPr>
            <w:tcW w:w="564" w:type="pct"/>
            <w:vAlign w:val="center"/>
          </w:tcPr>
          <w:p w:rsidR="00673925" w:rsidRPr="0049576F" w:rsidP="00415DC8">
            <w:pPr>
              <w:spacing w:line="320" w:lineRule="exact"/>
              <w:ind w:firstLine="0" w:firstLineChars="0"/>
              <w:jc w:val="center"/>
              <w:rPr>
                <w:bCs/>
                <w:sz w:val="21"/>
                <w:szCs w:val="21"/>
              </w:rPr>
            </w:pPr>
            <w:r w:rsidRPr="0049576F">
              <w:rPr>
                <w:bCs/>
                <w:sz w:val="21"/>
                <w:szCs w:val="21"/>
              </w:rPr>
              <w:t>30</w:t>
            </w:r>
          </w:p>
        </w:tc>
        <w:tc>
          <w:tcPr>
            <w:tcW w:w="449" w:type="pct"/>
            <w:vAlign w:val="center"/>
          </w:tcPr>
          <w:p w:rsidR="00673925" w:rsidRPr="0049576F" w:rsidP="00415DC8">
            <w:pPr>
              <w:spacing w:line="320" w:lineRule="exact"/>
              <w:ind w:firstLine="0" w:firstLineChars="0"/>
              <w:jc w:val="center"/>
              <w:rPr>
                <w:bCs/>
                <w:sz w:val="21"/>
                <w:szCs w:val="21"/>
              </w:rPr>
            </w:pPr>
            <w:r w:rsidRPr="0049576F">
              <w:rPr>
                <w:bCs/>
                <w:sz w:val="21"/>
                <w:szCs w:val="21"/>
              </w:rPr>
              <w:t>0.4</w:t>
            </w:r>
          </w:p>
        </w:tc>
        <w:tc>
          <w:tcPr>
            <w:tcW w:w="724" w:type="pct"/>
            <w:vAlign w:val="center"/>
          </w:tcPr>
          <w:p w:rsidR="00673925" w:rsidRPr="0049576F" w:rsidP="00415DC8">
            <w:pPr>
              <w:spacing w:line="320" w:lineRule="exact"/>
              <w:ind w:firstLine="0" w:firstLineChars="0"/>
              <w:jc w:val="center"/>
              <w:rPr>
                <w:bCs/>
                <w:sz w:val="21"/>
                <w:szCs w:val="21"/>
              </w:rPr>
            </w:pPr>
            <w:r w:rsidRPr="0049576F">
              <w:rPr>
                <w:bCs/>
                <w:sz w:val="21"/>
                <w:szCs w:val="21"/>
              </w:rPr>
              <w:t>1.0</w:t>
            </w:r>
          </w:p>
        </w:tc>
      </w:tr>
      <w:tr w:rsidTr="00415DC8">
        <w:tblPrEx>
          <w:tblW w:w="5000" w:type="pct"/>
          <w:jc w:val="center"/>
          <w:tblCellMar>
            <w:left w:w="0" w:type="dxa"/>
            <w:right w:w="0" w:type="dxa"/>
          </w:tblCellMar>
          <w:tblLook w:val="04A0"/>
        </w:tblPrEx>
        <w:trPr>
          <w:trHeight w:val="227"/>
          <w:jc w:val="center"/>
        </w:trPr>
        <w:tc>
          <w:tcPr>
            <w:tcW w:w="236" w:type="pct"/>
            <w:vMerge/>
            <w:vAlign w:val="center"/>
          </w:tcPr>
          <w:p w:rsidR="00673925" w:rsidRPr="0049576F" w:rsidP="00415DC8">
            <w:pPr>
              <w:spacing w:line="320" w:lineRule="exact"/>
              <w:ind w:firstLine="0" w:firstLineChars="0"/>
              <w:jc w:val="center"/>
              <w:rPr>
                <w:bCs/>
                <w:sz w:val="21"/>
                <w:szCs w:val="21"/>
              </w:rPr>
            </w:pPr>
          </w:p>
        </w:tc>
        <w:tc>
          <w:tcPr>
            <w:tcW w:w="333" w:type="pct"/>
            <w:vAlign w:val="center"/>
          </w:tcPr>
          <w:p w:rsidR="00673925" w:rsidRPr="0049576F" w:rsidP="00415DC8">
            <w:pPr>
              <w:spacing w:line="320" w:lineRule="exact"/>
              <w:ind w:firstLine="0" w:firstLineChars="0"/>
              <w:jc w:val="center"/>
              <w:rPr>
                <w:bCs/>
                <w:sz w:val="21"/>
                <w:szCs w:val="21"/>
              </w:rPr>
            </w:pPr>
            <w:r w:rsidRPr="0049576F">
              <w:rPr>
                <w:bCs/>
                <w:sz w:val="21"/>
                <w:szCs w:val="21"/>
              </w:rPr>
              <w:t>设计值</w:t>
            </w:r>
          </w:p>
        </w:tc>
        <w:tc>
          <w:tcPr>
            <w:tcW w:w="507" w:type="pct"/>
            <w:vAlign w:val="center"/>
          </w:tcPr>
          <w:p w:rsidR="00673925" w:rsidRPr="0049576F" w:rsidP="00415DC8">
            <w:pPr>
              <w:spacing w:line="320" w:lineRule="exact"/>
              <w:ind w:firstLine="0" w:firstLineChars="0"/>
              <w:jc w:val="center"/>
              <w:rPr>
                <w:rFonts w:ascii="仿宋_GB2312" w:eastAsia="仿宋_GB2312"/>
                <w:bCs/>
                <w:szCs w:val="21"/>
              </w:rPr>
            </w:pPr>
            <w:r w:rsidRPr="0049576F">
              <w:rPr>
                <w:rFonts w:ascii="仿宋_GB2312" w:eastAsia="仿宋_GB2312" w:hint="eastAsia"/>
                <w:bCs/>
                <w:szCs w:val="21"/>
              </w:rPr>
              <w:t>2.1</w:t>
            </w:r>
          </w:p>
        </w:tc>
        <w:tc>
          <w:tcPr>
            <w:tcW w:w="499" w:type="pct"/>
            <w:vAlign w:val="center"/>
          </w:tcPr>
          <w:p w:rsidR="00673925" w:rsidRPr="0049576F" w:rsidP="00415DC8">
            <w:pPr>
              <w:spacing w:line="320" w:lineRule="exact"/>
              <w:ind w:firstLine="0" w:firstLineChars="0"/>
              <w:jc w:val="center"/>
              <w:rPr>
                <w:rFonts w:ascii="仿宋_GB2312" w:eastAsia="仿宋_GB2312"/>
                <w:bCs/>
                <w:szCs w:val="21"/>
              </w:rPr>
            </w:pPr>
            <w:r w:rsidRPr="0049576F">
              <w:rPr>
                <w:rFonts w:ascii="仿宋_GB2312" w:eastAsia="仿宋_GB2312" w:hint="eastAsia"/>
                <w:bCs/>
                <w:szCs w:val="21"/>
              </w:rPr>
              <w:t>0.44</w:t>
            </w:r>
          </w:p>
        </w:tc>
        <w:tc>
          <w:tcPr>
            <w:tcW w:w="508" w:type="pct"/>
            <w:vAlign w:val="center"/>
          </w:tcPr>
          <w:p w:rsidR="00673925" w:rsidRPr="0049576F" w:rsidP="00415DC8">
            <w:pPr>
              <w:spacing w:line="320" w:lineRule="exact"/>
              <w:ind w:firstLine="0" w:firstLineChars="0"/>
              <w:jc w:val="center"/>
              <w:rPr>
                <w:rFonts w:ascii="仿宋_GB2312" w:eastAsia="仿宋_GB2312"/>
                <w:bCs/>
                <w:szCs w:val="21"/>
              </w:rPr>
            </w:pPr>
            <w:r w:rsidRPr="0049576F">
              <w:rPr>
                <w:rFonts w:ascii="仿宋_GB2312" w:eastAsia="仿宋_GB2312" w:hint="eastAsia"/>
                <w:bCs/>
                <w:szCs w:val="21"/>
              </w:rPr>
              <w:t>—</w:t>
            </w:r>
          </w:p>
        </w:tc>
        <w:tc>
          <w:tcPr>
            <w:tcW w:w="797" w:type="pct"/>
            <w:vAlign w:val="center"/>
          </w:tcPr>
          <w:p w:rsidR="00673925" w:rsidRPr="0049576F" w:rsidP="00415DC8">
            <w:pPr>
              <w:spacing w:line="320" w:lineRule="exact"/>
              <w:ind w:firstLine="0" w:firstLineChars="0"/>
              <w:jc w:val="center"/>
              <w:rPr>
                <w:rFonts w:ascii="仿宋_GB2312" w:eastAsia="仿宋_GB2312"/>
                <w:bCs/>
                <w:szCs w:val="21"/>
              </w:rPr>
            </w:pPr>
            <w:r w:rsidRPr="0049576F">
              <w:rPr>
                <w:rFonts w:ascii="仿宋_GB2312" w:eastAsia="仿宋_GB2312" w:hint="eastAsia"/>
                <w:bCs/>
                <w:szCs w:val="21"/>
              </w:rPr>
              <w:t>9</w:t>
            </w:r>
          </w:p>
        </w:tc>
        <w:tc>
          <w:tcPr>
            <w:tcW w:w="383" w:type="pct"/>
            <w:vAlign w:val="center"/>
          </w:tcPr>
          <w:p w:rsidR="00673925" w:rsidRPr="0049576F" w:rsidP="00415DC8">
            <w:pPr>
              <w:spacing w:line="320" w:lineRule="exact"/>
              <w:ind w:firstLine="0" w:firstLineChars="0"/>
              <w:jc w:val="center"/>
              <w:rPr>
                <w:rFonts w:ascii="仿宋_GB2312" w:eastAsia="仿宋_GB2312"/>
                <w:bCs/>
                <w:szCs w:val="21"/>
              </w:rPr>
            </w:pPr>
            <w:r w:rsidRPr="0049576F">
              <w:rPr>
                <w:rFonts w:ascii="仿宋_GB2312" w:eastAsia="仿宋_GB2312" w:hint="eastAsia"/>
                <w:bCs/>
                <w:szCs w:val="21"/>
              </w:rPr>
              <w:t>0.55</w:t>
            </w:r>
          </w:p>
        </w:tc>
        <w:tc>
          <w:tcPr>
            <w:tcW w:w="564" w:type="pct"/>
            <w:vAlign w:val="center"/>
          </w:tcPr>
          <w:p w:rsidR="00673925" w:rsidRPr="0049576F" w:rsidP="00415DC8">
            <w:pPr>
              <w:spacing w:line="320" w:lineRule="exact"/>
              <w:ind w:firstLine="0" w:firstLineChars="0"/>
              <w:jc w:val="center"/>
              <w:rPr>
                <w:rFonts w:ascii="仿宋_GB2312" w:eastAsia="仿宋_GB2312"/>
                <w:bCs/>
                <w:szCs w:val="21"/>
              </w:rPr>
            </w:pPr>
            <w:r w:rsidRPr="0049576F">
              <w:rPr>
                <w:rFonts w:ascii="仿宋_GB2312" w:eastAsia="仿宋_GB2312" w:hint="eastAsia"/>
                <w:bCs/>
                <w:szCs w:val="21"/>
              </w:rPr>
              <w:t>33.7</w:t>
            </w:r>
          </w:p>
        </w:tc>
        <w:tc>
          <w:tcPr>
            <w:tcW w:w="449" w:type="pct"/>
            <w:vAlign w:val="center"/>
          </w:tcPr>
          <w:p w:rsidR="00673925" w:rsidRPr="0049576F" w:rsidP="00415DC8">
            <w:pPr>
              <w:spacing w:line="320" w:lineRule="exact"/>
              <w:ind w:firstLine="0" w:firstLineChars="0"/>
              <w:jc w:val="center"/>
              <w:rPr>
                <w:rFonts w:ascii="仿宋_GB2312" w:eastAsia="仿宋_GB2312"/>
                <w:bCs/>
                <w:szCs w:val="21"/>
              </w:rPr>
            </w:pPr>
            <w:r w:rsidRPr="0049576F">
              <w:rPr>
                <w:rFonts w:ascii="仿宋_GB2312" w:eastAsia="仿宋_GB2312" w:hint="eastAsia"/>
                <w:bCs/>
                <w:szCs w:val="21"/>
              </w:rPr>
              <w:t>0.42</w:t>
            </w:r>
          </w:p>
        </w:tc>
        <w:tc>
          <w:tcPr>
            <w:tcW w:w="724" w:type="pct"/>
            <w:vAlign w:val="center"/>
          </w:tcPr>
          <w:p w:rsidR="00673925" w:rsidRPr="0049576F" w:rsidP="00415DC8">
            <w:pPr>
              <w:spacing w:line="320" w:lineRule="exact"/>
              <w:ind w:firstLine="0" w:firstLineChars="0"/>
              <w:jc w:val="center"/>
              <w:rPr>
                <w:rFonts w:ascii="仿宋_GB2312" w:eastAsia="仿宋_GB2312"/>
                <w:bCs/>
                <w:szCs w:val="21"/>
              </w:rPr>
            </w:pPr>
            <w:r w:rsidRPr="0049576F">
              <w:rPr>
                <w:rFonts w:ascii="仿宋_GB2312" w:eastAsia="仿宋_GB2312" w:hint="eastAsia"/>
                <w:bCs/>
                <w:szCs w:val="21"/>
              </w:rPr>
              <w:t>0.78</w:t>
            </w:r>
          </w:p>
        </w:tc>
      </w:tr>
    </w:tbl>
    <w:p w:rsidR="0030038E" w:rsidP="00DC1723">
      <w:pPr>
        <w:spacing w:line="240" w:lineRule="auto"/>
        <w:ind w:firstLine="482"/>
        <w:jc w:val="center"/>
        <w:rPr>
          <w:rFonts w:cs="Times New Roman"/>
          <w:b/>
          <w:sz w:val="24"/>
          <w:szCs w:val="24"/>
        </w:rPr>
      </w:pPr>
      <w:r w:rsidRPr="004808F5">
        <w:rPr>
          <w:rFonts w:cs="Times New Roman"/>
          <w:b/>
          <w:sz w:val="24"/>
          <w:szCs w:val="24"/>
        </w:rPr>
        <w:t>人行照明</w:t>
      </w:r>
      <w:r w:rsidRPr="004808F5" w:rsidR="00120A04">
        <w:rPr>
          <w:rFonts w:cs="Times New Roman"/>
          <w:b/>
          <w:sz w:val="24"/>
          <w:szCs w:val="24"/>
        </w:rPr>
        <w:t>参数</w:t>
      </w:r>
      <w:r w:rsidRPr="004808F5" w:rsidR="002E3A01">
        <w:rPr>
          <w:rFonts w:cs="Times New Roman"/>
          <w:b/>
          <w:sz w:val="24"/>
          <w:szCs w:val="24"/>
        </w:rPr>
        <w:t>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75"/>
        <w:gridCol w:w="1323"/>
        <w:gridCol w:w="1976"/>
        <w:gridCol w:w="1976"/>
        <w:gridCol w:w="1976"/>
        <w:gridCol w:w="2293"/>
      </w:tblGrid>
      <w:tr w:rsidTr="00415DC8">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57"/>
          <w:jc w:val="center"/>
        </w:trPr>
        <w:tc>
          <w:tcPr>
            <w:tcW w:w="330" w:type="pct"/>
            <w:vAlign w:val="center"/>
          </w:tcPr>
          <w:p w:rsidR="00673925" w:rsidRPr="008102DA" w:rsidP="00415DC8">
            <w:pPr>
              <w:spacing w:line="320" w:lineRule="exact"/>
              <w:ind w:firstLine="0" w:firstLineChars="0"/>
              <w:jc w:val="center"/>
              <w:rPr>
                <w:bCs/>
                <w:color w:val="000000"/>
                <w:sz w:val="21"/>
                <w:szCs w:val="21"/>
              </w:rPr>
            </w:pPr>
            <w:r w:rsidRPr="008102DA">
              <w:rPr>
                <w:bCs/>
                <w:color w:val="000000"/>
                <w:sz w:val="21"/>
                <w:szCs w:val="21"/>
              </w:rPr>
              <w:t>级别</w:t>
            </w:r>
          </w:p>
        </w:tc>
        <w:tc>
          <w:tcPr>
            <w:tcW w:w="647" w:type="pct"/>
            <w:vAlign w:val="center"/>
          </w:tcPr>
          <w:p w:rsidR="00673925" w:rsidRPr="008102DA" w:rsidP="00415DC8">
            <w:pPr>
              <w:spacing w:line="320" w:lineRule="exact"/>
              <w:ind w:firstLine="0" w:firstLineChars="0"/>
              <w:jc w:val="center"/>
              <w:rPr>
                <w:bCs/>
                <w:color w:val="000000"/>
                <w:sz w:val="21"/>
                <w:szCs w:val="21"/>
              </w:rPr>
            </w:pPr>
            <w:r w:rsidRPr="008102DA">
              <w:rPr>
                <w:bCs/>
                <w:color w:val="000000"/>
                <w:sz w:val="21"/>
                <w:szCs w:val="21"/>
              </w:rPr>
              <w:t>设计标准</w:t>
            </w:r>
          </w:p>
        </w:tc>
        <w:tc>
          <w:tcPr>
            <w:tcW w:w="967" w:type="pct"/>
            <w:vAlign w:val="center"/>
          </w:tcPr>
          <w:p w:rsidR="00673925" w:rsidRPr="008102DA" w:rsidP="00415DC8">
            <w:pPr>
              <w:spacing w:line="320" w:lineRule="exact"/>
              <w:ind w:firstLine="0" w:firstLineChars="0"/>
              <w:jc w:val="center"/>
              <w:rPr>
                <w:bCs/>
                <w:color w:val="000000"/>
                <w:sz w:val="21"/>
                <w:szCs w:val="21"/>
              </w:rPr>
            </w:pPr>
            <w:r w:rsidRPr="008102DA">
              <w:rPr>
                <w:bCs/>
                <w:color w:val="000000"/>
                <w:sz w:val="21"/>
                <w:szCs w:val="21"/>
              </w:rPr>
              <w:t>路面平均照度</w:t>
            </w:r>
          </w:p>
          <w:p w:rsidR="00673925" w:rsidRPr="008102DA" w:rsidP="00415DC8">
            <w:pPr>
              <w:spacing w:line="320" w:lineRule="exact"/>
              <w:ind w:firstLine="0" w:firstLineChars="0"/>
              <w:jc w:val="center"/>
              <w:rPr>
                <w:bCs/>
                <w:color w:val="000000"/>
                <w:sz w:val="21"/>
                <w:szCs w:val="21"/>
              </w:rPr>
            </w:pPr>
            <w:r w:rsidRPr="008102DA">
              <w:rPr>
                <w:bCs/>
                <w:color w:val="000000"/>
                <w:sz w:val="21"/>
                <w:szCs w:val="21"/>
              </w:rPr>
              <w:t>维持值（</w:t>
            </w:r>
            <w:r w:rsidRPr="008102DA">
              <w:rPr>
                <w:bCs/>
                <w:color w:val="000000"/>
                <w:sz w:val="21"/>
                <w:szCs w:val="21"/>
              </w:rPr>
              <w:t>lx</w:t>
            </w:r>
            <w:r w:rsidRPr="008102DA">
              <w:rPr>
                <w:bCs/>
                <w:color w:val="000000"/>
                <w:sz w:val="21"/>
                <w:szCs w:val="21"/>
              </w:rPr>
              <w:t>）</w:t>
            </w:r>
          </w:p>
        </w:tc>
        <w:tc>
          <w:tcPr>
            <w:tcW w:w="967" w:type="pct"/>
            <w:vAlign w:val="center"/>
          </w:tcPr>
          <w:p w:rsidR="00673925" w:rsidRPr="008102DA" w:rsidP="00415DC8">
            <w:pPr>
              <w:spacing w:line="320" w:lineRule="exact"/>
              <w:ind w:firstLine="0" w:firstLineChars="0"/>
              <w:jc w:val="center"/>
              <w:rPr>
                <w:bCs/>
                <w:color w:val="000000"/>
                <w:sz w:val="21"/>
                <w:szCs w:val="21"/>
              </w:rPr>
            </w:pPr>
            <w:r w:rsidRPr="008102DA">
              <w:rPr>
                <w:bCs/>
                <w:color w:val="000000"/>
                <w:sz w:val="21"/>
                <w:szCs w:val="21"/>
              </w:rPr>
              <w:t>路面最小照度</w:t>
            </w:r>
          </w:p>
          <w:p w:rsidR="00673925" w:rsidRPr="008102DA" w:rsidP="00415DC8">
            <w:pPr>
              <w:spacing w:line="320" w:lineRule="exact"/>
              <w:ind w:firstLine="0" w:firstLineChars="0"/>
              <w:jc w:val="center"/>
              <w:rPr>
                <w:bCs/>
                <w:color w:val="000000"/>
                <w:sz w:val="21"/>
                <w:szCs w:val="21"/>
              </w:rPr>
            </w:pPr>
            <w:r w:rsidRPr="008102DA">
              <w:rPr>
                <w:bCs/>
                <w:color w:val="000000"/>
                <w:sz w:val="21"/>
                <w:szCs w:val="21"/>
              </w:rPr>
              <w:t>维持值（</w:t>
            </w:r>
            <w:r w:rsidRPr="008102DA">
              <w:rPr>
                <w:bCs/>
                <w:color w:val="000000"/>
                <w:sz w:val="21"/>
                <w:szCs w:val="21"/>
              </w:rPr>
              <w:t>lx</w:t>
            </w:r>
            <w:r w:rsidRPr="008102DA">
              <w:rPr>
                <w:bCs/>
                <w:color w:val="000000"/>
                <w:sz w:val="21"/>
                <w:szCs w:val="21"/>
              </w:rPr>
              <w:t>）</w:t>
            </w:r>
          </w:p>
        </w:tc>
        <w:tc>
          <w:tcPr>
            <w:tcW w:w="967" w:type="pct"/>
            <w:vAlign w:val="center"/>
          </w:tcPr>
          <w:p w:rsidR="00673925" w:rsidRPr="008102DA" w:rsidP="00415DC8">
            <w:pPr>
              <w:spacing w:line="320" w:lineRule="exact"/>
              <w:ind w:firstLine="0" w:firstLineChars="0"/>
              <w:jc w:val="center"/>
              <w:rPr>
                <w:bCs/>
                <w:color w:val="000000"/>
                <w:sz w:val="21"/>
                <w:szCs w:val="21"/>
              </w:rPr>
            </w:pPr>
            <w:r w:rsidRPr="008102DA">
              <w:rPr>
                <w:bCs/>
                <w:color w:val="000000"/>
                <w:sz w:val="21"/>
                <w:szCs w:val="21"/>
              </w:rPr>
              <w:t>最小垂直照度</w:t>
            </w:r>
          </w:p>
          <w:p w:rsidR="00673925" w:rsidRPr="008102DA" w:rsidP="00415DC8">
            <w:pPr>
              <w:spacing w:line="320" w:lineRule="exact"/>
              <w:ind w:firstLine="0" w:firstLineChars="0"/>
              <w:jc w:val="center"/>
              <w:rPr>
                <w:bCs/>
                <w:color w:val="000000"/>
                <w:sz w:val="21"/>
                <w:szCs w:val="21"/>
              </w:rPr>
            </w:pPr>
            <w:r w:rsidRPr="008102DA">
              <w:rPr>
                <w:bCs/>
                <w:color w:val="000000"/>
                <w:sz w:val="21"/>
                <w:szCs w:val="21"/>
              </w:rPr>
              <w:t>维持值（</w:t>
            </w:r>
            <w:r w:rsidRPr="008102DA">
              <w:rPr>
                <w:bCs/>
                <w:color w:val="000000"/>
                <w:sz w:val="21"/>
                <w:szCs w:val="21"/>
              </w:rPr>
              <w:t>lx</w:t>
            </w:r>
            <w:r w:rsidRPr="008102DA">
              <w:rPr>
                <w:bCs/>
                <w:color w:val="000000"/>
                <w:sz w:val="21"/>
                <w:szCs w:val="21"/>
              </w:rPr>
              <w:t>）</w:t>
            </w:r>
          </w:p>
        </w:tc>
        <w:tc>
          <w:tcPr>
            <w:tcW w:w="1123" w:type="pct"/>
            <w:vAlign w:val="center"/>
          </w:tcPr>
          <w:p w:rsidR="00673925" w:rsidRPr="008102DA" w:rsidP="00415DC8">
            <w:pPr>
              <w:spacing w:line="320" w:lineRule="exact"/>
              <w:ind w:firstLine="0" w:firstLineChars="0"/>
              <w:jc w:val="center"/>
              <w:rPr>
                <w:bCs/>
                <w:color w:val="000000"/>
                <w:sz w:val="21"/>
                <w:szCs w:val="21"/>
              </w:rPr>
            </w:pPr>
            <w:r w:rsidRPr="008102DA">
              <w:rPr>
                <w:bCs/>
                <w:color w:val="000000"/>
                <w:sz w:val="21"/>
                <w:szCs w:val="21"/>
              </w:rPr>
              <w:t>最小半柱面照度</w:t>
            </w:r>
          </w:p>
          <w:p w:rsidR="00673925" w:rsidRPr="008102DA" w:rsidP="00415DC8">
            <w:pPr>
              <w:spacing w:line="320" w:lineRule="exact"/>
              <w:ind w:firstLine="0" w:firstLineChars="0"/>
              <w:jc w:val="center"/>
              <w:rPr>
                <w:bCs/>
                <w:color w:val="000000"/>
                <w:sz w:val="21"/>
                <w:szCs w:val="21"/>
              </w:rPr>
            </w:pPr>
            <w:r w:rsidRPr="008102DA">
              <w:rPr>
                <w:bCs/>
                <w:color w:val="000000"/>
                <w:sz w:val="21"/>
                <w:szCs w:val="21"/>
              </w:rPr>
              <w:t>维持值（</w:t>
            </w:r>
            <w:r w:rsidRPr="008102DA">
              <w:rPr>
                <w:bCs/>
                <w:color w:val="000000"/>
                <w:sz w:val="21"/>
                <w:szCs w:val="21"/>
              </w:rPr>
              <w:t>lx</w:t>
            </w:r>
            <w:r w:rsidRPr="008102DA">
              <w:rPr>
                <w:bCs/>
                <w:color w:val="000000"/>
                <w:sz w:val="21"/>
                <w:szCs w:val="21"/>
              </w:rPr>
              <w:t>）</w:t>
            </w:r>
          </w:p>
        </w:tc>
      </w:tr>
      <w:tr w:rsidTr="00415DC8">
        <w:tblPrEx>
          <w:tblW w:w="5000" w:type="pct"/>
          <w:jc w:val="center"/>
          <w:tblCellMar>
            <w:left w:w="0" w:type="dxa"/>
            <w:right w:w="0" w:type="dxa"/>
          </w:tblCellMar>
          <w:tblLook w:val="04A0"/>
        </w:tblPrEx>
        <w:trPr>
          <w:trHeight w:val="57"/>
          <w:jc w:val="center"/>
        </w:trPr>
        <w:tc>
          <w:tcPr>
            <w:tcW w:w="330" w:type="pct"/>
            <w:vMerge w:val="restart"/>
            <w:vAlign w:val="center"/>
          </w:tcPr>
          <w:p w:rsidR="00673925" w:rsidRPr="008102DA" w:rsidP="00415DC8">
            <w:pPr>
              <w:spacing w:line="320" w:lineRule="exact"/>
              <w:ind w:firstLine="0" w:firstLineChars="0"/>
              <w:jc w:val="center"/>
              <w:rPr>
                <w:bCs/>
                <w:color w:val="000000"/>
                <w:sz w:val="21"/>
                <w:szCs w:val="21"/>
              </w:rPr>
            </w:pPr>
            <w:r w:rsidRPr="008102DA">
              <w:rPr>
                <w:bCs/>
                <w:color w:val="000000"/>
                <w:sz w:val="21"/>
                <w:szCs w:val="21"/>
              </w:rPr>
              <w:t>1</w:t>
            </w:r>
          </w:p>
        </w:tc>
        <w:tc>
          <w:tcPr>
            <w:tcW w:w="647" w:type="pct"/>
            <w:vAlign w:val="center"/>
          </w:tcPr>
          <w:p w:rsidR="00673925" w:rsidRPr="008102DA" w:rsidP="00415DC8">
            <w:pPr>
              <w:spacing w:line="320" w:lineRule="exact"/>
              <w:ind w:firstLine="0" w:firstLineChars="0"/>
              <w:jc w:val="center"/>
              <w:rPr>
                <w:bCs/>
                <w:color w:val="000000"/>
                <w:sz w:val="21"/>
                <w:szCs w:val="21"/>
              </w:rPr>
            </w:pPr>
            <w:r w:rsidRPr="008102DA">
              <w:rPr>
                <w:bCs/>
                <w:color w:val="000000"/>
                <w:sz w:val="21"/>
                <w:szCs w:val="21"/>
              </w:rPr>
              <w:t>标准值</w:t>
            </w:r>
          </w:p>
        </w:tc>
        <w:tc>
          <w:tcPr>
            <w:tcW w:w="967" w:type="pct"/>
            <w:vAlign w:val="center"/>
          </w:tcPr>
          <w:p w:rsidR="00673925" w:rsidRPr="008102DA" w:rsidP="00415DC8">
            <w:pPr>
              <w:spacing w:line="320" w:lineRule="exact"/>
              <w:ind w:firstLine="0" w:firstLineChars="0"/>
              <w:jc w:val="center"/>
              <w:rPr>
                <w:bCs/>
                <w:color w:val="000000"/>
                <w:sz w:val="21"/>
                <w:szCs w:val="21"/>
              </w:rPr>
            </w:pPr>
            <w:r w:rsidRPr="008102DA">
              <w:rPr>
                <w:bCs/>
                <w:color w:val="000000"/>
                <w:sz w:val="21"/>
                <w:szCs w:val="21"/>
              </w:rPr>
              <w:t>15</w:t>
            </w:r>
          </w:p>
        </w:tc>
        <w:tc>
          <w:tcPr>
            <w:tcW w:w="967" w:type="pct"/>
            <w:vAlign w:val="center"/>
          </w:tcPr>
          <w:p w:rsidR="00673925" w:rsidRPr="008102DA" w:rsidP="00415DC8">
            <w:pPr>
              <w:spacing w:line="320" w:lineRule="exact"/>
              <w:ind w:firstLine="0" w:firstLineChars="0"/>
              <w:jc w:val="center"/>
              <w:rPr>
                <w:bCs/>
                <w:color w:val="000000"/>
                <w:sz w:val="21"/>
                <w:szCs w:val="21"/>
              </w:rPr>
            </w:pPr>
            <w:r w:rsidRPr="008102DA">
              <w:rPr>
                <w:bCs/>
                <w:color w:val="000000"/>
                <w:sz w:val="21"/>
                <w:szCs w:val="21"/>
              </w:rPr>
              <w:t>3</w:t>
            </w:r>
          </w:p>
        </w:tc>
        <w:tc>
          <w:tcPr>
            <w:tcW w:w="967" w:type="pct"/>
            <w:vAlign w:val="center"/>
          </w:tcPr>
          <w:p w:rsidR="00673925" w:rsidRPr="008102DA" w:rsidP="00415DC8">
            <w:pPr>
              <w:spacing w:line="320" w:lineRule="exact"/>
              <w:ind w:firstLine="0" w:firstLineChars="0"/>
              <w:jc w:val="center"/>
              <w:rPr>
                <w:bCs/>
                <w:color w:val="000000"/>
                <w:sz w:val="21"/>
                <w:szCs w:val="21"/>
              </w:rPr>
            </w:pPr>
            <w:r w:rsidRPr="008102DA">
              <w:rPr>
                <w:bCs/>
                <w:color w:val="000000"/>
                <w:sz w:val="21"/>
                <w:szCs w:val="21"/>
              </w:rPr>
              <w:t>5</w:t>
            </w:r>
          </w:p>
        </w:tc>
        <w:tc>
          <w:tcPr>
            <w:tcW w:w="1123" w:type="pct"/>
            <w:vAlign w:val="center"/>
          </w:tcPr>
          <w:p w:rsidR="00673925" w:rsidRPr="008102DA" w:rsidP="00415DC8">
            <w:pPr>
              <w:spacing w:line="320" w:lineRule="exact"/>
              <w:ind w:firstLine="0" w:firstLineChars="0"/>
              <w:jc w:val="center"/>
              <w:rPr>
                <w:bCs/>
                <w:color w:val="000000"/>
                <w:sz w:val="21"/>
                <w:szCs w:val="21"/>
              </w:rPr>
            </w:pPr>
            <w:r w:rsidRPr="008102DA">
              <w:rPr>
                <w:bCs/>
                <w:color w:val="000000"/>
                <w:sz w:val="21"/>
                <w:szCs w:val="21"/>
              </w:rPr>
              <w:t>3</w:t>
            </w:r>
          </w:p>
        </w:tc>
      </w:tr>
      <w:tr w:rsidTr="00415DC8">
        <w:tblPrEx>
          <w:tblW w:w="5000" w:type="pct"/>
          <w:jc w:val="center"/>
          <w:tblCellMar>
            <w:left w:w="0" w:type="dxa"/>
            <w:right w:w="0" w:type="dxa"/>
          </w:tblCellMar>
          <w:tblLook w:val="04A0"/>
        </w:tblPrEx>
        <w:trPr>
          <w:trHeight w:val="57"/>
          <w:jc w:val="center"/>
        </w:trPr>
        <w:tc>
          <w:tcPr>
            <w:tcW w:w="330" w:type="pct"/>
            <w:vMerge/>
            <w:vAlign w:val="center"/>
          </w:tcPr>
          <w:p w:rsidR="00673925" w:rsidRPr="008102DA" w:rsidP="00415DC8">
            <w:pPr>
              <w:spacing w:line="320" w:lineRule="exact"/>
              <w:ind w:firstLine="0" w:firstLineChars="0"/>
              <w:jc w:val="center"/>
              <w:rPr>
                <w:bCs/>
                <w:color w:val="000000"/>
                <w:sz w:val="21"/>
                <w:szCs w:val="21"/>
              </w:rPr>
            </w:pPr>
          </w:p>
        </w:tc>
        <w:tc>
          <w:tcPr>
            <w:tcW w:w="647" w:type="pct"/>
            <w:vAlign w:val="center"/>
          </w:tcPr>
          <w:p w:rsidR="00673925" w:rsidRPr="008102DA" w:rsidP="00415DC8">
            <w:pPr>
              <w:spacing w:line="320" w:lineRule="exact"/>
              <w:ind w:firstLine="0" w:firstLineChars="0"/>
              <w:jc w:val="center"/>
              <w:rPr>
                <w:bCs/>
                <w:color w:val="000000"/>
                <w:sz w:val="21"/>
                <w:szCs w:val="21"/>
              </w:rPr>
            </w:pPr>
            <w:r w:rsidRPr="008102DA">
              <w:rPr>
                <w:bCs/>
                <w:color w:val="000000"/>
                <w:sz w:val="21"/>
                <w:szCs w:val="21"/>
              </w:rPr>
              <w:t>设计值</w:t>
            </w:r>
          </w:p>
        </w:tc>
        <w:tc>
          <w:tcPr>
            <w:tcW w:w="967" w:type="pct"/>
            <w:vAlign w:val="center"/>
          </w:tcPr>
          <w:p w:rsidR="00673925" w:rsidRPr="008102DA" w:rsidP="00415DC8">
            <w:pPr>
              <w:spacing w:line="320" w:lineRule="exact"/>
              <w:ind w:firstLine="0" w:firstLineChars="0"/>
              <w:jc w:val="center"/>
              <w:rPr>
                <w:bCs/>
                <w:color w:val="000000"/>
                <w:sz w:val="21"/>
                <w:szCs w:val="21"/>
              </w:rPr>
            </w:pPr>
            <w:r w:rsidRPr="008102DA">
              <w:rPr>
                <w:bCs/>
                <w:color w:val="000000"/>
                <w:sz w:val="21"/>
                <w:szCs w:val="21"/>
              </w:rPr>
              <w:t>15</w:t>
            </w:r>
          </w:p>
        </w:tc>
        <w:tc>
          <w:tcPr>
            <w:tcW w:w="967" w:type="pct"/>
            <w:vAlign w:val="center"/>
          </w:tcPr>
          <w:p w:rsidR="00673925" w:rsidRPr="008102DA" w:rsidP="00415DC8">
            <w:pPr>
              <w:spacing w:line="320" w:lineRule="exact"/>
              <w:ind w:firstLine="0" w:firstLineChars="0"/>
              <w:jc w:val="center"/>
              <w:rPr>
                <w:bCs/>
                <w:color w:val="000000"/>
                <w:sz w:val="21"/>
                <w:szCs w:val="21"/>
              </w:rPr>
            </w:pPr>
            <w:r w:rsidRPr="008102DA">
              <w:rPr>
                <w:bCs/>
                <w:color w:val="000000"/>
                <w:sz w:val="21"/>
                <w:szCs w:val="21"/>
              </w:rPr>
              <w:t>3</w:t>
            </w:r>
          </w:p>
        </w:tc>
        <w:tc>
          <w:tcPr>
            <w:tcW w:w="967" w:type="pct"/>
            <w:vAlign w:val="center"/>
          </w:tcPr>
          <w:p w:rsidR="00673925" w:rsidRPr="008102DA" w:rsidP="00415DC8">
            <w:pPr>
              <w:spacing w:line="320" w:lineRule="exact"/>
              <w:ind w:firstLine="0" w:firstLineChars="0"/>
              <w:jc w:val="center"/>
              <w:rPr>
                <w:bCs/>
                <w:color w:val="000000"/>
                <w:sz w:val="21"/>
                <w:szCs w:val="21"/>
              </w:rPr>
            </w:pPr>
            <w:r w:rsidRPr="008102DA">
              <w:rPr>
                <w:bCs/>
                <w:color w:val="000000"/>
                <w:sz w:val="21"/>
                <w:szCs w:val="21"/>
              </w:rPr>
              <w:t>5</w:t>
            </w:r>
          </w:p>
        </w:tc>
        <w:tc>
          <w:tcPr>
            <w:tcW w:w="1123" w:type="pct"/>
            <w:vAlign w:val="center"/>
          </w:tcPr>
          <w:p w:rsidR="00673925" w:rsidRPr="008102DA" w:rsidP="00415DC8">
            <w:pPr>
              <w:spacing w:line="320" w:lineRule="exact"/>
              <w:ind w:firstLine="0" w:firstLineChars="0"/>
              <w:jc w:val="center"/>
              <w:rPr>
                <w:bCs/>
                <w:color w:val="000000"/>
                <w:sz w:val="21"/>
                <w:szCs w:val="21"/>
              </w:rPr>
            </w:pPr>
            <w:r w:rsidRPr="008102DA">
              <w:rPr>
                <w:bCs/>
                <w:color w:val="000000"/>
                <w:sz w:val="21"/>
                <w:szCs w:val="21"/>
              </w:rPr>
              <w:t>3</w:t>
            </w:r>
          </w:p>
        </w:tc>
      </w:tr>
    </w:tbl>
    <w:p w:rsidR="0030038E" w:rsidP="00DC1723">
      <w:pPr>
        <w:spacing w:line="240" w:lineRule="auto"/>
        <w:ind w:firstLine="482"/>
        <w:jc w:val="center"/>
        <w:rPr>
          <w:rFonts w:cs="Times New Roman"/>
          <w:b/>
          <w:sz w:val="24"/>
          <w:szCs w:val="24"/>
        </w:rPr>
      </w:pPr>
      <w:r w:rsidRPr="004808F5">
        <w:rPr>
          <w:rFonts w:cs="Times New Roman"/>
          <w:b/>
          <w:sz w:val="24"/>
          <w:szCs w:val="24"/>
        </w:rPr>
        <w:t>交会区</w:t>
      </w:r>
      <w:r w:rsidRPr="004808F5">
        <w:rPr>
          <w:rFonts w:cs="Times New Roman"/>
          <w:b/>
          <w:sz w:val="24"/>
          <w:szCs w:val="24"/>
        </w:rPr>
        <w:t>照明</w:t>
      </w:r>
      <w:r w:rsidRPr="004808F5" w:rsidR="00120A04">
        <w:rPr>
          <w:rFonts w:cs="Times New Roman"/>
          <w:b/>
          <w:sz w:val="24"/>
          <w:szCs w:val="24"/>
        </w:rPr>
        <w:t>参数</w:t>
      </w:r>
      <w:r w:rsidRPr="004808F5" w:rsidR="002E3A01">
        <w:rPr>
          <w:rFonts w:cs="Times New Roman"/>
          <w:b/>
          <w:sz w:val="24"/>
          <w:szCs w:val="24"/>
        </w:rPr>
        <w:t>表</w:t>
      </w:r>
    </w:p>
    <w:tbl>
      <w:tblPr>
        <w:tblStyle w:val="TableNormal"/>
        <w:tblW w:w="10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990"/>
        <w:gridCol w:w="2480"/>
        <w:gridCol w:w="1304"/>
        <w:gridCol w:w="1365"/>
        <w:gridCol w:w="877"/>
        <w:gridCol w:w="2203"/>
      </w:tblGrid>
      <w:tr w:rsidTr="00682F3B">
        <w:tblPrEx>
          <w:tblW w:w="10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181"/>
          <w:jc w:val="center"/>
        </w:trPr>
        <w:tc>
          <w:tcPr>
            <w:tcW w:w="1990" w:type="dxa"/>
            <w:vAlign w:val="center"/>
          </w:tcPr>
          <w:p w:rsidR="00682F3B" w:rsidRPr="004808F5" w:rsidP="00682F3B">
            <w:pPr>
              <w:adjustRightInd w:val="0"/>
              <w:snapToGrid w:val="0"/>
              <w:spacing w:line="240" w:lineRule="auto"/>
              <w:ind w:firstLine="0" w:firstLineChars="0"/>
              <w:jc w:val="center"/>
              <w:rPr>
                <w:rFonts w:cs="Times New Roman"/>
                <w:bCs/>
                <w:sz w:val="21"/>
                <w:szCs w:val="21"/>
              </w:rPr>
            </w:pPr>
            <w:r w:rsidRPr="004808F5">
              <w:rPr>
                <w:rFonts w:cs="Times New Roman"/>
                <w:bCs/>
                <w:sz w:val="21"/>
                <w:szCs w:val="21"/>
              </w:rPr>
              <w:t>交会区类型</w:t>
            </w:r>
          </w:p>
        </w:tc>
        <w:tc>
          <w:tcPr>
            <w:tcW w:w="2480" w:type="dxa"/>
            <w:vAlign w:val="center"/>
          </w:tcPr>
          <w:p w:rsidR="00682F3B" w:rsidRPr="004808F5" w:rsidP="00682F3B">
            <w:pPr>
              <w:adjustRightInd w:val="0"/>
              <w:snapToGrid w:val="0"/>
              <w:spacing w:line="240" w:lineRule="auto"/>
              <w:ind w:firstLine="0" w:firstLineChars="0"/>
              <w:jc w:val="center"/>
              <w:rPr>
                <w:rFonts w:cs="Times New Roman"/>
                <w:bCs/>
                <w:color w:val="FF0000"/>
                <w:sz w:val="21"/>
                <w:szCs w:val="21"/>
              </w:rPr>
            </w:pPr>
            <w:r w:rsidRPr="004808F5">
              <w:rPr>
                <w:rFonts w:cs="Times New Roman"/>
                <w:bCs/>
                <w:color w:val="FF0000"/>
                <w:sz w:val="21"/>
                <w:szCs w:val="21"/>
              </w:rPr>
              <w:t>本项目交会</w:t>
            </w:r>
            <w:r w:rsidRPr="004808F5">
              <w:rPr>
                <w:rFonts w:cs="Times New Roman"/>
                <w:bCs/>
                <w:color w:val="FF0000"/>
                <w:sz w:val="21"/>
                <w:szCs w:val="21"/>
              </w:rPr>
              <w:t>情况</w:t>
            </w:r>
          </w:p>
        </w:tc>
        <w:tc>
          <w:tcPr>
            <w:tcW w:w="1304" w:type="dxa"/>
            <w:vAlign w:val="center"/>
          </w:tcPr>
          <w:p w:rsidR="00682F3B" w:rsidRPr="004808F5" w:rsidP="00882CCE">
            <w:pPr>
              <w:adjustRightInd w:val="0"/>
              <w:snapToGrid w:val="0"/>
              <w:spacing w:line="240" w:lineRule="auto"/>
              <w:ind w:firstLine="0" w:firstLineChars="0"/>
              <w:jc w:val="center"/>
              <w:rPr>
                <w:rFonts w:cs="Times New Roman"/>
                <w:bCs/>
                <w:sz w:val="21"/>
                <w:szCs w:val="21"/>
              </w:rPr>
            </w:pPr>
            <w:r w:rsidRPr="004808F5">
              <w:rPr>
                <w:rFonts w:cs="Times New Roman"/>
                <w:bCs/>
                <w:sz w:val="21"/>
                <w:szCs w:val="21"/>
              </w:rPr>
              <w:t>路面平均照度</w:t>
            </w:r>
          </w:p>
          <w:p w:rsidR="00682F3B" w:rsidRPr="004808F5" w:rsidP="00B8015A">
            <w:pPr>
              <w:adjustRightInd w:val="0"/>
              <w:snapToGrid w:val="0"/>
              <w:spacing w:line="240" w:lineRule="auto"/>
              <w:ind w:firstLine="0" w:firstLineChars="0"/>
              <w:jc w:val="center"/>
              <w:rPr>
                <w:rFonts w:cs="Times New Roman"/>
                <w:bCs/>
                <w:sz w:val="21"/>
                <w:szCs w:val="21"/>
              </w:rPr>
            </w:pPr>
            <w:r w:rsidRPr="004808F5">
              <w:rPr>
                <w:rFonts w:cs="Times New Roman"/>
                <w:bCs/>
                <w:sz w:val="21"/>
                <w:szCs w:val="21"/>
              </w:rPr>
              <w:t>维持值</w:t>
            </w:r>
            <w:r w:rsidRPr="004808F5" w:rsidR="00B01EC6">
              <w:rPr>
                <w:rFonts w:cs="Times New Roman"/>
                <w:bCs/>
                <w:sz w:val="21"/>
                <w:szCs w:val="21"/>
              </w:rPr>
              <w:t>（</w:t>
            </w:r>
            <w:r w:rsidR="00B8015A">
              <w:rPr>
                <w:rFonts w:cs="Times New Roman"/>
                <w:bCs/>
                <w:sz w:val="21"/>
                <w:szCs w:val="21"/>
              </w:rPr>
              <w:t>l</w:t>
            </w:r>
            <w:r w:rsidRPr="004808F5">
              <w:rPr>
                <w:rFonts w:cs="Times New Roman"/>
                <w:bCs/>
                <w:sz w:val="21"/>
                <w:szCs w:val="21"/>
              </w:rPr>
              <w:t>x</w:t>
            </w:r>
            <w:r w:rsidRPr="004808F5" w:rsidR="00B01EC6">
              <w:rPr>
                <w:rFonts w:cs="Times New Roman"/>
                <w:bCs/>
                <w:sz w:val="21"/>
                <w:szCs w:val="21"/>
              </w:rPr>
              <w:t>）</w:t>
            </w:r>
            <w:r w:rsidRPr="004808F5">
              <w:rPr>
                <w:rFonts w:cs="Times New Roman"/>
                <w:bCs/>
                <w:sz w:val="21"/>
                <w:szCs w:val="21"/>
              </w:rPr>
              <w:t>标准值</w:t>
            </w:r>
          </w:p>
        </w:tc>
        <w:tc>
          <w:tcPr>
            <w:tcW w:w="1365" w:type="dxa"/>
            <w:vAlign w:val="center"/>
          </w:tcPr>
          <w:p w:rsidR="00682F3B" w:rsidRPr="004808F5" w:rsidP="00682F3B">
            <w:pPr>
              <w:adjustRightInd w:val="0"/>
              <w:snapToGrid w:val="0"/>
              <w:spacing w:line="240" w:lineRule="auto"/>
              <w:ind w:firstLine="0" w:firstLineChars="0"/>
              <w:jc w:val="center"/>
              <w:rPr>
                <w:rFonts w:cs="Times New Roman"/>
                <w:bCs/>
                <w:color w:val="FF0000"/>
                <w:sz w:val="21"/>
                <w:szCs w:val="21"/>
              </w:rPr>
            </w:pPr>
            <w:r w:rsidRPr="004808F5">
              <w:rPr>
                <w:rFonts w:cs="Times New Roman"/>
                <w:bCs/>
                <w:color w:val="FF0000"/>
                <w:sz w:val="21"/>
                <w:szCs w:val="21"/>
              </w:rPr>
              <w:t>路面平均照度</w:t>
            </w:r>
          </w:p>
          <w:p w:rsidR="00682F3B" w:rsidRPr="004808F5" w:rsidP="00B8015A">
            <w:pPr>
              <w:adjustRightInd w:val="0"/>
              <w:snapToGrid w:val="0"/>
              <w:spacing w:line="240" w:lineRule="auto"/>
              <w:ind w:firstLine="0" w:firstLineChars="0"/>
              <w:jc w:val="center"/>
              <w:rPr>
                <w:rFonts w:cs="Times New Roman"/>
                <w:bCs/>
                <w:sz w:val="21"/>
                <w:szCs w:val="21"/>
              </w:rPr>
            </w:pPr>
            <w:r w:rsidRPr="004808F5">
              <w:rPr>
                <w:rFonts w:cs="Times New Roman"/>
                <w:bCs/>
                <w:color w:val="FF0000"/>
                <w:sz w:val="21"/>
                <w:szCs w:val="21"/>
              </w:rPr>
              <w:t>维持值</w:t>
            </w:r>
            <w:r w:rsidRPr="004808F5" w:rsidR="00B01EC6">
              <w:rPr>
                <w:rFonts w:cs="Times New Roman"/>
                <w:bCs/>
                <w:color w:val="FF0000"/>
                <w:sz w:val="21"/>
                <w:szCs w:val="21"/>
              </w:rPr>
              <w:t>（</w:t>
            </w:r>
            <w:r w:rsidR="00B8015A">
              <w:rPr>
                <w:rFonts w:cs="Times New Roman"/>
                <w:bCs/>
                <w:color w:val="FF0000"/>
                <w:sz w:val="21"/>
                <w:szCs w:val="21"/>
              </w:rPr>
              <w:t>l</w:t>
            </w:r>
            <w:r w:rsidRPr="004808F5">
              <w:rPr>
                <w:rFonts w:cs="Times New Roman"/>
                <w:bCs/>
                <w:color w:val="FF0000"/>
                <w:sz w:val="21"/>
                <w:szCs w:val="21"/>
              </w:rPr>
              <w:t>x</w:t>
            </w:r>
            <w:r w:rsidRPr="004808F5" w:rsidR="00B01EC6">
              <w:rPr>
                <w:rFonts w:cs="Times New Roman"/>
                <w:bCs/>
                <w:color w:val="FF0000"/>
                <w:sz w:val="21"/>
                <w:szCs w:val="21"/>
              </w:rPr>
              <w:t>）</w:t>
            </w:r>
            <w:r w:rsidRPr="004808F5">
              <w:rPr>
                <w:rFonts w:cs="Times New Roman"/>
                <w:bCs/>
                <w:color w:val="FF0000"/>
                <w:sz w:val="21"/>
                <w:szCs w:val="21"/>
              </w:rPr>
              <w:t>设计值</w:t>
            </w:r>
          </w:p>
        </w:tc>
        <w:tc>
          <w:tcPr>
            <w:tcW w:w="877" w:type="dxa"/>
            <w:vAlign w:val="center"/>
          </w:tcPr>
          <w:p w:rsidR="00682F3B" w:rsidRPr="004808F5" w:rsidP="00682F3B">
            <w:pPr>
              <w:adjustRightInd w:val="0"/>
              <w:snapToGrid w:val="0"/>
              <w:spacing w:line="240" w:lineRule="auto"/>
              <w:ind w:firstLine="0" w:firstLineChars="0"/>
              <w:jc w:val="center"/>
              <w:rPr>
                <w:rFonts w:cs="Times New Roman"/>
                <w:bCs/>
                <w:sz w:val="21"/>
                <w:szCs w:val="21"/>
              </w:rPr>
            </w:pPr>
            <w:r w:rsidRPr="004808F5">
              <w:rPr>
                <w:rFonts w:cs="Times New Roman"/>
                <w:bCs/>
                <w:sz w:val="21"/>
                <w:szCs w:val="21"/>
              </w:rPr>
              <w:t>照度均匀度</w:t>
            </w:r>
            <w:r w:rsidRPr="004808F5">
              <w:rPr>
                <w:rFonts w:cs="Times New Roman"/>
                <w:bCs/>
                <w:sz w:val="21"/>
                <w:szCs w:val="21"/>
              </w:rPr>
              <w:t>UE</w:t>
            </w:r>
          </w:p>
        </w:tc>
        <w:tc>
          <w:tcPr>
            <w:tcW w:w="2203" w:type="dxa"/>
            <w:vAlign w:val="center"/>
          </w:tcPr>
          <w:p w:rsidR="00682F3B" w:rsidRPr="004808F5" w:rsidP="00682F3B">
            <w:pPr>
              <w:adjustRightInd w:val="0"/>
              <w:snapToGrid w:val="0"/>
              <w:spacing w:line="240" w:lineRule="auto"/>
              <w:ind w:firstLine="0" w:firstLineChars="0"/>
              <w:jc w:val="center"/>
              <w:rPr>
                <w:rFonts w:cs="Times New Roman"/>
                <w:bCs/>
                <w:sz w:val="21"/>
                <w:szCs w:val="21"/>
              </w:rPr>
            </w:pPr>
            <w:r w:rsidRPr="004808F5">
              <w:rPr>
                <w:rFonts w:cs="Times New Roman"/>
                <w:bCs/>
                <w:sz w:val="21"/>
                <w:szCs w:val="21"/>
              </w:rPr>
              <w:t>眩光限制</w:t>
            </w:r>
          </w:p>
        </w:tc>
      </w:tr>
      <w:tr w:rsidTr="00682F3B">
        <w:tblPrEx>
          <w:tblW w:w="10219" w:type="dxa"/>
          <w:jc w:val="center"/>
          <w:tblCellMar>
            <w:left w:w="0" w:type="dxa"/>
            <w:right w:w="0" w:type="dxa"/>
          </w:tblCellMar>
          <w:tblLook w:val="04A0"/>
        </w:tblPrEx>
        <w:trPr>
          <w:trHeight w:val="181"/>
          <w:jc w:val="center"/>
        </w:trPr>
        <w:tc>
          <w:tcPr>
            <w:tcW w:w="1990" w:type="dxa"/>
            <w:vAlign w:val="center"/>
          </w:tcPr>
          <w:p w:rsidR="00673925" w:rsidRPr="0049576F" w:rsidP="00673925">
            <w:pPr>
              <w:spacing w:line="240" w:lineRule="auto"/>
              <w:ind w:firstLine="0" w:firstLineChars="0"/>
              <w:jc w:val="center"/>
              <w:rPr>
                <w:bCs/>
                <w:sz w:val="21"/>
                <w:szCs w:val="21"/>
              </w:rPr>
            </w:pPr>
            <w:r w:rsidRPr="0049576F">
              <w:rPr>
                <w:bCs/>
                <w:sz w:val="21"/>
                <w:szCs w:val="21"/>
              </w:rPr>
              <w:t>主干路与</w:t>
            </w:r>
            <w:r w:rsidRPr="0049576F">
              <w:rPr>
                <w:rFonts w:hint="eastAsia"/>
                <w:bCs/>
                <w:sz w:val="21"/>
                <w:szCs w:val="21"/>
              </w:rPr>
              <w:t>主</w:t>
            </w:r>
            <w:r w:rsidRPr="0049576F">
              <w:rPr>
                <w:bCs/>
                <w:sz w:val="21"/>
                <w:szCs w:val="21"/>
              </w:rPr>
              <w:t>干路交会</w:t>
            </w:r>
          </w:p>
        </w:tc>
        <w:tc>
          <w:tcPr>
            <w:tcW w:w="2480" w:type="dxa"/>
            <w:vAlign w:val="center"/>
          </w:tcPr>
          <w:p w:rsidR="00673925" w:rsidRPr="0049576F" w:rsidP="00673925">
            <w:pPr>
              <w:spacing w:line="240" w:lineRule="auto"/>
              <w:ind w:firstLine="0" w:firstLineChars="0"/>
              <w:jc w:val="center"/>
              <w:rPr>
                <w:bCs/>
                <w:sz w:val="21"/>
                <w:szCs w:val="21"/>
              </w:rPr>
            </w:pPr>
            <w:r w:rsidRPr="0049576F">
              <w:rPr>
                <w:rFonts w:hint="eastAsia"/>
                <w:bCs/>
                <w:sz w:val="21"/>
                <w:szCs w:val="21"/>
              </w:rPr>
              <w:t>港城园区</w:t>
            </w:r>
            <w:r w:rsidRPr="0049576F">
              <w:rPr>
                <w:rFonts w:hint="eastAsia"/>
                <w:bCs/>
                <w:sz w:val="21"/>
                <w:szCs w:val="21"/>
              </w:rPr>
              <w:t>1</w:t>
            </w:r>
            <w:r w:rsidRPr="0049576F">
              <w:rPr>
                <w:rFonts w:hint="eastAsia"/>
                <w:bCs/>
                <w:sz w:val="21"/>
                <w:szCs w:val="21"/>
              </w:rPr>
              <w:t>号道路</w:t>
            </w:r>
            <w:r w:rsidRPr="0049576F">
              <w:rPr>
                <w:bCs/>
                <w:sz w:val="21"/>
                <w:szCs w:val="21"/>
              </w:rPr>
              <w:t>与</w:t>
            </w:r>
            <w:r w:rsidRPr="0049576F">
              <w:rPr>
                <w:rFonts w:hint="eastAsia"/>
                <w:bCs/>
                <w:sz w:val="21"/>
                <w:szCs w:val="21"/>
              </w:rPr>
              <w:t>港城南路</w:t>
            </w:r>
          </w:p>
        </w:tc>
        <w:tc>
          <w:tcPr>
            <w:tcW w:w="1304" w:type="dxa"/>
            <w:vAlign w:val="center"/>
          </w:tcPr>
          <w:p w:rsidR="00673925" w:rsidRPr="0049576F" w:rsidP="00673925">
            <w:pPr>
              <w:spacing w:line="240" w:lineRule="auto"/>
              <w:ind w:firstLine="0" w:firstLineChars="0"/>
              <w:jc w:val="center"/>
              <w:rPr>
                <w:bCs/>
                <w:sz w:val="21"/>
                <w:szCs w:val="21"/>
              </w:rPr>
            </w:pPr>
            <w:r w:rsidRPr="0049576F">
              <w:rPr>
                <w:bCs/>
                <w:sz w:val="21"/>
                <w:szCs w:val="21"/>
              </w:rPr>
              <w:t>50</w:t>
            </w:r>
          </w:p>
        </w:tc>
        <w:tc>
          <w:tcPr>
            <w:tcW w:w="1365" w:type="dxa"/>
            <w:vAlign w:val="center"/>
          </w:tcPr>
          <w:p w:rsidR="00673925" w:rsidRPr="0049576F" w:rsidP="00673925">
            <w:pPr>
              <w:spacing w:line="240" w:lineRule="auto"/>
              <w:ind w:firstLine="0" w:firstLineChars="0"/>
              <w:jc w:val="center"/>
              <w:rPr>
                <w:bCs/>
                <w:sz w:val="21"/>
                <w:szCs w:val="21"/>
              </w:rPr>
            </w:pPr>
            <w:r w:rsidRPr="0049576F">
              <w:rPr>
                <w:bCs/>
                <w:sz w:val="21"/>
                <w:szCs w:val="21"/>
              </w:rPr>
              <w:t>53</w:t>
            </w:r>
          </w:p>
        </w:tc>
        <w:tc>
          <w:tcPr>
            <w:tcW w:w="877" w:type="dxa"/>
            <w:vMerge w:val="restart"/>
            <w:vAlign w:val="center"/>
          </w:tcPr>
          <w:p w:rsidR="00673925" w:rsidRPr="004808F5" w:rsidP="00673925">
            <w:pPr>
              <w:adjustRightInd w:val="0"/>
              <w:snapToGrid w:val="0"/>
              <w:spacing w:line="240" w:lineRule="auto"/>
              <w:ind w:firstLine="0" w:firstLineChars="0"/>
              <w:jc w:val="center"/>
              <w:rPr>
                <w:rFonts w:cs="Times New Roman"/>
                <w:bCs/>
                <w:sz w:val="21"/>
                <w:szCs w:val="21"/>
              </w:rPr>
            </w:pPr>
            <w:r w:rsidRPr="004808F5">
              <w:rPr>
                <w:rFonts w:cs="Times New Roman"/>
                <w:bCs/>
                <w:sz w:val="21"/>
                <w:szCs w:val="21"/>
              </w:rPr>
              <w:t>0.4</w:t>
            </w:r>
          </w:p>
        </w:tc>
        <w:tc>
          <w:tcPr>
            <w:tcW w:w="2203" w:type="dxa"/>
            <w:vMerge w:val="restart"/>
            <w:vAlign w:val="center"/>
          </w:tcPr>
          <w:p w:rsidR="00673925" w:rsidRPr="004808F5" w:rsidP="00673925">
            <w:pPr>
              <w:adjustRightInd w:val="0"/>
              <w:snapToGrid w:val="0"/>
              <w:spacing w:line="240" w:lineRule="auto"/>
              <w:ind w:firstLine="0" w:firstLineChars="0"/>
              <w:jc w:val="center"/>
              <w:rPr>
                <w:rFonts w:cs="Times New Roman"/>
                <w:bCs/>
                <w:sz w:val="21"/>
                <w:szCs w:val="21"/>
              </w:rPr>
            </w:pPr>
            <w:r w:rsidRPr="004808F5">
              <w:rPr>
                <w:rFonts w:cs="Times New Roman"/>
                <w:bCs/>
                <w:sz w:val="21"/>
                <w:szCs w:val="21"/>
              </w:rPr>
              <w:t>在驾驶员观看灯具的方位角上，灯具在</w:t>
            </w:r>
            <w:r w:rsidRPr="004808F5">
              <w:rPr>
                <w:rFonts w:cs="Times New Roman"/>
                <w:bCs/>
                <w:sz w:val="21"/>
                <w:szCs w:val="21"/>
              </w:rPr>
              <w:t>90°</w:t>
            </w:r>
            <w:r w:rsidRPr="004808F5">
              <w:rPr>
                <w:rFonts w:cs="Times New Roman"/>
                <w:bCs/>
                <w:sz w:val="21"/>
                <w:szCs w:val="21"/>
              </w:rPr>
              <w:t>和</w:t>
            </w:r>
            <w:r w:rsidRPr="004808F5">
              <w:rPr>
                <w:rFonts w:cs="Times New Roman"/>
                <w:bCs/>
                <w:sz w:val="21"/>
                <w:szCs w:val="21"/>
              </w:rPr>
              <w:t>80°</w:t>
            </w:r>
            <w:r w:rsidRPr="004808F5">
              <w:rPr>
                <w:rFonts w:cs="Times New Roman"/>
                <w:bCs/>
                <w:sz w:val="21"/>
                <w:szCs w:val="21"/>
              </w:rPr>
              <w:t>高度角方向上的光强分别不得超过</w:t>
            </w:r>
            <w:r w:rsidRPr="004808F5">
              <w:rPr>
                <w:rFonts w:cs="Times New Roman"/>
                <w:bCs/>
                <w:sz w:val="21"/>
                <w:szCs w:val="21"/>
              </w:rPr>
              <w:t>10cd/1000</w:t>
            </w:r>
            <w:r>
              <w:rPr>
                <w:rFonts w:cs="Times New Roman"/>
                <w:bCs/>
                <w:sz w:val="21"/>
                <w:szCs w:val="21"/>
              </w:rPr>
              <w:t>lm</w:t>
            </w:r>
            <w:r w:rsidRPr="004808F5">
              <w:rPr>
                <w:rFonts w:cs="Times New Roman"/>
                <w:bCs/>
                <w:sz w:val="21"/>
                <w:szCs w:val="21"/>
              </w:rPr>
              <w:t>和</w:t>
            </w:r>
            <w:r w:rsidRPr="004808F5">
              <w:rPr>
                <w:rFonts w:cs="Times New Roman"/>
                <w:bCs/>
                <w:sz w:val="21"/>
                <w:szCs w:val="21"/>
              </w:rPr>
              <w:t>30cd/1000</w:t>
            </w:r>
            <w:r>
              <w:rPr>
                <w:rFonts w:cs="Times New Roman"/>
                <w:bCs/>
                <w:sz w:val="21"/>
                <w:szCs w:val="21"/>
              </w:rPr>
              <w:t>lm</w:t>
            </w:r>
          </w:p>
        </w:tc>
      </w:tr>
      <w:tr w:rsidTr="00682F3B">
        <w:tblPrEx>
          <w:tblW w:w="10219" w:type="dxa"/>
          <w:jc w:val="center"/>
          <w:tblCellMar>
            <w:left w:w="0" w:type="dxa"/>
            <w:right w:w="0" w:type="dxa"/>
          </w:tblCellMar>
          <w:tblLook w:val="04A0"/>
        </w:tblPrEx>
        <w:trPr>
          <w:trHeight w:val="295"/>
          <w:jc w:val="center"/>
        </w:trPr>
        <w:tc>
          <w:tcPr>
            <w:tcW w:w="1990" w:type="dxa"/>
            <w:vAlign w:val="center"/>
          </w:tcPr>
          <w:p w:rsidR="00673925" w:rsidRPr="0049576F" w:rsidP="00673925">
            <w:pPr>
              <w:spacing w:line="240" w:lineRule="auto"/>
              <w:ind w:firstLine="0" w:firstLineChars="0"/>
              <w:jc w:val="center"/>
              <w:rPr>
                <w:bCs/>
                <w:sz w:val="21"/>
                <w:szCs w:val="21"/>
              </w:rPr>
            </w:pPr>
            <w:r w:rsidRPr="0049576F">
              <w:rPr>
                <w:bCs/>
                <w:sz w:val="21"/>
                <w:szCs w:val="21"/>
              </w:rPr>
              <w:t>主干路与次干路交会</w:t>
            </w:r>
          </w:p>
        </w:tc>
        <w:tc>
          <w:tcPr>
            <w:tcW w:w="2480" w:type="dxa"/>
            <w:vAlign w:val="center"/>
          </w:tcPr>
          <w:p w:rsidR="00673925" w:rsidRPr="0049576F" w:rsidP="00673925">
            <w:pPr>
              <w:spacing w:line="240" w:lineRule="auto"/>
              <w:ind w:firstLine="0" w:firstLineChars="0"/>
              <w:jc w:val="center"/>
              <w:rPr>
                <w:bCs/>
                <w:sz w:val="21"/>
                <w:szCs w:val="21"/>
              </w:rPr>
            </w:pPr>
            <w:r w:rsidRPr="0049576F">
              <w:rPr>
                <w:rFonts w:hint="eastAsia"/>
                <w:bCs/>
                <w:sz w:val="21"/>
                <w:szCs w:val="21"/>
              </w:rPr>
              <w:t>港城园区</w:t>
            </w:r>
            <w:r w:rsidRPr="0049576F">
              <w:rPr>
                <w:rFonts w:hint="eastAsia"/>
                <w:bCs/>
                <w:sz w:val="21"/>
                <w:szCs w:val="21"/>
              </w:rPr>
              <w:t>1</w:t>
            </w:r>
            <w:r w:rsidRPr="0049576F">
              <w:rPr>
                <w:rFonts w:hint="eastAsia"/>
                <w:bCs/>
                <w:sz w:val="21"/>
                <w:szCs w:val="21"/>
              </w:rPr>
              <w:t>号道路</w:t>
            </w:r>
            <w:r w:rsidRPr="0049576F">
              <w:rPr>
                <w:bCs/>
                <w:sz w:val="21"/>
                <w:szCs w:val="21"/>
              </w:rPr>
              <w:t>与</w:t>
            </w:r>
            <w:r w:rsidRPr="0049576F">
              <w:rPr>
                <w:rFonts w:hint="eastAsia"/>
                <w:bCs/>
                <w:sz w:val="21"/>
                <w:szCs w:val="21"/>
              </w:rPr>
              <w:t>港城</w:t>
            </w:r>
            <w:r w:rsidRPr="0049576F">
              <w:rPr>
                <w:rFonts w:hint="eastAsia"/>
                <w:bCs/>
                <w:sz w:val="21"/>
                <w:szCs w:val="21"/>
              </w:rPr>
              <w:t>5</w:t>
            </w:r>
            <w:r w:rsidRPr="0049576F">
              <w:rPr>
                <w:rFonts w:hint="eastAsia"/>
                <w:bCs/>
                <w:sz w:val="21"/>
                <w:szCs w:val="21"/>
              </w:rPr>
              <w:t>号路</w:t>
            </w:r>
          </w:p>
        </w:tc>
        <w:tc>
          <w:tcPr>
            <w:tcW w:w="1304" w:type="dxa"/>
            <w:vAlign w:val="center"/>
          </w:tcPr>
          <w:p w:rsidR="00673925" w:rsidRPr="0049576F" w:rsidP="00673925">
            <w:pPr>
              <w:spacing w:line="240" w:lineRule="auto"/>
              <w:ind w:firstLine="0" w:firstLineChars="0"/>
              <w:jc w:val="center"/>
              <w:rPr>
                <w:bCs/>
                <w:sz w:val="21"/>
                <w:szCs w:val="21"/>
              </w:rPr>
            </w:pPr>
            <w:r w:rsidRPr="0049576F">
              <w:rPr>
                <w:bCs/>
                <w:sz w:val="21"/>
                <w:szCs w:val="21"/>
              </w:rPr>
              <w:t>50</w:t>
            </w:r>
          </w:p>
        </w:tc>
        <w:tc>
          <w:tcPr>
            <w:tcW w:w="1365" w:type="dxa"/>
            <w:vAlign w:val="center"/>
          </w:tcPr>
          <w:p w:rsidR="00673925" w:rsidRPr="0049576F" w:rsidP="00673925">
            <w:pPr>
              <w:spacing w:line="240" w:lineRule="auto"/>
              <w:ind w:firstLine="0" w:firstLineChars="0"/>
              <w:jc w:val="center"/>
              <w:rPr>
                <w:bCs/>
                <w:sz w:val="21"/>
                <w:szCs w:val="21"/>
              </w:rPr>
            </w:pPr>
            <w:r w:rsidRPr="0049576F">
              <w:rPr>
                <w:bCs/>
                <w:sz w:val="21"/>
                <w:szCs w:val="21"/>
              </w:rPr>
              <w:t>52</w:t>
            </w:r>
          </w:p>
        </w:tc>
        <w:tc>
          <w:tcPr>
            <w:tcW w:w="877" w:type="dxa"/>
            <w:vMerge/>
            <w:vAlign w:val="center"/>
          </w:tcPr>
          <w:p w:rsidR="00673925" w:rsidRPr="004808F5" w:rsidP="00673925">
            <w:pPr>
              <w:adjustRightInd w:val="0"/>
              <w:snapToGrid w:val="0"/>
              <w:spacing w:line="240" w:lineRule="auto"/>
              <w:ind w:firstLine="0" w:firstLineChars="0"/>
              <w:jc w:val="center"/>
              <w:rPr>
                <w:rFonts w:cs="Times New Roman"/>
                <w:bCs/>
                <w:sz w:val="21"/>
                <w:szCs w:val="21"/>
              </w:rPr>
            </w:pPr>
          </w:p>
        </w:tc>
        <w:tc>
          <w:tcPr>
            <w:tcW w:w="2203" w:type="dxa"/>
            <w:vMerge/>
            <w:vAlign w:val="center"/>
          </w:tcPr>
          <w:p w:rsidR="00673925" w:rsidRPr="004808F5" w:rsidP="00673925">
            <w:pPr>
              <w:adjustRightInd w:val="0"/>
              <w:snapToGrid w:val="0"/>
              <w:spacing w:line="240" w:lineRule="auto"/>
              <w:ind w:firstLine="0" w:firstLineChars="0"/>
              <w:jc w:val="center"/>
              <w:rPr>
                <w:rFonts w:cs="Times New Roman"/>
                <w:bCs/>
                <w:sz w:val="21"/>
                <w:szCs w:val="21"/>
              </w:rPr>
            </w:pPr>
          </w:p>
        </w:tc>
      </w:tr>
      <w:tr w:rsidTr="00415DC8">
        <w:tblPrEx>
          <w:tblW w:w="10219" w:type="dxa"/>
          <w:jc w:val="center"/>
          <w:tblCellMar>
            <w:left w:w="0" w:type="dxa"/>
            <w:right w:w="0" w:type="dxa"/>
          </w:tblCellMar>
          <w:tblLook w:val="04A0"/>
        </w:tblPrEx>
        <w:trPr>
          <w:trHeight w:val="129"/>
          <w:jc w:val="center"/>
        </w:trPr>
        <w:tc>
          <w:tcPr>
            <w:tcW w:w="1990" w:type="dxa"/>
          </w:tcPr>
          <w:p w:rsidR="00673925" w:rsidRPr="0049576F" w:rsidP="00673925">
            <w:pPr>
              <w:spacing w:line="240" w:lineRule="auto"/>
              <w:ind w:firstLine="0" w:firstLineChars="0"/>
              <w:jc w:val="center"/>
            </w:pPr>
            <w:r w:rsidRPr="0049576F">
              <w:rPr>
                <w:bCs/>
                <w:sz w:val="21"/>
                <w:szCs w:val="21"/>
              </w:rPr>
              <w:t>主干路与次干路交会</w:t>
            </w:r>
          </w:p>
        </w:tc>
        <w:tc>
          <w:tcPr>
            <w:tcW w:w="2480" w:type="dxa"/>
            <w:vAlign w:val="center"/>
          </w:tcPr>
          <w:p w:rsidR="00673925" w:rsidRPr="0049576F" w:rsidP="00673925">
            <w:pPr>
              <w:spacing w:line="240" w:lineRule="auto"/>
              <w:ind w:firstLine="0" w:firstLineChars="0"/>
              <w:jc w:val="center"/>
              <w:rPr>
                <w:bCs/>
                <w:sz w:val="21"/>
                <w:szCs w:val="21"/>
              </w:rPr>
            </w:pPr>
            <w:r w:rsidRPr="0049576F">
              <w:rPr>
                <w:rFonts w:hint="eastAsia"/>
                <w:bCs/>
                <w:sz w:val="21"/>
                <w:szCs w:val="21"/>
              </w:rPr>
              <w:t>港城园区</w:t>
            </w:r>
            <w:r w:rsidRPr="0049576F">
              <w:rPr>
                <w:rFonts w:hint="eastAsia"/>
                <w:bCs/>
                <w:sz w:val="21"/>
                <w:szCs w:val="21"/>
              </w:rPr>
              <w:t>1</w:t>
            </w:r>
            <w:r w:rsidRPr="0049576F">
              <w:rPr>
                <w:rFonts w:hint="eastAsia"/>
                <w:bCs/>
                <w:sz w:val="21"/>
                <w:szCs w:val="21"/>
              </w:rPr>
              <w:t>号道路</w:t>
            </w:r>
            <w:r w:rsidRPr="0049576F">
              <w:rPr>
                <w:bCs/>
                <w:sz w:val="21"/>
                <w:szCs w:val="21"/>
              </w:rPr>
              <w:t>与</w:t>
            </w:r>
            <w:r w:rsidRPr="0049576F">
              <w:rPr>
                <w:rFonts w:hint="eastAsia"/>
                <w:bCs/>
                <w:sz w:val="21"/>
                <w:szCs w:val="21"/>
              </w:rPr>
              <w:t>港城</w:t>
            </w:r>
            <w:r w:rsidRPr="0049576F">
              <w:rPr>
                <w:rFonts w:hint="eastAsia"/>
                <w:bCs/>
                <w:sz w:val="21"/>
                <w:szCs w:val="21"/>
              </w:rPr>
              <w:t>4</w:t>
            </w:r>
            <w:r w:rsidRPr="0049576F">
              <w:rPr>
                <w:rFonts w:hint="eastAsia"/>
                <w:bCs/>
                <w:sz w:val="21"/>
                <w:szCs w:val="21"/>
              </w:rPr>
              <w:t>号路</w:t>
            </w:r>
          </w:p>
        </w:tc>
        <w:tc>
          <w:tcPr>
            <w:tcW w:w="1304" w:type="dxa"/>
            <w:vAlign w:val="center"/>
          </w:tcPr>
          <w:p w:rsidR="00673925" w:rsidRPr="0049576F" w:rsidP="00673925">
            <w:pPr>
              <w:spacing w:line="240" w:lineRule="auto"/>
              <w:ind w:firstLine="0" w:firstLineChars="0"/>
              <w:jc w:val="center"/>
              <w:rPr>
                <w:bCs/>
                <w:sz w:val="21"/>
                <w:szCs w:val="21"/>
              </w:rPr>
            </w:pPr>
            <w:r w:rsidRPr="0049576F">
              <w:rPr>
                <w:bCs/>
                <w:sz w:val="21"/>
                <w:szCs w:val="21"/>
              </w:rPr>
              <w:t>50</w:t>
            </w:r>
          </w:p>
        </w:tc>
        <w:tc>
          <w:tcPr>
            <w:tcW w:w="1365" w:type="dxa"/>
            <w:vAlign w:val="center"/>
          </w:tcPr>
          <w:p w:rsidR="00673925" w:rsidRPr="0049576F" w:rsidP="00673925">
            <w:pPr>
              <w:spacing w:line="240" w:lineRule="auto"/>
              <w:ind w:firstLine="0" w:firstLineChars="0"/>
              <w:jc w:val="center"/>
              <w:rPr>
                <w:bCs/>
                <w:sz w:val="21"/>
                <w:szCs w:val="21"/>
              </w:rPr>
            </w:pPr>
            <w:r w:rsidRPr="0049576F">
              <w:rPr>
                <w:bCs/>
                <w:sz w:val="21"/>
                <w:szCs w:val="21"/>
              </w:rPr>
              <w:t>52</w:t>
            </w:r>
          </w:p>
        </w:tc>
        <w:tc>
          <w:tcPr>
            <w:tcW w:w="877" w:type="dxa"/>
            <w:vMerge/>
            <w:vAlign w:val="center"/>
          </w:tcPr>
          <w:p w:rsidR="00673925" w:rsidRPr="004808F5" w:rsidP="00673925">
            <w:pPr>
              <w:adjustRightInd w:val="0"/>
              <w:snapToGrid w:val="0"/>
              <w:spacing w:line="240" w:lineRule="auto"/>
              <w:ind w:firstLine="0" w:firstLineChars="0"/>
              <w:jc w:val="center"/>
              <w:rPr>
                <w:rFonts w:cs="Times New Roman"/>
                <w:bCs/>
                <w:sz w:val="21"/>
                <w:szCs w:val="21"/>
              </w:rPr>
            </w:pPr>
          </w:p>
        </w:tc>
        <w:tc>
          <w:tcPr>
            <w:tcW w:w="2203" w:type="dxa"/>
            <w:vMerge/>
            <w:vAlign w:val="center"/>
          </w:tcPr>
          <w:p w:rsidR="00673925" w:rsidRPr="004808F5" w:rsidP="00673925">
            <w:pPr>
              <w:adjustRightInd w:val="0"/>
              <w:snapToGrid w:val="0"/>
              <w:spacing w:line="240" w:lineRule="auto"/>
              <w:ind w:firstLine="0" w:firstLineChars="0"/>
              <w:jc w:val="center"/>
              <w:rPr>
                <w:rFonts w:cs="Times New Roman"/>
                <w:bCs/>
                <w:sz w:val="21"/>
                <w:szCs w:val="21"/>
              </w:rPr>
            </w:pPr>
          </w:p>
        </w:tc>
      </w:tr>
      <w:tr w:rsidTr="00415DC8">
        <w:tblPrEx>
          <w:tblW w:w="10219" w:type="dxa"/>
          <w:jc w:val="center"/>
          <w:tblCellMar>
            <w:left w:w="0" w:type="dxa"/>
            <w:right w:w="0" w:type="dxa"/>
          </w:tblCellMar>
          <w:tblLook w:val="04A0"/>
        </w:tblPrEx>
        <w:trPr>
          <w:trHeight w:val="148"/>
          <w:jc w:val="center"/>
        </w:trPr>
        <w:tc>
          <w:tcPr>
            <w:tcW w:w="1990" w:type="dxa"/>
          </w:tcPr>
          <w:p w:rsidR="00673925" w:rsidRPr="0049576F" w:rsidP="00673925">
            <w:pPr>
              <w:spacing w:line="240" w:lineRule="auto"/>
              <w:ind w:firstLine="0" w:firstLineChars="0"/>
              <w:jc w:val="center"/>
            </w:pPr>
            <w:r w:rsidRPr="0049576F">
              <w:rPr>
                <w:bCs/>
                <w:sz w:val="21"/>
                <w:szCs w:val="21"/>
              </w:rPr>
              <w:t>主干路与次干路交会</w:t>
            </w:r>
          </w:p>
        </w:tc>
        <w:tc>
          <w:tcPr>
            <w:tcW w:w="2480" w:type="dxa"/>
            <w:vAlign w:val="center"/>
          </w:tcPr>
          <w:p w:rsidR="00673925" w:rsidRPr="0049576F" w:rsidP="00673925">
            <w:pPr>
              <w:spacing w:line="240" w:lineRule="auto"/>
              <w:ind w:firstLine="0" w:firstLineChars="0"/>
              <w:jc w:val="center"/>
              <w:rPr>
                <w:bCs/>
                <w:sz w:val="21"/>
                <w:szCs w:val="21"/>
              </w:rPr>
            </w:pPr>
            <w:r w:rsidRPr="0049576F">
              <w:rPr>
                <w:rFonts w:hint="eastAsia"/>
                <w:bCs/>
                <w:sz w:val="21"/>
                <w:szCs w:val="21"/>
              </w:rPr>
              <w:t>港城园区</w:t>
            </w:r>
            <w:r w:rsidRPr="0049576F">
              <w:rPr>
                <w:rFonts w:hint="eastAsia"/>
                <w:bCs/>
                <w:sz w:val="21"/>
                <w:szCs w:val="21"/>
              </w:rPr>
              <w:t>1</w:t>
            </w:r>
            <w:r w:rsidRPr="0049576F">
              <w:rPr>
                <w:rFonts w:hint="eastAsia"/>
                <w:bCs/>
                <w:sz w:val="21"/>
                <w:szCs w:val="21"/>
              </w:rPr>
              <w:t>号道路</w:t>
            </w:r>
            <w:r w:rsidRPr="0049576F">
              <w:rPr>
                <w:bCs/>
                <w:sz w:val="21"/>
                <w:szCs w:val="21"/>
              </w:rPr>
              <w:t>与</w:t>
            </w:r>
            <w:r w:rsidRPr="0049576F">
              <w:rPr>
                <w:rFonts w:hint="eastAsia"/>
                <w:bCs/>
                <w:sz w:val="21"/>
                <w:szCs w:val="21"/>
              </w:rPr>
              <w:t>港城</w:t>
            </w:r>
            <w:r w:rsidRPr="0049576F">
              <w:rPr>
                <w:rFonts w:hint="eastAsia"/>
                <w:bCs/>
                <w:sz w:val="21"/>
                <w:szCs w:val="21"/>
              </w:rPr>
              <w:t>1</w:t>
            </w:r>
            <w:r w:rsidRPr="0049576F">
              <w:rPr>
                <w:bCs/>
                <w:sz w:val="21"/>
                <w:szCs w:val="21"/>
              </w:rPr>
              <w:t>7</w:t>
            </w:r>
            <w:r w:rsidRPr="0049576F">
              <w:rPr>
                <w:rFonts w:hint="eastAsia"/>
                <w:bCs/>
                <w:sz w:val="21"/>
                <w:szCs w:val="21"/>
              </w:rPr>
              <w:t>号路</w:t>
            </w:r>
          </w:p>
        </w:tc>
        <w:tc>
          <w:tcPr>
            <w:tcW w:w="1304" w:type="dxa"/>
            <w:vAlign w:val="center"/>
          </w:tcPr>
          <w:p w:rsidR="00673925" w:rsidRPr="0049576F" w:rsidP="00673925">
            <w:pPr>
              <w:spacing w:line="240" w:lineRule="auto"/>
              <w:ind w:firstLine="0" w:firstLineChars="0"/>
              <w:jc w:val="center"/>
              <w:rPr>
                <w:bCs/>
                <w:sz w:val="21"/>
                <w:szCs w:val="21"/>
              </w:rPr>
            </w:pPr>
            <w:r w:rsidRPr="0049576F">
              <w:rPr>
                <w:bCs/>
                <w:sz w:val="21"/>
                <w:szCs w:val="21"/>
              </w:rPr>
              <w:t>30</w:t>
            </w:r>
          </w:p>
        </w:tc>
        <w:tc>
          <w:tcPr>
            <w:tcW w:w="1365" w:type="dxa"/>
            <w:vAlign w:val="center"/>
          </w:tcPr>
          <w:p w:rsidR="00673925" w:rsidRPr="0049576F" w:rsidP="00673925">
            <w:pPr>
              <w:spacing w:line="240" w:lineRule="auto"/>
              <w:ind w:firstLine="0" w:firstLineChars="0"/>
              <w:jc w:val="center"/>
              <w:rPr>
                <w:bCs/>
                <w:sz w:val="21"/>
                <w:szCs w:val="21"/>
              </w:rPr>
            </w:pPr>
            <w:r w:rsidRPr="0049576F">
              <w:rPr>
                <w:bCs/>
                <w:sz w:val="21"/>
                <w:szCs w:val="21"/>
              </w:rPr>
              <w:t>52</w:t>
            </w:r>
          </w:p>
        </w:tc>
        <w:tc>
          <w:tcPr>
            <w:tcW w:w="877" w:type="dxa"/>
            <w:vMerge/>
            <w:vAlign w:val="center"/>
          </w:tcPr>
          <w:p w:rsidR="00673925" w:rsidRPr="004808F5" w:rsidP="00673925">
            <w:pPr>
              <w:adjustRightInd w:val="0"/>
              <w:snapToGrid w:val="0"/>
              <w:spacing w:line="240" w:lineRule="auto"/>
              <w:ind w:firstLine="0" w:firstLineChars="0"/>
              <w:jc w:val="center"/>
              <w:rPr>
                <w:rFonts w:cs="Times New Roman"/>
                <w:bCs/>
                <w:sz w:val="21"/>
                <w:szCs w:val="21"/>
              </w:rPr>
            </w:pPr>
          </w:p>
        </w:tc>
        <w:tc>
          <w:tcPr>
            <w:tcW w:w="2203" w:type="dxa"/>
            <w:vMerge/>
            <w:vAlign w:val="center"/>
          </w:tcPr>
          <w:p w:rsidR="00673925" w:rsidRPr="004808F5" w:rsidP="00673925">
            <w:pPr>
              <w:adjustRightInd w:val="0"/>
              <w:snapToGrid w:val="0"/>
              <w:spacing w:line="240" w:lineRule="auto"/>
              <w:ind w:firstLine="0" w:firstLineChars="0"/>
              <w:jc w:val="center"/>
              <w:rPr>
                <w:rFonts w:cs="Times New Roman"/>
                <w:bCs/>
                <w:sz w:val="21"/>
                <w:szCs w:val="21"/>
              </w:rPr>
            </w:pPr>
          </w:p>
        </w:tc>
      </w:tr>
    </w:tbl>
    <w:p w:rsidR="00D85496" w:rsidP="00673925">
      <w:pPr>
        <w:ind w:firstLine="0" w:firstLineChars="0"/>
      </w:pPr>
    </w:p>
    <w:p w:rsidR="00D85496" w:rsidRPr="003E7DBA" w:rsidP="00D85496">
      <w:pPr>
        <w:spacing w:line="400" w:lineRule="exact"/>
        <w:ind w:firstLine="0" w:firstLineChars="0"/>
        <w:jc w:val="left"/>
        <w:rPr>
          <w:rFonts w:cs="Times New Roman"/>
          <w:bCs/>
          <w:color w:val="000000" w:themeColor="text1"/>
          <w:sz w:val="24"/>
          <w:szCs w:val="24"/>
        </w:rPr>
      </w:pPr>
      <w:r w:rsidRPr="003E7DBA">
        <w:rPr>
          <w:rFonts w:cs="Times New Roman" w:hint="eastAsia"/>
          <w:bCs/>
          <w:color w:val="000000" w:themeColor="text1"/>
          <w:sz w:val="24"/>
          <w:szCs w:val="24"/>
        </w:rPr>
        <w:t>室外公共区域照度值和一般显色指数应符合下表的规定。</w:t>
      </w:r>
    </w:p>
    <w:tbl>
      <w:tblPr>
        <w:tblStyle w:val="TableNormal"/>
        <w:tblW w:w="10279" w:type="dxa"/>
        <w:tblInd w:w="113" w:type="dxa"/>
        <w:tblLook w:val="04A0"/>
      </w:tblPr>
      <w:tblGrid>
        <w:gridCol w:w="1554"/>
        <w:gridCol w:w="1554"/>
        <w:gridCol w:w="1822"/>
        <w:gridCol w:w="1822"/>
        <w:gridCol w:w="1973"/>
        <w:gridCol w:w="1554"/>
      </w:tblGrid>
      <w:tr w:rsidTr="00DB681A">
        <w:tblPrEx>
          <w:tblW w:w="10279" w:type="dxa"/>
          <w:tblInd w:w="113" w:type="dxa"/>
          <w:tblLook w:val="04A0"/>
        </w:tblPrEx>
        <w:trPr>
          <w:trHeight w:val="285"/>
        </w:trPr>
        <w:tc>
          <w:tcPr>
            <w:tcW w:w="1554" w:type="dxa"/>
            <w:tcBorders>
              <w:top w:val="single" w:sz="4" w:space="0" w:color="auto"/>
              <w:left w:val="single" w:sz="4" w:space="0" w:color="auto"/>
              <w:bottom w:val="single" w:sz="4" w:space="0" w:color="auto"/>
              <w:right w:val="single" w:sz="4" w:space="0" w:color="auto"/>
            </w:tcBorders>
            <w:noWrap/>
            <w:vAlign w:val="bottom"/>
            <w:hideMark/>
          </w:tcPr>
          <w:p w:rsidR="00DB681A">
            <w:pPr>
              <w:widowControl/>
              <w:ind w:firstLine="0" w:firstLineChars="0"/>
              <w:rPr>
                <w:rFonts w:ascii="宋体" w:hAnsi="宋体" w:cs="Times New Roman"/>
                <w:sz w:val="21"/>
                <w:szCs w:val="21"/>
              </w:rPr>
            </w:pPr>
            <w:r>
              <w:rPr>
                <w:rFonts w:ascii="宋体" w:hAnsi="宋体" w:cs="Times New Roman" w:hint="eastAsia"/>
                <w:sz w:val="21"/>
                <w:szCs w:val="21"/>
              </w:rPr>
              <w:t>场所</w:t>
            </w:r>
          </w:p>
        </w:tc>
        <w:tc>
          <w:tcPr>
            <w:tcW w:w="1554" w:type="dxa"/>
            <w:tcBorders>
              <w:top w:val="single" w:sz="4" w:space="0" w:color="auto"/>
              <w:left w:val="nil"/>
              <w:bottom w:val="single" w:sz="4" w:space="0" w:color="auto"/>
              <w:right w:val="single" w:sz="4" w:space="0" w:color="auto"/>
            </w:tcBorders>
            <w:noWrap/>
            <w:vAlign w:val="bottom"/>
            <w:hideMark/>
          </w:tcPr>
          <w:p w:rsidR="00DB681A">
            <w:pPr>
              <w:widowControl/>
              <w:ind w:firstLine="0" w:firstLineChars="0"/>
              <w:jc w:val="left"/>
              <w:rPr>
                <w:rFonts w:ascii="宋体" w:hAnsi="宋体" w:cs="Times New Roman"/>
                <w:sz w:val="21"/>
                <w:szCs w:val="21"/>
              </w:rPr>
            </w:pPr>
            <w:r>
              <w:rPr>
                <w:rFonts w:ascii="宋体" w:hAnsi="宋体" w:cs="Times New Roman" w:hint="eastAsia"/>
                <w:sz w:val="21"/>
                <w:szCs w:val="21"/>
              </w:rPr>
              <w:t>平均水平照度最低值Eh.av</w:t>
            </w:r>
          </w:p>
        </w:tc>
        <w:tc>
          <w:tcPr>
            <w:tcW w:w="1822" w:type="dxa"/>
            <w:tcBorders>
              <w:top w:val="single" w:sz="4" w:space="0" w:color="auto"/>
              <w:left w:val="nil"/>
              <w:bottom w:val="single" w:sz="4" w:space="0" w:color="auto"/>
              <w:right w:val="single" w:sz="4" w:space="0" w:color="auto"/>
            </w:tcBorders>
            <w:noWrap/>
            <w:vAlign w:val="bottom"/>
            <w:hideMark/>
          </w:tcPr>
          <w:p w:rsidR="00DB681A">
            <w:pPr>
              <w:widowControl/>
              <w:ind w:firstLine="0" w:firstLineChars="0"/>
              <w:jc w:val="left"/>
              <w:rPr>
                <w:rFonts w:ascii="宋体" w:hAnsi="宋体" w:cs="Times New Roman"/>
                <w:sz w:val="21"/>
                <w:szCs w:val="21"/>
              </w:rPr>
            </w:pPr>
            <w:r>
              <w:rPr>
                <w:rFonts w:ascii="宋体" w:hAnsi="宋体" w:cs="Times New Roman" w:hint="eastAsia"/>
                <w:sz w:val="21"/>
                <w:szCs w:val="21"/>
              </w:rPr>
              <w:t>最小水平照度Eh.min(lx)</w:t>
            </w:r>
          </w:p>
        </w:tc>
        <w:tc>
          <w:tcPr>
            <w:tcW w:w="1822" w:type="dxa"/>
            <w:tcBorders>
              <w:top w:val="single" w:sz="4" w:space="0" w:color="auto"/>
              <w:left w:val="nil"/>
              <w:bottom w:val="single" w:sz="4" w:space="0" w:color="auto"/>
              <w:right w:val="single" w:sz="4" w:space="0" w:color="auto"/>
            </w:tcBorders>
            <w:noWrap/>
            <w:vAlign w:val="bottom"/>
            <w:hideMark/>
          </w:tcPr>
          <w:p w:rsidR="00DB681A">
            <w:pPr>
              <w:widowControl/>
              <w:ind w:firstLine="0" w:firstLineChars="0"/>
              <w:jc w:val="left"/>
              <w:rPr>
                <w:rFonts w:ascii="宋体" w:hAnsi="宋体" w:cs="Times New Roman"/>
                <w:sz w:val="21"/>
                <w:szCs w:val="21"/>
              </w:rPr>
            </w:pPr>
            <w:r>
              <w:rPr>
                <w:rFonts w:ascii="宋体" w:hAnsi="宋体" w:cs="Times New Roman" w:hint="eastAsia"/>
                <w:sz w:val="21"/>
                <w:szCs w:val="21"/>
              </w:rPr>
              <w:t>最小垂直照度Ev.min(lx)</w:t>
            </w:r>
          </w:p>
        </w:tc>
        <w:tc>
          <w:tcPr>
            <w:tcW w:w="1973" w:type="dxa"/>
            <w:tcBorders>
              <w:top w:val="single" w:sz="4" w:space="0" w:color="auto"/>
              <w:left w:val="nil"/>
              <w:bottom w:val="single" w:sz="4" w:space="0" w:color="auto"/>
              <w:right w:val="single" w:sz="4" w:space="0" w:color="auto"/>
            </w:tcBorders>
            <w:noWrap/>
            <w:vAlign w:val="bottom"/>
            <w:hideMark/>
          </w:tcPr>
          <w:p w:rsidR="00DB681A">
            <w:pPr>
              <w:widowControl/>
              <w:ind w:firstLine="0" w:firstLineChars="0"/>
              <w:jc w:val="left"/>
              <w:rPr>
                <w:rFonts w:ascii="宋体" w:hAnsi="宋体" w:cs="Times New Roman"/>
                <w:sz w:val="21"/>
                <w:szCs w:val="21"/>
              </w:rPr>
            </w:pPr>
            <w:r>
              <w:rPr>
                <w:rFonts w:ascii="宋体" w:hAnsi="宋体" w:cs="Times New Roman" w:hint="eastAsia"/>
                <w:sz w:val="21"/>
                <w:szCs w:val="21"/>
              </w:rPr>
              <w:t>最小半柱面照度Esc.min(lx)</w:t>
            </w:r>
          </w:p>
        </w:tc>
        <w:tc>
          <w:tcPr>
            <w:tcW w:w="1554" w:type="dxa"/>
            <w:tcBorders>
              <w:top w:val="single" w:sz="4" w:space="0" w:color="auto"/>
              <w:left w:val="nil"/>
              <w:bottom w:val="single" w:sz="4" w:space="0" w:color="auto"/>
              <w:right w:val="single" w:sz="4" w:space="0" w:color="auto"/>
            </w:tcBorders>
            <w:noWrap/>
            <w:vAlign w:val="bottom"/>
            <w:hideMark/>
          </w:tcPr>
          <w:p w:rsidR="00DB681A">
            <w:pPr>
              <w:widowControl/>
              <w:ind w:firstLine="0" w:firstLineChars="0"/>
              <w:jc w:val="left"/>
              <w:rPr>
                <w:rFonts w:ascii="宋体" w:hAnsi="宋体" w:cs="Times New Roman"/>
                <w:sz w:val="21"/>
                <w:szCs w:val="21"/>
              </w:rPr>
            </w:pPr>
            <w:r>
              <w:rPr>
                <w:rFonts w:ascii="宋体" w:hAnsi="宋体" w:cs="Times New Roman" w:hint="eastAsia"/>
                <w:sz w:val="21"/>
                <w:szCs w:val="21"/>
              </w:rPr>
              <w:t>一般显色指数最低值</w:t>
            </w:r>
          </w:p>
        </w:tc>
      </w:tr>
      <w:tr w:rsidTr="00DB681A">
        <w:tblPrEx>
          <w:tblW w:w="10279" w:type="dxa"/>
          <w:tblInd w:w="113" w:type="dxa"/>
          <w:tblLook w:val="04A0"/>
        </w:tblPrEx>
        <w:trPr>
          <w:trHeight w:val="285"/>
        </w:trPr>
        <w:tc>
          <w:tcPr>
            <w:tcW w:w="1554" w:type="dxa"/>
            <w:tcBorders>
              <w:top w:val="nil"/>
              <w:left w:val="single" w:sz="4" w:space="0" w:color="auto"/>
              <w:bottom w:val="single" w:sz="4" w:space="0" w:color="auto"/>
              <w:right w:val="single" w:sz="4" w:space="0" w:color="auto"/>
            </w:tcBorders>
            <w:noWrap/>
            <w:vAlign w:val="bottom"/>
            <w:hideMark/>
          </w:tcPr>
          <w:p w:rsidR="00DB681A">
            <w:pPr>
              <w:widowControl/>
              <w:ind w:firstLine="0" w:firstLineChars="0"/>
              <w:rPr>
                <w:rFonts w:ascii="宋体" w:hAnsi="宋体" w:cs="Times New Roman"/>
                <w:sz w:val="21"/>
                <w:szCs w:val="21"/>
              </w:rPr>
            </w:pPr>
            <w:r>
              <w:rPr>
                <w:rFonts w:ascii="宋体" w:hAnsi="宋体" w:cs="Times New Roman" w:hint="eastAsia"/>
                <w:sz w:val="21"/>
                <w:szCs w:val="21"/>
              </w:rPr>
              <w:t>主要道路</w:t>
            </w:r>
          </w:p>
        </w:tc>
        <w:tc>
          <w:tcPr>
            <w:tcW w:w="1554" w:type="dxa"/>
            <w:tcBorders>
              <w:top w:val="nil"/>
              <w:left w:val="nil"/>
              <w:bottom w:val="single" w:sz="4" w:space="0" w:color="auto"/>
              <w:right w:val="single" w:sz="4" w:space="0" w:color="auto"/>
            </w:tcBorders>
            <w:noWrap/>
            <w:vAlign w:val="bottom"/>
            <w:hideMark/>
          </w:tcPr>
          <w:p w:rsidR="00DB681A">
            <w:pPr>
              <w:widowControl/>
              <w:ind w:firstLine="0" w:firstLineChars="0"/>
              <w:jc w:val="center"/>
              <w:rPr>
                <w:rFonts w:ascii="宋体" w:hAnsi="宋体" w:cs="Times New Roman"/>
                <w:sz w:val="21"/>
                <w:szCs w:val="21"/>
              </w:rPr>
            </w:pPr>
            <w:r>
              <w:rPr>
                <w:rFonts w:ascii="宋体" w:hAnsi="宋体" w:cs="Times New Roman" w:hint="eastAsia"/>
                <w:sz w:val="21"/>
                <w:szCs w:val="21"/>
              </w:rPr>
              <w:t>15</w:t>
            </w:r>
          </w:p>
        </w:tc>
        <w:tc>
          <w:tcPr>
            <w:tcW w:w="1822" w:type="dxa"/>
            <w:tcBorders>
              <w:top w:val="nil"/>
              <w:left w:val="nil"/>
              <w:bottom w:val="single" w:sz="4" w:space="0" w:color="auto"/>
              <w:right w:val="single" w:sz="4" w:space="0" w:color="auto"/>
            </w:tcBorders>
            <w:noWrap/>
            <w:vAlign w:val="bottom"/>
            <w:hideMark/>
          </w:tcPr>
          <w:p w:rsidR="00DB681A">
            <w:pPr>
              <w:widowControl/>
              <w:ind w:firstLine="0" w:firstLineChars="0"/>
              <w:jc w:val="center"/>
              <w:rPr>
                <w:rFonts w:ascii="宋体" w:hAnsi="宋体" w:cs="Times New Roman"/>
                <w:sz w:val="21"/>
                <w:szCs w:val="21"/>
              </w:rPr>
            </w:pPr>
            <w:r>
              <w:rPr>
                <w:rFonts w:ascii="宋体" w:hAnsi="宋体" w:cs="Times New Roman" w:hint="eastAsia"/>
                <w:sz w:val="21"/>
                <w:szCs w:val="21"/>
              </w:rPr>
              <w:t>3</w:t>
            </w:r>
          </w:p>
        </w:tc>
        <w:tc>
          <w:tcPr>
            <w:tcW w:w="1822" w:type="dxa"/>
            <w:tcBorders>
              <w:top w:val="nil"/>
              <w:left w:val="nil"/>
              <w:bottom w:val="single" w:sz="4" w:space="0" w:color="auto"/>
              <w:right w:val="single" w:sz="4" w:space="0" w:color="auto"/>
            </w:tcBorders>
            <w:noWrap/>
            <w:vAlign w:val="bottom"/>
            <w:hideMark/>
          </w:tcPr>
          <w:p w:rsidR="00DB681A">
            <w:pPr>
              <w:widowControl/>
              <w:ind w:firstLine="0" w:firstLineChars="0"/>
              <w:jc w:val="center"/>
              <w:rPr>
                <w:rFonts w:ascii="宋体" w:hAnsi="宋体" w:cs="Times New Roman"/>
                <w:sz w:val="21"/>
                <w:szCs w:val="21"/>
              </w:rPr>
            </w:pPr>
            <w:r>
              <w:rPr>
                <w:rFonts w:ascii="宋体" w:hAnsi="宋体" w:cs="Times New Roman" w:hint="eastAsia"/>
                <w:sz w:val="21"/>
                <w:szCs w:val="21"/>
              </w:rPr>
              <w:t>5</w:t>
            </w:r>
          </w:p>
        </w:tc>
        <w:tc>
          <w:tcPr>
            <w:tcW w:w="1973" w:type="dxa"/>
            <w:tcBorders>
              <w:top w:val="nil"/>
              <w:left w:val="nil"/>
              <w:bottom w:val="single" w:sz="4" w:space="0" w:color="auto"/>
              <w:right w:val="single" w:sz="4" w:space="0" w:color="auto"/>
            </w:tcBorders>
            <w:noWrap/>
            <w:vAlign w:val="bottom"/>
            <w:hideMark/>
          </w:tcPr>
          <w:p w:rsidR="00DB681A">
            <w:pPr>
              <w:widowControl/>
              <w:ind w:firstLine="0" w:firstLineChars="0"/>
              <w:jc w:val="center"/>
              <w:rPr>
                <w:rFonts w:ascii="宋体" w:hAnsi="宋体" w:cs="Times New Roman"/>
                <w:sz w:val="21"/>
                <w:szCs w:val="21"/>
              </w:rPr>
            </w:pPr>
            <w:r>
              <w:rPr>
                <w:rFonts w:ascii="宋体" w:hAnsi="宋体" w:cs="Times New Roman" w:hint="eastAsia"/>
                <w:sz w:val="21"/>
                <w:szCs w:val="21"/>
              </w:rPr>
              <w:t>3</w:t>
            </w:r>
          </w:p>
        </w:tc>
        <w:tc>
          <w:tcPr>
            <w:tcW w:w="1554" w:type="dxa"/>
            <w:tcBorders>
              <w:top w:val="nil"/>
              <w:left w:val="nil"/>
              <w:bottom w:val="single" w:sz="4" w:space="0" w:color="auto"/>
              <w:right w:val="single" w:sz="4" w:space="0" w:color="auto"/>
            </w:tcBorders>
            <w:noWrap/>
            <w:vAlign w:val="bottom"/>
            <w:hideMark/>
          </w:tcPr>
          <w:p w:rsidR="00DB681A">
            <w:pPr>
              <w:widowControl/>
              <w:ind w:firstLine="0" w:firstLineChars="0"/>
              <w:jc w:val="center"/>
              <w:rPr>
                <w:rFonts w:ascii="宋体" w:hAnsi="宋体" w:cs="Times New Roman"/>
                <w:sz w:val="21"/>
                <w:szCs w:val="21"/>
              </w:rPr>
            </w:pPr>
            <w:r>
              <w:rPr>
                <w:rFonts w:ascii="宋体" w:hAnsi="宋体" w:cs="Times New Roman" w:hint="eastAsia"/>
                <w:sz w:val="21"/>
                <w:szCs w:val="21"/>
              </w:rPr>
              <w:t>60</w:t>
            </w:r>
          </w:p>
        </w:tc>
      </w:tr>
      <w:tr w:rsidTr="00DB681A">
        <w:tblPrEx>
          <w:tblW w:w="10279" w:type="dxa"/>
          <w:tblInd w:w="113" w:type="dxa"/>
          <w:tblLook w:val="04A0"/>
        </w:tblPrEx>
        <w:trPr>
          <w:trHeight w:val="285"/>
        </w:trPr>
        <w:tc>
          <w:tcPr>
            <w:tcW w:w="1554" w:type="dxa"/>
            <w:tcBorders>
              <w:top w:val="nil"/>
              <w:left w:val="single" w:sz="4" w:space="0" w:color="auto"/>
              <w:bottom w:val="single" w:sz="4" w:space="0" w:color="auto"/>
              <w:right w:val="single" w:sz="4" w:space="0" w:color="auto"/>
            </w:tcBorders>
            <w:noWrap/>
            <w:vAlign w:val="bottom"/>
            <w:hideMark/>
          </w:tcPr>
          <w:p w:rsidR="00DB681A">
            <w:pPr>
              <w:widowControl/>
              <w:ind w:firstLine="0" w:firstLineChars="0"/>
              <w:rPr>
                <w:rFonts w:ascii="宋体" w:hAnsi="宋体" w:cs="Times New Roman"/>
                <w:sz w:val="21"/>
                <w:szCs w:val="21"/>
              </w:rPr>
            </w:pPr>
            <w:r>
              <w:rPr>
                <w:rFonts w:ascii="宋体" w:hAnsi="宋体" w:cs="Times New Roman" w:hint="eastAsia"/>
                <w:sz w:val="21"/>
                <w:szCs w:val="21"/>
              </w:rPr>
              <w:t>次要道路</w:t>
            </w:r>
          </w:p>
        </w:tc>
        <w:tc>
          <w:tcPr>
            <w:tcW w:w="1554" w:type="dxa"/>
            <w:tcBorders>
              <w:top w:val="nil"/>
              <w:left w:val="nil"/>
              <w:bottom w:val="single" w:sz="4" w:space="0" w:color="auto"/>
              <w:right w:val="single" w:sz="4" w:space="0" w:color="auto"/>
            </w:tcBorders>
            <w:noWrap/>
            <w:vAlign w:val="bottom"/>
            <w:hideMark/>
          </w:tcPr>
          <w:p w:rsidR="00DB681A">
            <w:pPr>
              <w:widowControl/>
              <w:ind w:firstLine="0" w:firstLineChars="0"/>
              <w:jc w:val="center"/>
              <w:rPr>
                <w:rFonts w:ascii="宋体" w:hAnsi="宋体" w:cs="Times New Roman"/>
                <w:sz w:val="21"/>
                <w:szCs w:val="21"/>
              </w:rPr>
            </w:pPr>
            <w:r>
              <w:rPr>
                <w:rFonts w:ascii="宋体" w:hAnsi="宋体" w:cs="Times New Roman" w:hint="eastAsia"/>
                <w:sz w:val="21"/>
                <w:szCs w:val="21"/>
              </w:rPr>
              <w:t>10</w:t>
            </w:r>
          </w:p>
        </w:tc>
        <w:tc>
          <w:tcPr>
            <w:tcW w:w="1822" w:type="dxa"/>
            <w:tcBorders>
              <w:top w:val="nil"/>
              <w:left w:val="nil"/>
              <w:bottom w:val="single" w:sz="4" w:space="0" w:color="auto"/>
              <w:right w:val="single" w:sz="4" w:space="0" w:color="auto"/>
            </w:tcBorders>
            <w:noWrap/>
            <w:vAlign w:val="bottom"/>
            <w:hideMark/>
          </w:tcPr>
          <w:p w:rsidR="00DB681A">
            <w:pPr>
              <w:widowControl/>
              <w:ind w:firstLine="0" w:firstLineChars="0"/>
              <w:jc w:val="center"/>
              <w:rPr>
                <w:rFonts w:ascii="宋体" w:hAnsi="宋体" w:cs="Times New Roman"/>
                <w:sz w:val="21"/>
                <w:szCs w:val="21"/>
              </w:rPr>
            </w:pPr>
            <w:r>
              <w:rPr>
                <w:rFonts w:ascii="宋体" w:hAnsi="宋体" w:cs="Times New Roman" w:hint="eastAsia"/>
                <w:sz w:val="21"/>
                <w:szCs w:val="21"/>
              </w:rPr>
              <w:t>2</w:t>
            </w:r>
          </w:p>
        </w:tc>
        <w:tc>
          <w:tcPr>
            <w:tcW w:w="1822" w:type="dxa"/>
            <w:tcBorders>
              <w:top w:val="nil"/>
              <w:left w:val="nil"/>
              <w:bottom w:val="single" w:sz="4" w:space="0" w:color="auto"/>
              <w:right w:val="single" w:sz="4" w:space="0" w:color="auto"/>
            </w:tcBorders>
            <w:noWrap/>
            <w:vAlign w:val="bottom"/>
            <w:hideMark/>
          </w:tcPr>
          <w:p w:rsidR="00DB681A">
            <w:pPr>
              <w:widowControl/>
              <w:ind w:firstLine="0" w:firstLineChars="0"/>
              <w:jc w:val="center"/>
              <w:rPr>
                <w:rFonts w:ascii="宋体" w:hAnsi="宋体" w:cs="Times New Roman"/>
                <w:sz w:val="21"/>
                <w:szCs w:val="21"/>
              </w:rPr>
            </w:pPr>
            <w:r>
              <w:rPr>
                <w:rFonts w:ascii="宋体" w:hAnsi="宋体" w:cs="Times New Roman" w:hint="eastAsia"/>
                <w:sz w:val="21"/>
                <w:szCs w:val="21"/>
              </w:rPr>
              <w:t>3</w:t>
            </w:r>
          </w:p>
        </w:tc>
        <w:tc>
          <w:tcPr>
            <w:tcW w:w="1973" w:type="dxa"/>
            <w:tcBorders>
              <w:top w:val="nil"/>
              <w:left w:val="nil"/>
              <w:bottom w:val="single" w:sz="4" w:space="0" w:color="auto"/>
              <w:right w:val="single" w:sz="4" w:space="0" w:color="auto"/>
            </w:tcBorders>
            <w:noWrap/>
            <w:vAlign w:val="bottom"/>
            <w:hideMark/>
          </w:tcPr>
          <w:p w:rsidR="00DB681A">
            <w:pPr>
              <w:widowControl/>
              <w:ind w:firstLine="0" w:firstLineChars="0"/>
              <w:jc w:val="center"/>
              <w:rPr>
                <w:rFonts w:ascii="宋体" w:hAnsi="宋体" w:cs="Times New Roman"/>
                <w:sz w:val="21"/>
                <w:szCs w:val="21"/>
              </w:rPr>
            </w:pPr>
            <w:r>
              <w:rPr>
                <w:rFonts w:ascii="宋体" w:hAnsi="宋体" w:cs="Times New Roman" w:hint="eastAsia"/>
                <w:sz w:val="21"/>
                <w:szCs w:val="21"/>
              </w:rPr>
              <w:t>2</w:t>
            </w:r>
          </w:p>
        </w:tc>
        <w:tc>
          <w:tcPr>
            <w:tcW w:w="1554" w:type="dxa"/>
            <w:tcBorders>
              <w:top w:val="nil"/>
              <w:left w:val="nil"/>
              <w:bottom w:val="single" w:sz="4" w:space="0" w:color="auto"/>
              <w:right w:val="single" w:sz="4" w:space="0" w:color="auto"/>
            </w:tcBorders>
            <w:noWrap/>
            <w:vAlign w:val="bottom"/>
            <w:hideMark/>
          </w:tcPr>
          <w:p w:rsidR="00DB681A">
            <w:pPr>
              <w:widowControl/>
              <w:ind w:firstLine="0" w:firstLineChars="0"/>
              <w:jc w:val="center"/>
              <w:rPr>
                <w:rFonts w:ascii="宋体" w:hAnsi="宋体" w:cs="Times New Roman"/>
                <w:sz w:val="21"/>
                <w:szCs w:val="21"/>
              </w:rPr>
            </w:pPr>
            <w:r>
              <w:rPr>
                <w:rFonts w:ascii="宋体" w:hAnsi="宋体" w:cs="Times New Roman" w:hint="eastAsia"/>
                <w:sz w:val="21"/>
                <w:szCs w:val="21"/>
              </w:rPr>
              <w:t>60</w:t>
            </w:r>
          </w:p>
        </w:tc>
      </w:tr>
      <w:tr w:rsidTr="00DB681A">
        <w:tblPrEx>
          <w:tblW w:w="10279" w:type="dxa"/>
          <w:tblInd w:w="113" w:type="dxa"/>
          <w:tblLook w:val="04A0"/>
        </w:tblPrEx>
        <w:trPr>
          <w:trHeight w:val="285"/>
        </w:trPr>
        <w:tc>
          <w:tcPr>
            <w:tcW w:w="1554" w:type="dxa"/>
            <w:tcBorders>
              <w:top w:val="nil"/>
              <w:left w:val="single" w:sz="4" w:space="0" w:color="auto"/>
              <w:bottom w:val="single" w:sz="4" w:space="0" w:color="auto"/>
              <w:right w:val="single" w:sz="4" w:space="0" w:color="auto"/>
            </w:tcBorders>
            <w:noWrap/>
            <w:vAlign w:val="bottom"/>
            <w:hideMark/>
          </w:tcPr>
          <w:p w:rsidR="00DB681A">
            <w:pPr>
              <w:widowControl/>
              <w:ind w:firstLine="0" w:firstLineChars="0"/>
              <w:rPr>
                <w:rFonts w:ascii="宋体" w:hAnsi="宋体" w:cs="Times New Roman"/>
                <w:sz w:val="21"/>
                <w:szCs w:val="21"/>
              </w:rPr>
            </w:pPr>
            <w:r>
              <w:rPr>
                <w:rFonts w:ascii="宋体" w:hAnsi="宋体" w:cs="Times New Roman" w:hint="eastAsia"/>
                <w:sz w:val="21"/>
                <w:szCs w:val="21"/>
              </w:rPr>
              <w:t>健身步道</w:t>
            </w:r>
          </w:p>
        </w:tc>
        <w:tc>
          <w:tcPr>
            <w:tcW w:w="1554" w:type="dxa"/>
            <w:tcBorders>
              <w:top w:val="nil"/>
              <w:left w:val="nil"/>
              <w:bottom w:val="single" w:sz="4" w:space="0" w:color="auto"/>
              <w:right w:val="single" w:sz="4" w:space="0" w:color="auto"/>
            </w:tcBorders>
            <w:noWrap/>
            <w:vAlign w:val="bottom"/>
            <w:hideMark/>
          </w:tcPr>
          <w:p w:rsidR="00DB681A">
            <w:pPr>
              <w:widowControl/>
              <w:ind w:firstLine="0" w:firstLineChars="0"/>
              <w:jc w:val="center"/>
              <w:rPr>
                <w:rFonts w:ascii="宋体" w:hAnsi="宋体" w:cs="Times New Roman"/>
                <w:sz w:val="21"/>
                <w:szCs w:val="21"/>
              </w:rPr>
            </w:pPr>
            <w:r>
              <w:rPr>
                <w:rFonts w:ascii="宋体" w:hAnsi="宋体" w:cs="Times New Roman" w:hint="eastAsia"/>
                <w:sz w:val="21"/>
                <w:szCs w:val="21"/>
              </w:rPr>
              <w:t>20</w:t>
            </w:r>
          </w:p>
        </w:tc>
        <w:tc>
          <w:tcPr>
            <w:tcW w:w="1822" w:type="dxa"/>
            <w:tcBorders>
              <w:top w:val="nil"/>
              <w:left w:val="nil"/>
              <w:bottom w:val="single" w:sz="4" w:space="0" w:color="auto"/>
              <w:right w:val="single" w:sz="4" w:space="0" w:color="auto"/>
            </w:tcBorders>
            <w:noWrap/>
            <w:vAlign w:val="bottom"/>
            <w:hideMark/>
          </w:tcPr>
          <w:p w:rsidR="00DB681A">
            <w:pPr>
              <w:widowControl/>
              <w:ind w:firstLine="0" w:firstLineChars="0"/>
              <w:jc w:val="center"/>
              <w:rPr>
                <w:rFonts w:ascii="宋体" w:hAnsi="宋体" w:cs="Times New Roman"/>
                <w:sz w:val="21"/>
                <w:szCs w:val="21"/>
              </w:rPr>
            </w:pPr>
            <w:r>
              <w:rPr>
                <w:rFonts w:ascii="宋体" w:hAnsi="宋体" w:cs="Times New Roman" w:hint="eastAsia"/>
                <w:sz w:val="21"/>
                <w:szCs w:val="21"/>
              </w:rPr>
              <w:t>5</w:t>
            </w:r>
          </w:p>
        </w:tc>
        <w:tc>
          <w:tcPr>
            <w:tcW w:w="1822" w:type="dxa"/>
            <w:tcBorders>
              <w:top w:val="nil"/>
              <w:left w:val="nil"/>
              <w:bottom w:val="single" w:sz="4" w:space="0" w:color="auto"/>
              <w:right w:val="single" w:sz="4" w:space="0" w:color="auto"/>
            </w:tcBorders>
            <w:noWrap/>
            <w:vAlign w:val="bottom"/>
            <w:hideMark/>
          </w:tcPr>
          <w:p w:rsidR="00DB681A">
            <w:pPr>
              <w:widowControl/>
              <w:ind w:firstLine="0" w:firstLineChars="0"/>
              <w:jc w:val="center"/>
              <w:rPr>
                <w:rFonts w:ascii="宋体" w:hAnsi="宋体" w:cs="Times New Roman"/>
                <w:sz w:val="21"/>
                <w:szCs w:val="21"/>
              </w:rPr>
            </w:pPr>
            <w:r>
              <w:rPr>
                <w:rFonts w:ascii="宋体" w:hAnsi="宋体" w:cs="Times New Roman" w:hint="eastAsia"/>
                <w:sz w:val="21"/>
                <w:szCs w:val="21"/>
              </w:rPr>
              <w:t>10</w:t>
            </w:r>
          </w:p>
        </w:tc>
        <w:tc>
          <w:tcPr>
            <w:tcW w:w="1973" w:type="dxa"/>
            <w:tcBorders>
              <w:top w:val="nil"/>
              <w:left w:val="nil"/>
              <w:bottom w:val="single" w:sz="4" w:space="0" w:color="auto"/>
              <w:right w:val="single" w:sz="4" w:space="0" w:color="auto"/>
            </w:tcBorders>
            <w:noWrap/>
            <w:vAlign w:val="bottom"/>
            <w:hideMark/>
          </w:tcPr>
          <w:p w:rsidR="00DB681A">
            <w:pPr>
              <w:widowControl/>
              <w:ind w:firstLine="0" w:firstLineChars="0"/>
              <w:jc w:val="center"/>
              <w:rPr>
                <w:rFonts w:ascii="宋体" w:hAnsi="宋体" w:cs="Times New Roman"/>
                <w:sz w:val="21"/>
                <w:szCs w:val="21"/>
              </w:rPr>
            </w:pPr>
            <w:r>
              <w:rPr>
                <w:rFonts w:ascii="宋体" w:hAnsi="宋体" w:cs="Times New Roman" w:hint="eastAsia"/>
                <w:sz w:val="21"/>
                <w:szCs w:val="21"/>
              </w:rPr>
              <w:t>5</w:t>
            </w:r>
          </w:p>
        </w:tc>
        <w:tc>
          <w:tcPr>
            <w:tcW w:w="1554" w:type="dxa"/>
            <w:tcBorders>
              <w:top w:val="nil"/>
              <w:left w:val="nil"/>
              <w:bottom w:val="single" w:sz="4" w:space="0" w:color="auto"/>
              <w:right w:val="single" w:sz="4" w:space="0" w:color="auto"/>
            </w:tcBorders>
            <w:noWrap/>
            <w:vAlign w:val="bottom"/>
            <w:hideMark/>
          </w:tcPr>
          <w:p w:rsidR="00DB681A">
            <w:pPr>
              <w:widowControl/>
              <w:ind w:firstLine="0" w:firstLineChars="0"/>
              <w:jc w:val="center"/>
              <w:rPr>
                <w:rFonts w:ascii="宋体" w:hAnsi="宋体" w:cs="Times New Roman"/>
                <w:sz w:val="21"/>
                <w:szCs w:val="21"/>
              </w:rPr>
            </w:pPr>
            <w:r>
              <w:rPr>
                <w:rFonts w:ascii="宋体" w:hAnsi="宋体" w:cs="Times New Roman" w:hint="eastAsia"/>
                <w:sz w:val="21"/>
                <w:szCs w:val="21"/>
              </w:rPr>
              <w:t>60</w:t>
            </w:r>
          </w:p>
        </w:tc>
      </w:tr>
      <w:tr w:rsidTr="00DB681A">
        <w:tblPrEx>
          <w:tblW w:w="10279" w:type="dxa"/>
          <w:tblInd w:w="113" w:type="dxa"/>
          <w:tblLook w:val="04A0"/>
        </w:tblPrEx>
        <w:trPr>
          <w:trHeight w:val="285"/>
        </w:trPr>
        <w:tc>
          <w:tcPr>
            <w:tcW w:w="1554" w:type="dxa"/>
            <w:tcBorders>
              <w:top w:val="nil"/>
              <w:left w:val="single" w:sz="4" w:space="0" w:color="auto"/>
              <w:bottom w:val="single" w:sz="4" w:space="0" w:color="auto"/>
              <w:right w:val="single" w:sz="4" w:space="0" w:color="auto"/>
            </w:tcBorders>
            <w:noWrap/>
            <w:vAlign w:val="bottom"/>
            <w:hideMark/>
          </w:tcPr>
          <w:p w:rsidR="00DB681A">
            <w:pPr>
              <w:widowControl/>
              <w:ind w:firstLine="0" w:firstLineChars="0"/>
              <w:rPr>
                <w:rFonts w:ascii="宋体" w:hAnsi="宋体" w:cs="Times New Roman"/>
                <w:sz w:val="21"/>
                <w:szCs w:val="21"/>
              </w:rPr>
            </w:pPr>
            <w:r>
              <w:rPr>
                <w:rFonts w:ascii="宋体" w:hAnsi="宋体" w:cs="Times New Roman" w:hint="eastAsia"/>
                <w:sz w:val="21"/>
                <w:szCs w:val="21"/>
              </w:rPr>
              <w:t>活动场地</w:t>
            </w:r>
          </w:p>
        </w:tc>
        <w:tc>
          <w:tcPr>
            <w:tcW w:w="1554" w:type="dxa"/>
            <w:tcBorders>
              <w:top w:val="nil"/>
              <w:left w:val="nil"/>
              <w:bottom w:val="single" w:sz="4" w:space="0" w:color="auto"/>
              <w:right w:val="single" w:sz="4" w:space="0" w:color="auto"/>
            </w:tcBorders>
            <w:noWrap/>
            <w:vAlign w:val="bottom"/>
            <w:hideMark/>
          </w:tcPr>
          <w:p w:rsidR="00DB681A">
            <w:pPr>
              <w:widowControl/>
              <w:ind w:firstLine="0" w:firstLineChars="0"/>
              <w:jc w:val="center"/>
              <w:rPr>
                <w:rFonts w:ascii="宋体" w:hAnsi="宋体" w:cs="Times New Roman"/>
                <w:sz w:val="21"/>
                <w:szCs w:val="21"/>
              </w:rPr>
            </w:pPr>
            <w:r>
              <w:rPr>
                <w:rFonts w:ascii="宋体" w:hAnsi="宋体" w:cs="Times New Roman" w:hint="eastAsia"/>
                <w:sz w:val="21"/>
                <w:szCs w:val="21"/>
              </w:rPr>
              <w:t>30</w:t>
            </w:r>
          </w:p>
        </w:tc>
        <w:tc>
          <w:tcPr>
            <w:tcW w:w="1822" w:type="dxa"/>
            <w:tcBorders>
              <w:top w:val="nil"/>
              <w:left w:val="nil"/>
              <w:bottom w:val="single" w:sz="4" w:space="0" w:color="auto"/>
              <w:right w:val="single" w:sz="4" w:space="0" w:color="auto"/>
            </w:tcBorders>
            <w:noWrap/>
            <w:vAlign w:val="bottom"/>
            <w:hideMark/>
          </w:tcPr>
          <w:p w:rsidR="00DB681A">
            <w:pPr>
              <w:widowControl/>
              <w:ind w:firstLine="0" w:firstLineChars="0"/>
              <w:jc w:val="center"/>
              <w:rPr>
                <w:rFonts w:ascii="宋体" w:hAnsi="宋体" w:cs="Times New Roman"/>
                <w:sz w:val="21"/>
                <w:szCs w:val="21"/>
              </w:rPr>
            </w:pPr>
            <w:r>
              <w:rPr>
                <w:rFonts w:ascii="宋体" w:hAnsi="宋体" w:cs="Times New Roman" w:hint="eastAsia"/>
                <w:sz w:val="21"/>
                <w:szCs w:val="21"/>
              </w:rPr>
              <w:t>10</w:t>
            </w:r>
          </w:p>
        </w:tc>
        <w:tc>
          <w:tcPr>
            <w:tcW w:w="1822" w:type="dxa"/>
            <w:tcBorders>
              <w:top w:val="nil"/>
              <w:left w:val="nil"/>
              <w:bottom w:val="single" w:sz="4" w:space="0" w:color="auto"/>
              <w:right w:val="single" w:sz="4" w:space="0" w:color="auto"/>
            </w:tcBorders>
            <w:noWrap/>
            <w:vAlign w:val="bottom"/>
            <w:hideMark/>
          </w:tcPr>
          <w:p w:rsidR="00DB681A">
            <w:pPr>
              <w:widowControl/>
              <w:ind w:firstLine="0" w:firstLineChars="0"/>
              <w:jc w:val="center"/>
              <w:rPr>
                <w:rFonts w:ascii="宋体" w:hAnsi="宋体" w:cs="Times New Roman"/>
                <w:sz w:val="21"/>
                <w:szCs w:val="21"/>
              </w:rPr>
            </w:pPr>
            <w:r>
              <w:rPr>
                <w:rFonts w:ascii="宋体" w:hAnsi="宋体" w:cs="Times New Roman" w:hint="eastAsia"/>
                <w:sz w:val="21"/>
                <w:szCs w:val="21"/>
              </w:rPr>
              <w:t>10</w:t>
            </w:r>
          </w:p>
        </w:tc>
        <w:tc>
          <w:tcPr>
            <w:tcW w:w="1973" w:type="dxa"/>
            <w:tcBorders>
              <w:top w:val="nil"/>
              <w:left w:val="nil"/>
              <w:bottom w:val="single" w:sz="4" w:space="0" w:color="auto"/>
              <w:right w:val="single" w:sz="4" w:space="0" w:color="auto"/>
            </w:tcBorders>
            <w:noWrap/>
            <w:vAlign w:val="bottom"/>
            <w:hideMark/>
          </w:tcPr>
          <w:p w:rsidR="00DB681A">
            <w:pPr>
              <w:widowControl/>
              <w:ind w:firstLine="0" w:firstLineChars="0"/>
              <w:jc w:val="center"/>
              <w:rPr>
                <w:rFonts w:ascii="宋体" w:hAnsi="宋体" w:cs="Times New Roman"/>
                <w:sz w:val="21"/>
                <w:szCs w:val="21"/>
              </w:rPr>
            </w:pPr>
            <w:r>
              <w:rPr>
                <w:rFonts w:ascii="宋体" w:hAnsi="宋体" w:cs="Times New Roman" w:hint="eastAsia"/>
                <w:sz w:val="21"/>
                <w:szCs w:val="21"/>
              </w:rPr>
              <w:t>5</w:t>
            </w:r>
          </w:p>
        </w:tc>
        <w:tc>
          <w:tcPr>
            <w:tcW w:w="1554" w:type="dxa"/>
            <w:tcBorders>
              <w:top w:val="nil"/>
              <w:left w:val="nil"/>
              <w:bottom w:val="single" w:sz="4" w:space="0" w:color="auto"/>
              <w:right w:val="single" w:sz="4" w:space="0" w:color="auto"/>
            </w:tcBorders>
            <w:noWrap/>
            <w:vAlign w:val="bottom"/>
            <w:hideMark/>
          </w:tcPr>
          <w:p w:rsidR="00DB681A">
            <w:pPr>
              <w:widowControl/>
              <w:ind w:firstLine="0" w:firstLineChars="0"/>
              <w:jc w:val="center"/>
              <w:rPr>
                <w:rFonts w:ascii="宋体" w:hAnsi="宋体" w:cs="Times New Roman"/>
                <w:sz w:val="21"/>
                <w:szCs w:val="21"/>
              </w:rPr>
            </w:pPr>
            <w:r>
              <w:rPr>
                <w:rFonts w:ascii="宋体" w:hAnsi="宋体" w:cs="Times New Roman" w:hint="eastAsia"/>
                <w:sz w:val="21"/>
                <w:szCs w:val="21"/>
              </w:rPr>
              <w:t>60</w:t>
            </w:r>
          </w:p>
        </w:tc>
      </w:tr>
    </w:tbl>
    <w:p w:rsidR="00D85496" w:rsidP="00D85496">
      <w:pPr>
        <w:ind w:firstLine="560"/>
      </w:pPr>
    </w:p>
    <w:p w:rsidR="007835FE" w:rsidRPr="007E0321" w:rsidP="007835FE">
      <w:pPr>
        <w:spacing w:line="400" w:lineRule="exact"/>
        <w:ind w:firstLine="0" w:firstLineChars="0"/>
        <w:jc w:val="left"/>
        <w:rPr>
          <w:rFonts w:cs="Times New Roman"/>
          <w:bCs/>
          <w:color w:val="FF0000"/>
          <w:sz w:val="24"/>
          <w:szCs w:val="24"/>
        </w:rPr>
        <w:sectPr w:rsidSect="0036474F">
          <w:headerReference w:type="even" r:id="rId38"/>
          <w:headerReference w:type="default" r:id="rId39"/>
          <w:footerReference w:type="even" r:id="rId40"/>
          <w:footerReference w:type="default" r:id="rId41"/>
          <w:headerReference w:type="first" r:id="rId42"/>
          <w:footerReference w:type="first" r:id="rId43"/>
          <w:type w:val="nextPage"/>
          <w:pgSz w:w="23814" w:h="16839" w:orient="landscape"/>
          <w:pgMar w:top="851" w:right="851" w:bottom="1134" w:left="1985" w:header="851" w:footer="2552" w:gutter="0"/>
          <w:pgNumType w:start="4"/>
          <w:cols w:num="2" w:space="560"/>
          <w:titlePg w:val="0"/>
          <w:docGrid w:linePitch="312"/>
        </w:sectPr>
      </w:pPr>
      <w:r w:rsidRPr="007E0321">
        <w:rPr>
          <w:rFonts w:cs="Times New Roman"/>
          <w:bCs/>
          <w:color w:val="FF0000"/>
          <w:sz w:val="24"/>
          <w:szCs w:val="24"/>
        </w:rPr>
        <w:t>园区道路、人行及非机动车道照明灯具上射光通比的最大值不应大于下表的规定值。</w:t>
      </w:r>
    </w:p>
    <w:tbl>
      <w:tblPr>
        <w:tblStyle w:val="TableNormal"/>
        <w:tblW w:w="0" w:type="auto"/>
        <w:tblInd w:w="113" w:type="dxa"/>
        <w:tblLayout w:type="fixed"/>
        <w:tblLook w:val="04A0"/>
      </w:tblPr>
      <w:tblGrid>
        <w:gridCol w:w="1488"/>
        <w:gridCol w:w="5672"/>
        <w:gridCol w:w="1002"/>
        <w:gridCol w:w="716"/>
        <w:gridCol w:w="716"/>
        <w:gridCol w:w="718"/>
      </w:tblGrid>
      <w:tr w:rsidTr="007327D2">
        <w:tblPrEx>
          <w:tblW w:w="0" w:type="auto"/>
          <w:tblInd w:w="113" w:type="dxa"/>
          <w:tblLayout w:type="fixed"/>
          <w:tblLook w:val="04A0"/>
        </w:tblPrEx>
        <w:trPr>
          <w:trHeight w:val="306"/>
        </w:trPr>
        <w:tc>
          <w:tcPr>
            <w:tcW w:w="1488" w:type="dxa"/>
            <w:vMerge w:val="restart"/>
            <w:tcBorders>
              <w:top w:val="single" w:sz="4" w:space="0" w:color="auto"/>
              <w:left w:val="single" w:sz="4" w:space="0" w:color="auto"/>
              <w:right w:val="single" w:sz="4" w:space="0" w:color="auto"/>
            </w:tcBorders>
            <w:shd w:val="clear" w:color="auto" w:fill="auto"/>
            <w:noWrap/>
            <w:vAlign w:val="bottom"/>
            <w:hideMark/>
          </w:tcPr>
          <w:p w:rsidR="007835FE" w:rsidRPr="00AD6843" w:rsidP="007327D2">
            <w:pPr>
              <w:widowControl/>
              <w:ind w:firstLine="0" w:firstLineChars="0"/>
              <w:rPr>
                <w:rFonts w:ascii="宋体" w:hAnsi="宋体" w:cs="Times New Roman"/>
                <w:color w:val="FF0000"/>
                <w:sz w:val="21"/>
                <w:szCs w:val="21"/>
              </w:rPr>
            </w:pPr>
            <w:r w:rsidRPr="00AD6843">
              <w:rPr>
                <w:rFonts w:ascii="宋体" w:hAnsi="宋体" w:cs="Times New Roman" w:hint="eastAsia"/>
                <w:color w:val="FF0000"/>
                <w:sz w:val="21"/>
                <w:szCs w:val="21"/>
              </w:rPr>
              <w:t>照明技术参数</w:t>
            </w:r>
          </w:p>
        </w:tc>
        <w:tc>
          <w:tcPr>
            <w:tcW w:w="5672" w:type="dxa"/>
            <w:vMerge w:val="restart"/>
            <w:tcBorders>
              <w:top w:val="single" w:sz="4" w:space="0" w:color="auto"/>
              <w:left w:val="nil"/>
              <w:right w:val="single" w:sz="4" w:space="0" w:color="auto"/>
            </w:tcBorders>
            <w:shd w:val="clear" w:color="auto" w:fill="auto"/>
            <w:noWrap/>
            <w:vAlign w:val="bottom"/>
            <w:hideMark/>
          </w:tcPr>
          <w:p w:rsidR="007835FE" w:rsidRPr="00AD6843" w:rsidP="007327D2">
            <w:pPr>
              <w:widowControl/>
              <w:ind w:firstLine="0" w:firstLineChars="0"/>
              <w:jc w:val="center"/>
              <w:rPr>
                <w:rFonts w:ascii="宋体" w:hAnsi="宋体" w:cs="Times New Roman"/>
                <w:color w:val="FF0000"/>
                <w:sz w:val="21"/>
                <w:szCs w:val="21"/>
              </w:rPr>
            </w:pPr>
            <w:r w:rsidRPr="00AD6843">
              <w:rPr>
                <w:rFonts w:ascii="宋体" w:hAnsi="宋体" w:cs="Times New Roman" w:hint="eastAsia"/>
                <w:color w:val="FF0000"/>
                <w:sz w:val="21"/>
                <w:szCs w:val="21"/>
              </w:rPr>
              <w:t>应用条件</w:t>
            </w:r>
          </w:p>
        </w:tc>
        <w:tc>
          <w:tcPr>
            <w:tcW w:w="3152" w:type="dxa"/>
            <w:gridSpan w:val="4"/>
            <w:tcBorders>
              <w:top w:val="single" w:sz="4" w:space="0" w:color="auto"/>
              <w:left w:val="nil"/>
              <w:bottom w:val="single" w:sz="4" w:space="0" w:color="auto"/>
              <w:right w:val="single" w:sz="4" w:space="0" w:color="auto"/>
            </w:tcBorders>
            <w:shd w:val="clear" w:color="auto" w:fill="auto"/>
            <w:noWrap/>
            <w:vAlign w:val="bottom"/>
            <w:hideMark/>
          </w:tcPr>
          <w:p w:rsidR="007835FE" w:rsidRPr="00AD6843" w:rsidP="007327D2">
            <w:pPr>
              <w:widowControl/>
              <w:ind w:firstLine="0" w:firstLineChars="0"/>
              <w:jc w:val="center"/>
              <w:rPr>
                <w:rFonts w:ascii="宋体" w:hAnsi="宋体" w:cs="Times New Roman"/>
                <w:color w:val="FF0000"/>
                <w:sz w:val="21"/>
                <w:szCs w:val="21"/>
              </w:rPr>
            </w:pPr>
            <w:r w:rsidRPr="00AD6843">
              <w:rPr>
                <w:rFonts w:ascii="宋体" w:hAnsi="宋体" w:cs="Times New Roman" w:hint="eastAsia"/>
                <w:color w:val="FF0000"/>
                <w:sz w:val="21"/>
                <w:szCs w:val="21"/>
              </w:rPr>
              <w:t>环境区域</w:t>
            </w:r>
          </w:p>
        </w:tc>
      </w:tr>
      <w:tr w:rsidTr="007327D2">
        <w:tblPrEx>
          <w:tblW w:w="0" w:type="auto"/>
          <w:tblInd w:w="113" w:type="dxa"/>
          <w:tblLayout w:type="fixed"/>
          <w:tblLook w:val="04A0"/>
        </w:tblPrEx>
        <w:trPr>
          <w:trHeight w:val="313"/>
        </w:trPr>
        <w:tc>
          <w:tcPr>
            <w:tcW w:w="1488" w:type="dxa"/>
            <w:vMerge/>
            <w:tcBorders>
              <w:left w:val="single" w:sz="4" w:space="0" w:color="auto"/>
              <w:bottom w:val="single" w:sz="4" w:space="0" w:color="auto"/>
              <w:right w:val="single" w:sz="4" w:space="0" w:color="auto"/>
            </w:tcBorders>
            <w:shd w:val="clear" w:color="auto" w:fill="auto"/>
            <w:noWrap/>
            <w:vAlign w:val="bottom"/>
          </w:tcPr>
          <w:p w:rsidR="007835FE" w:rsidRPr="00AD6843" w:rsidP="007327D2">
            <w:pPr>
              <w:widowControl/>
              <w:ind w:firstLine="0" w:firstLineChars="0"/>
              <w:rPr>
                <w:rFonts w:ascii="宋体" w:hAnsi="宋体" w:cs="Times New Roman"/>
                <w:color w:val="FF0000"/>
                <w:sz w:val="21"/>
                <w:szCs w:val="21"/>
              </w:rPr>
            </w:pPr>
          </w:p>
        </w:tc>
        <w:tc>
          <w:tcPr>
            <w:tcW w:w="5672" w:type="dxa"/>
            <w:vMerge/>
            <w:tcBorders>
              <w:left w:val="nil"/>
              <w:bottom w:val="single" w:sz="4" w:space="0" w:color="auto"/>
              <w:right w:val="single" w:sz="4" w:space="0" w:color="auto"/>
            </w:tcBorders>
            <w:shd w:val="clear" w:color="auto" w:fill="auto"/>
            <w:noWrap/>
            <w:vAlign w:val="bottom"/>
          </w:tcPr>
          <w:p w:rsidR="007835FE" w:rsidRPr="00AD6843" w:rsidP="007327D2">
            <w:pPr>
              <w:widowControl/>
              <w:ind w:firstLine="0" w:firstLineChars="0"/>
              <w:jc w:val="left"/>
              <w:rPr>
                <w:rFonts w:ascii="宋体" w:hAnsi="宋体" w:cs="Times New Roman"/>
                <w:color w:val="FF0000"/>
                <w:sz w:val="21"/>
                <w:szCs w:val="21"/>
              </w:rPr>
            </w:pPr>
          </w:p>
        </w:tc>
        <w:tc>
          <w:tcPr>
            <w:tcW w:w="1002" w:type="dxa"/>
            <w:tcBorders>
              <w:top w:val="single" w:sz="4" w:space="0" w:color="auto"/>
              <w:left w:val="nil"/>
              <w:bottom w:val="single" w:sz="4" w:space="0" w:color="auto"/>
              <w:right w:val="single" w:sz="4" w:space="0" w:color="auto"/>
            </w:tcBorders>
            <w:shd w:val="clear" w:color="auto" w:fill="auto"/>
            <w:noWrap/>
            <w:vAlign w:val="bottom"/>
          </w:tcPr>
          <w:p w:rsidR="007835FE" w:rsidRPr="00AD6843" w:rsidP="007327D2">
            <w:pPr>
              <w:ind w:firstLine="0" w:firstLineChars="0"/>
              <w:jc w:val="center"/>
              <w:rPr>
                <w:rFonts w:ascii="宋体" w:hAnsi="宋体" w:cs="Times New Roman"/>
                <w:color w:val="FF0000"/>
                <w:sz w:val="21"/>
                <w:szCs w:val="21"/>
              </w:rPr>
            </w:pPr>
            <w:r w:rsidRPr="00AD6843">
              <w:rPr>
                <w:rFonts w:ascii="宋体" w:hAnsi="宋体" w:cs="Times New Roman" w:hint="eastAsia"/>
                <w:color w:val="FF0000"/>
                <w:sz w:val="21"/>
                <w:szCs w:val="21"/>
              </w:rPr>
              <w:t>E</w:t>
            </w:r>
            <w:r w:rsidRPr="00AD6843">
              <w:rPr>
                <w:rFonts w:ascii="宋体" w:hAnsi="宋体" w:cs="Times New Roman"/>
                <w:color w:val="FF0000"/>
                <w:sz w:val="21"/>
                <w:szCs w:val="21"/>
              </w:rPr>
              <w:t>0、</w:t>
            </w:r>
            <w:r w:rsidRPr="00AD6843">
              <w:rPr>
                <w:rFonts w:ascii="宋体" w:hAnsi="宋体" w:cs="Times New Roman" w:hint="eastAsia"/>
                <w:color w:val="FF0000"/>
                <w:sz w:val="21"/>
                <w:szCs w:val="21"/>
              </w:rPr>
              <w:t>E</w:t>
            </w:r>
            <w:r w:rsidRPr="00AD6843">
              <w:rPr>
                <w:rFonts w:ascii="宋体" w:hAnsi="宋体" w:cs="Times New Roman"/>
                <w:color w:val="FF0000"/>
                <w:sz w:val="21"/>
                <w:szCs w:val="21"/>
              </w:rPr>
              <w:t>1区</w:t>
            </w:r>
          </w:p>
        </w:tc>
        <w:tc>
          <w:tcPr>
            <w:tcW w:w="716" w:type="dxa"/>
            <w:tcBorders>
              <w:top w:val="single" w:sz="4" w:space="0" w:color="auto"/>
              <w:left w:val="nil"/>
              <w:bottom w:val="single" w:sz="4" w:space="0" w:color="auto"/>
              <w:right w:val="single" w:sz="4" w:space="0" w:color="auto"/>
            </w:tcBorders>
            <w:shd w:val="clear" w:color="auto" w:fill="auto"/>
            <w:vAlign w:val="bottom"/>
          </w:tcPr>
          <w:p w:rsidR="007835FE" w:rsidRPr="00AD6843" w:rsidP="007327D2">
            <w:pPr>
              <w:ind w:firstLine="0" w:firstLineChars="0"/>
              <w:jc w:val="center"/>
              <w:rPr>
                <w:rFonts w:ascii="宋体" w:hAnsi="宋体" w:cs="Times New Roman"/>
                <w:color w:val="FF0000"/>
                <w:sz w:val="21"/>
                <w:szCs w:val="21"/>
              </w:rPr>
            </w:pPr>
            <w:r w:rsidRPr="00AD6843">
              <w:rPr>
                <w:rFonts w:ascii="宋体" w:hAnsi="宋体" w:cs="Times New Roman" w:hint="eastAsia"/>
                <w:color w:val="FF0000"/>
                <w:sz w:val="21"/>
                <w:szCs w:val="21"/>
              </w:rPr>
              <w:t>E</w:t>
            </w:r>
            <w:r w:rsidRPr="00AD6843">
              <w:rPr>
                <w:rFonts w:ascii="宋体" w:hAnsi="宋体" w:cs="Times New Roman"/>
                <w:color w:val="FF0000"/>
                <w:sz w:val="21"/>
                <w:szCs w:val="21"/>
              </w:rPr>
              <w:t>2区</w:t>
            </w:r>
          </w:p>
        </w:tc>
        <w:tc>
          <w:tcPr>
            <w:tcW w:w="716" w:type="dxa"/>
            <w:tcBorders>
              <w:top w:val="single" w:sz="4" w:space="0" w:color="auto"/>
              <w:left w:val="nil"/>
              <w:bottom w:val="single" w:sz="4" w:space="0" w:color="auto"/>
              <w:right w:val="single" w:sz="4" w:space="0" w:color="auto"/>
            </w:tcBorders>
            <w:shd w:val="clear" w:color="auto" w:fill="auto"/>
            <w:vAlign w:val="bottom"/>
          </w:tcPr>
          <w:p w:rsidR="007835FE" w:rsidRPr="00AD6843" w:rsidP="007327D2">
            <w:pPr>
              <w:ind w:firstLine="0" w:firstLineChars="0"/>
              <w:jc w:val="center"/>
              <w:rPr>
                <w:rFonts w:ascii="宋体" w:hAnsi="宋体" w:cs="Times New Roman"/>
                <w:color w:val="FF0000"/>
                <w:sz w:val="21"/>
                <w:szCs w:val="21"/>
              </w:rPr>
            </w:pPr>
            <w:r w:rsidRPr="00AD6843">
              <w:rPr>
                <w:rFonts w:ascii="宋体" w:hAnsi="宋体" w:cs="Times New Roman" w:hint="eastAsia"/>
                <w:color w:val="FF0000"/>
                <w:sz w:val="21"/>
                <w:szCs w:val="21"/>
              </w:rPr>
              <w:t>E</w:t>
            </w:r>
            <w:r w:rsidRPr="00AD6843">
              <w:rPr>
                <w:rFonts w:ascii="宋体" w:hAnsi="宋体" w:cs="Times New Roman"/>
                <w:color w:val="FF0000"/>
                <w:sz w:val="21"/>
                <w:szCs w:val="21"/>
              </w:rPr>
              <w:t>3区</w:t>
            </w:r>
          </w:p>
        </w:tc>
        <w:tc>
          <w:tcPr>
            <w:tcW w:w="715" w:type="dxa"/>
            <w:tcBorders>
              <w:top w:val="single" w:sz="4" w:space="0" w:color="auto"/>
              <w:left w:val="nil"/>
              <w:bottom w:val="single" w:sz="4" w:space="0" w:color="auto"/>
              <w:right w:val="single" w:sz="4" w:space="0" w:color="auto"/>
            </w:tcBorders>
            <w:shd w:val="clear" w:color="auto" w:fill="auto"/>
            <w:vAlign w:val="bottom"/>
          </w:tcPr>
          <w:p w:rsidR="007835FE" w:rsidRPr="00AD6843" w:rsidP="007327D2">
            <w:pPr>
              <w:ind w:firstLine="0" w:firstLineChars="0"/>
              <w:jc w:val="center"/>
              <w:rPr>
                <w:rFonts w:ascii="宋体" w:hAnsi="宋体" w:cs="Times New Roman"/>
                <w:color w:val="FF0000"/>
                <w:sz w:val="21"/>
                <w:szCs w:val="21"/>
              </w:rPr>
            </w:pPr>
            <w:r w:rsidRPr="00AD6843">
              <w:rPr>
                <w:rFonts w:ascii="宋体" w:hAnsi="宋体" w:cs="Times New Roman" w:hint="eastAsia"/>
                <w:color w:val="FF0000"/>
                <w:sz w:val="21"/>
                <w:szCs w:val="21"/>
              </w:rPr>
              <w:t>E</w:t>
            </w:r>
            <w:r w:rsidRPr="00AD6843">
              <w:rPr>
                <w:rFonts w:ascii="宋体" w:hAnsi="宋体" w:cs="Times New Roman"/>
                <w:color w:val="FF0000"/>
                <w:sz w:val="21"/>
                <w:szCs w:val="21"/>
              </w:rPr>
              <w:t>4区</w:t>
            </w:r>
          </w:p>
        </w:tc>
      </w:tr>
      <w:tr w:rsidTr="007327D2">
        <w:tblPrEx>
          <w:tblW w:w="0" w:type="auto"/>
          <w:tblInd w:w="113" w:type="dxa"/>
          <w:tblLayout w:type="fixed"/>
          <w:tblLook w:val="04A0"/>
        </w:tblPrEx>
        <w:trPr>
          <w:trHeight w:val="291"/>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rsidR="007835FE" w:rsidRPr="00AD6843" w:rsidP="007327D2">
            <w:pPr>
              <w:widowControl/>
              <w:ind w:firstLine="0" w:firstLineChars="0"/>
              <w:rPr>
                <w:rFonts w:ascii="宋体" w:hAnsi="宋体" w:cs="Times New Roman"/>
                <w:color w:val="FF0000"/>
                <w:sz w:val="21"/>
                <w:szCs w:val="21"/>
              </w:rPr>
            </w:pPr>
            <w:r w:rsidRPr="00AD6843">
              <w:rPr>
                <w:rFonts w:ascii="宋体" w:hAnsi="宋体" w:cs="Times New Roman" w:hint="eastAsia"/>
                <w:color w:val="FF0000"/>
                <w:sz w:val="21"/>
                <w:szCs w:val="21"/>
              </w:rPr>
              <w:t>上射光通比</w:t>
            </w:r>
          </w:p>
        </w:tc>
        <w:tc>
          <w:tcPr>
            <w:tcW w:w="5672" w:type="dxa"/>
            <w:tcBorders>
              <w:top w:val="nil"/>
              <w:left w:val="nil"/>
              <w:bottom w:val="single" w:sz="4" w:space="0" w:color="auto"/>
              <w:right w:val="single" w:sz="4" w:space="0" w:color="auto"/>
            </w:tcBorders>
            <w:shd w:val="clear" w:color="auto" w:fill="auto"/>
            <w:noWrap/>
            <w:vAlign w:val="bottom"/>
            <w:hideMark/>
          </w:tcPr>
          <w:p w:rsidR="007835FE" w:rsidRPr="00AD6843" w:rsidP="007327D2">
            <w:pPr>
              <w:widowControl/>
              <w:ind w:firstLine="0" w:firstLineChars="0"/>
              <w:jc w:val="center"/>
              <w:rPr>
                <w:rFonts w:ascii="宋体" w:hAnsi="宋体" w:cs="Times New Roman"/>
                <w:color w:val="FF0000"/>
                <w:sz w:val="21"/>
                <w:szCs w:val="21"/>
              </w:rPr>
            </w:pPr>
            <w:r w:rsidRPr="00AD6843">
              <w:rPr>
                <w:rFonts w:ascii="宋体" w:hAnsi="宋体" w:cs="Times New Roman" w:hint="eastAsia"/>
                <w:color w:val="FF0000"/>
                <w:sz w:val="21"/>
                <w:szCs w:val="21"/>
              </w:rPr>
              <w:t>灯具所处位置水平面以上的光通量灯具所处位置水平面以上的光通量比（%）</w:t>
            </w:r>
          </w:p>
        </w:tc>
        <w:tc>
          <w:tcPr>
            <w:tcW w:w="1002" w:type="dxa"/>
            <w:tcBorders>
              <w:top w:val="nil"/>
              <w:left w:val="nil"/>
              <w:bottom w:val="single" w:sz="4" w:space="0" w:color="auto"/>
              <w:right w:val="single" w:sz="4" w:space="0" w:color="auto"/>
            </w:tcBorders>
            <w:shd w:val="clear" w:color="auto" w:fill="auto"/>
            <w:noWrap/>
            <w:vAlign w:val="bottom"/>
            <w:hideMark/>
          </w:tcPr>
          <w:p w:rsidR="007835FE" w:rsidRPr="00AD6843" w:rsidP="007327D2">
            <w:pPr>
              <w:widowControl/>
              <w:ind w:firstLine="0" w:firstLineChars="0"/>
              <w:jc w:val="center"/>
              <w:rPr>
                <w:rFonts w:ascii="宋体" w:hAnsi="宋体" w:cs="Times New Roman"/>
                <w:color w:val="FF0000"/>
                <w:sz w:val="21"/>
                <w:szCs w:val="21"/>
              </w:rPr>
            </w:pPr>
            <w:r w:rsidRPr="00AD6843">
              <w:rPr>
                <w:rFonts w:ascii="宋体" w:hAnsi="宋体" w:cs="Times New Roman"/>
                <w:color w:val="FF0000"/>
                <w:sz w:val="21"/>
                <w:szCs w:val="21"/>
              </w:rPr>
              <w:t>0</w:t>
            </w:r>
          </w:p>
        </w:tc>
        <w:tc>
          <w:tcPr>
            <w:tcW w:w="716" w:type="dxa"/>
            <w:tcBorders>
              <w:top w:val="nil"/>
              <w:left w:val="nil"/>
              <w:bottom w:val="single" w:sz="4" w:space="0" w:color="auto"/>
              <w:right w:val="single" w:sz="4" w:space="0" w:color="auto"/>
            </w:tcBorders>
            <w:shd w:val="clear" w:color="auto" w:fill="auto"/>
            <w:noWrap/>
            <w:vAlign w:val="bottom"/>
            <w:hideMark/>
          </w:tcPr>
          <w:p w:rsidR="007835FE" w:rsidRPr="00AD6843" w:rsidP="007327D2">
            <w:pPr>
              <w:widowControl/>
              <w:ind w:firstLine="0" w:firstLineChars="0"/>
              <w:jc w:val="center"/>
              <w:rPr>
                <w:rFonts w:ascii="宋体" w:hAnsi="宋体" w:cs="Times New Roman"/>
                <w:color w:val="FF0000"/>
                <w:sz w:val="21"/>
                <w:szCs w:val="21"/>
              </w:rPr>
            </w:pPr>
            <w:r w:rsidRPr="00AD6843">
              <w:rPr>
                <w:rFonts w:ascii="宋体" w:hAnsi="宋体" w:cs="Times New Roman"/>
                <w:color w:val="FF0000"/>
                <w:sz w:val="21"/>
                <w:szCs w:val="21"/>
              </w:rPr>
              <w:t>5</w:t>
            </w:r>
          </w:p>
        </w:tc>
        <w:tc>
          <w:tcPr>
            <w:tcW w:w="716" w:type="dxa"/>
            <w:tcBorders>
              <w:top w:val="nil"/>
              <w:left w:val="nil"/>
              <w:bottom w:val="single" w:sz="4" w:space="0" w:color="auto"/>
              <w:right w:val="single" w:sz="4" w:space="0" w:color="auto"/>
            </w:tcBorders>
            <w:shd w:val="clear" w:color="auto" w:fill="auto"/>
            <w:noWrap/>
            <w:vAlign w:val="bottom"/>
            <w:hideMark/>
          </w:tcPr>
          <w:p w:rsidR="007835FE" w:rsidRPr="00AD6843" w:rsidP="007327D2">
            <w:pPr>
              <w:widowControl/>
              <w:ind w:firstLine="0" w:firstLineChars="0"/>
              <w:jc w:val="center"/>
              <w:rPr>
                <w:rFonts w:ascii="宋体" w:hAnsi="宋体" w:cs="Times New Roman"/>
                <w:color w:val="FF0000"/>
                <w:sz w:val="21"/>
                <w:szCs w:val="21"/>
              </w:rPr>
            </w:pPr>
            <w:r w:rsidRPr="00AD6843">
              <w:rPr>
                <w:rFonts w:ascii="宋体" w:hAnsi="宋体" w:cs="Times New Roman"/>
                <w:color w:val="FF0000"/>
                <w:sz w:val="21"/>
                <w:szCs w:val="21"/>
              </w:rPr>
              <w:t>15</w:t>
            </w:r>
          </w:p>
        </w:tc>
        <w:tc>
          <w:tcPr>
            <w:tcW w:w="715" w:type="dxa"/>
            <w:tcBorders>
              <w:top w:val="nil"/>
              <w:left w:val="nil"/>
              <w:bottom w:val="single" w:sz="4" w:space="0" w:color="auto"/>
              <w:right w:val="single" w:sz="4" w:space="0" w:color="auto"/>
            </w:tcBorders>
            <w:shd w:val="clear" w:color="auto" w:fill="auto"/>
            <w:noWrap/>
            <w:vAlign w:val="bottom"/>
            <w:hideMark/>
          </w:tcPr>
          <w:p w:rsidR="007835FE" w:rsidRPr="00AD6843" w:rsidP="007327D2">
            <w:pPr>
              <w:widowControl/>
              <w:ind w:firstLine="0" w:firstLineChars="0"/>
              <w:jc w:val="center"/>
              <w:rPr>
                <w:rFonts w:ascii="宋体" w:hAnsi="宋体" w:cs="Times New Roman"/>
                <w:color w:val="FF0000"/>
                <w:sz w:val="21"/>
                <w:szCs w:val="21"/>
              </w:rPr>
            </w:pPr>
            <w:r w:rsidRPr="00AD6843">
              <w:rPr>
                <w:rFonts w:ascii="宋体" w:hAnsi="宋体" w:cs="Times New Roman"/>
                <w:color w:val="FF0000"/>
                <w:sz w:val="21"/>
                <w:szCs w:val="21"/>
              </w:rPr>
              <w:t>25</w:t>
            </w:r>
          </w:p>
        </w:tc>
      </w:tr>
    </w:tbl>
    <w:p w:rsidR="007835FE" w:rsidP="007835FE">
      <w:pPr>
        <w:ind w:firstLine="0" w:firstLineChars="0"/>
      </w:pPr>
    </w:p>
    <w:p w:rsidR="0030038E" w:rsidRPr="004808F5" w:rsidP="007838D0">
      <w:pPr>
        <w:pStyle w:val="02"/>
        <w:ind w:firstLine="562"/>
        <w:jc w:val="both"/>
        <w:rPr>
          <w:rFonts w:cs="Times New Roman"/>
        </w:rPr>
      </w:pPr>
      <w:bookmarkStart w:id="26" w:name="_Toc139481384"/>
      <w:r w:rsidRPr="004808F5">
        <w:rPr>
          <w:rFonts w:cs="Times New Roman"/>
        </w:rPr>
        <w:t>照明布置方式</w:t>
      </w:r>
      <w:bookmarkEnd w:id="26"/>
    </w:p>
    <w:p w:rsidR="00800189" w:rsidRPr="004808F5" w:rsidP="00942737">
      <w:pPr>
        <w:ind w:firstLine="560"/>
        <w:rPr>
          <w:rFonts w:cs="Times New Roman"/>
          <w:szCs w:val="28"/>
        </w:rPr>
      </w:pPr>
      <w:r w:rsidRPr="00942737">
        <w:rPr>
          <w:rFonts w:cs="Times New Roman"/>
          <w:szCs w:val="28"/>
        </w:rPr>
        <w:t>照明系统采用节能环保要求的照明系统</w:t>
      </w:r>
      <w:r w:rsidRPr="004808F5">
        <w:rPr>
          <w:rFonts w:cs="Times New Roman"/>
          <w:szCs w:val="28"/>
        </w:rPr>
        <w:t>，采用</w:t>
      </w:r>
      <w:r w:rsidRPr="00942737">
        <w:rPr>
          <w:rFonts w:cs="Times New Roman"/>
          <w:szCs w:val="28"/>
        </w:rPr>
        <w:t>LED</w:t>
      </w:r>
      <w:r w:rsidRPr="004808F5">
        <w:rPr>
          <w:rFonts w:cs="Times New Roman"/>
          <w:szCs w:val="28"/>
        </w:rPr>
        <w:t>作为道路照明光源。</w:t>
      </w:r>
      <w:r w:rsidRPr="00942737">
        <w:rPr>
          <w:rFonts w:cs="Times New Roman"/>
          <w:szCs w:val="28"/>
        </w:rPr>
        <w:t>照明灯具应避免对车驾人员造成眩光影响，</w:t>
      </w:r>
      <w:r w:rsidRPr="004808F5" w:rsidR="00B2780E">
        <w:rPr>
          <w:rFonts w:cs="Times New Roman"/>
          <w:szCs w:val="28"/>
        </w:rPr>
        <w:t>照明布置一览表：</w:t>
      </w:r>
    </w:p>
    <w:tbl>
      <w:tblPr>
        <w:tblStyle w:val="TableGrid0"/>
        <w:tblW w:w="5000" w:type="pct"/>
        <w:jc w:val="center"/>
        <w:tblCellMar>
          <w:left w:w="0" w:type="dxa"/>
          <w:right w:w="0" w:type="dxa"/>
        </w:tblCellMar>
        <w:tblLook w:val="04A0"/>
      </w:tblPr>
      <w:tblGrid>
        <w:gridCol w:w="1614"/>
        <w:gridCol w:w="684"/>
        <w:gridCol w:w="821"/>
        <w:gridCol w:w="858"/>
        <w:gridCol w:w="873"/>
        <w:gridCol w:w="1010"/>
        <w:gridCol w:w="875"/>
        <w:gridCol w:w="924"/>
        <w:gridCol w:w="822"/>
        <w:gridCol w:w="869"/>
        <w:gridCol w:w="869"/>
      </w:tblGrid>
      <w:tr w:rsidTr="00B2780E">
        <w:tblPrEx>
          <w:tblW w:w="5000" w:type="pct"/>
          <w:jc w:val="center"/>
          <w:tblCellMar>
            <w:left w:w="0" w:type="dxa"/>
            <w:right w:w="0" w:type="dxa"/>
          </w:tblCellMar>
          <w:tblLook w:val="04A0"/>
        </w:tblPrEx>
        <w:trPr>
          <w:trHeight w:val="427"/>
          <w:jc w:val="center"/>
        </w:trPr>
        <w:tc>
          <w:tcPr>
            <w:tcW w:w="790" w:type="pct"/>
            <w:vAlign w:val="center"/>
          </w:tcPr>
          <w:p w:rsidR="00897A5E" w:rsidRPr="004808F5" w:rsidP="00897A5E">
            <w:pPr>
              <w:adjustRightInd w:val="0"/>
              <w:snapToGrid w:val="0"/>
              <w:spacing w:line="320" w:lineRule="exact"/>
              <w:ind w:firstLine="0" w:firstLineChars="0"/>
              <w:jc w:val="center"/>
              <w:rPr>
                <w:rFonts w:cs="Times New Roman"/>
                <w:bCs/>
                <w:sz w:val="21"/>
                <w:szCs w:val="21"/>
              </w:rPr>
            </w:pPr>
            <w:r w:rsidRPr="004808F5">
              <w:rPr>
                <w:rFonts w:cs="Times New Roman"/>
                <w:bCs/>
                <w:sz w:val="21"/>
                <w:szCs w:val="21"/>
              </w:rPr>
              <w:t>道路名称</w:t>
            </w:r>
          </w:p>
        </w:tc>
        <w:tc>
          <w:tcPr>
            <w:tcW w:w="335" w:type="pct"/>
            <w:vAlign w:val="center"/>
          </w:tcPr>
          <w:p w:rsidR="00897A5E" w:rsidRPr="004808F5" w:rsidP="00897A5E">
            <w:pPr>
              <w:adjustRightInd w:val="0"/>
              <w:snapToGrid w:val="0"/>
              <w:spacing w:line="320" w:lineRule="exact"/>
              <w:ind w:firstLine="0" w:firstLineChars="0"/>
              <w:jc w:val="center"/>
              <w:rPr>
                <w:rFonts w:cs="Times New Roman"/>
                <w:bCs/>
                <w:sz w:val="21"/>
                <w:szCs w:val="21"/>
              </w:rPr>
            </w:pPr>
            <w:r w:rsidRPr="004808F5">
              <w:rPr>
                <w:rFonts w:cs="Times New Roman"/>
                <w:bCs/>
                <w:sz w:val="21"/>
                <w:szCs w:val="21"/>
              </w:rPr>
              <w:t>道路等级</w:t>
            </w:r>
          </w:p>
        </w:tc>
        <w:tc>
          <w:tcPr>
            <w:tcW w:w="402" w:type="pct"/>
            <w:vAlign w:val="center"/>
          </w:tcPr>
          <w:p w:rsidR="00897A5E" w:rsidRPr="004808F5" w:rsidP="00897A5E">
            <w:pPr>
              <w:adjustRightInd w:val="0"/>
              <w:snapToGrid w:val="0"/>
              <w:spacing w:line="320" w:lineRule="exact"/>
              <w:ind w:firstLine="0" w:firstLineChars="0"/>
              <w:jc w:val="center"/>
              <w:rPr>
                <w:rFonts w:cs="Times New Roman"/>
                <w:bCs/>
                <w:sz w:val="21"/>
                <w:szCs w:val="21"/>
              </w:rPr>
            </w:pPr>
            <w:r w:rsidRPr="004808F5">
              <w:rPr>
                <w:rFonts w:cs="Times New Roman"/>
                <w:bCs/>
                <w:sz w:val="21"/>
                <w:szCs w:val="21"/>
              </w:rPr>
              <w:t>路幅宽度（</w:t>
            </w:r>
            <w:r w:rsidRPr="004808F5">
              <w:rPr>
                <w:rFonts w:cs="Times New Roman"/>
                <w:bCs/>
                <w:sz w:val="21"/>
                <w:szCs w:val="21"/>
              </w:rPr>
              <w:t>m</w:t>
            </w:r>
            <w:r w:rsidRPr="004808F5">
              <w:rPr>
                <w:rFonts w:cs="Times New Roman"/>
                <w:bCs/>
                <w:sz w:val="21"/>
                <w:szCs w:val="21"/>
              </w:rPr>
              <w:t>）</w:t>
            </w:r>
          </w:p>
        </w:tc>
        <w:tc>
          <w:tcPr>
            <w:tcW w:w="420" w:type="pct"/>
            <w:vAlign w:val="center"/>
          </w:tcPr>
          <w:p w:rsidR="00897A5E" w:rsidRPr="004808F5" w:rsidP="00897A5E">
            <w:pPr>
              <w:adjustRightInd w:val="0"/>
              <w:snapToGrid w:val="0"/>
              <w:spacing w:line="320" w:lineRule="exact"/>
              <w:ind w:firstLine="0" w:firstLineChars="0"/>
              <w:jc w:val="center"/>
              <w:rPr>
                <w:rFonts w:cs="Times New Roman"/>
                <w:bCs/>
                <w:sz w:val="21"/>
                <w:szCs w:val="21"/>
              </w:rPr>
            </w:pPr>
            <w:r w:rsidRPr="004808F5">
              <w:rPr>
                <w:rFonts w:cs="Times New Roman"/>
                <w:bCs/>
                <w:sz w:val="21"/>
                <w:szCs w:val="21"/>
              </w:rPr>
              <w:t>灯杆样式</w:t>
            </w:r>
          </w:p>
        </w:tc>
        <w:tc>
          <w:tcPr>
            <w:tcW w:w="427" w:type="pct"/>
            <w:vAlign w:val="center"/>
          </w:tcPr>
          <w:p w:rsidR="00897A5E" w:rsidRPr="004808F5" w:rsidP="00897A5E">
            <w:pPr>
              <w:adjustRightInd w:val="0"/>
              <w:snapToGrid w:val="0"/>
              <w:spacing w:line="320" w:lineRule="exact"/>
              <w:ind w:firstLine="0" w:firstLineChars="0"/>
              <w:jc w:val="center"/>
              <w:rPr>
                <w:rFonts w:cs="Times New Roman"/>
                <w:bCs/>
                <w:sz w:val="21"/>
                <w:szCs w:val="21"/>
              </w:rPr>
            </w:pPr>
            <w:r w:rsidRPr="004808F5">
              <w:rPr>
                <w:rFonts w:cs="Times New Roman"/>
                <w:bCs/>
                <w:sz w:val="21"/>
                <w:szCs w:val="21"/>
              </w:rPr>
              <w:t>布置方式</w:t>
            </w:r>
          </w:p>
        </w:tc>
        <w:tc>
          <w:tcPr>
            <w:tcW w:w="494" w:type="pct"/>
            <w:vAlign w:val="center"/>
          </w:tcPr>
          <w:p w:rsidR="00897A5E" w:rsidRPr="004808F5" w:rsidP="00897A5E">
            <w:pPr>
              <w:adjustRightInd w:val="0"/>
              <w:snapToGrid w:val="0"/>
              <w:spacing w:line="320" w:lineRule="exact"/>
              <w:ind w:firstLine="0" w:firstLineChars="0"/>
              <w:jc w:val="center"/>
              <w:rPr>
                <w:rFonts w:cs="Times New Roman"/>
                <w:bCs/>
                <w:sz w:val="21"/>
                <w:szCs w:val="21"/>
              </w:rPr>
            </w:pPr>
            <w:r w:rsidRPr="004808F5">
              <w:rPr>
                <w:rFonts w:cs="Times New Roman"/>
                <w:bCs/>
                <w:sz w:val="21"/>
                <w:szCs w:val="21"/>
              </w:rPr>
              <w:t>灯具布置间距（</w:t>
            </w:r>
            <w:r w:rsidRPr="004808F5">
              <w:rPr>
                <w:rFonts w:cs="Times New Roman"/>
                <w:bCs/>
                <w:sz w:val="21"/>
                <w:szCs w:val="21"/>
              </w:rPr>
              <w:t>m</w:t>
            </w:r>
            <w:r w:rsidRPr="004808F5">
              <w:rPr>
                <w:rFonts w:cs="Times New Roman"/>
                <w:bCs/>
                <w:sz w:val="21"/>
                <w:szCs w:val="21"/>
              </w:rPr>
              <w:t>）</w:t>
            </w:r>
          </w:p>
        </w:tc>
        <w:tc>
          <w:tcPr>
            <w:tcW w:w="428" w:type="pct"/>
            <w:vAlign w:val="center"/>
          </w:tcPr>
          <w:p w:rsidR="00897A5E" w:rsidRPr="004808F5" w:rsidP="00897A5E">
            <w:pPr>
              <w:adjustRightInd w:val="0"/>
              <w:snapToGrid w:val="0"/>
              <w:spacing w:line="320" w:lineRule="exact"/>
              <w:ind w:firstLine="0" w:firstLineChars="0"/>
              <w:jc w:val="center"/>
              <w:rPr>
                <w:rFonts w:cs="Times New Roman"/>
                <w:bCs/>
                <w:sz w:val="21"/>
                <w:szCs w:val="21"/>
              </w:rPr>
            </w:pPr>
            <w:r w:rsidRPr="004808F5">
              <w:rPr>
                <w:rFonts w:cs="Times New Roman"/>
                <w:bCs/>
                <w:sz w:val="21"/>
                <w:szCs w:val="21"/>
              </w:rPr>
              <w:t>光源功率（</w:t>
            </w:r>
            <w:r w:rsidRPr="004808F5">
              <w:rPr>
                <w:rFonts w:cs="Times New Roman"/>
                <w:bCs/>
                <w:sz w:val="21"/>
                <w:szCs w:val="21"/>
              </w:rPr>
              <w:t>W</w:t>
            </w:r>
            <w:r w:rsidRPr="004808F5">
              <w:rPr>
                <w:rFonts w:cs="Times New Roman"/>
                <w:bCs/>
                <w:sz w:val="21"/>
                <w:szCs w:val="21"/>
              </w:rPr>
              <w:t>）</w:t>
            </w:r>
          </w:p>
        </w:tc>
        <w:tc>
          <w:tcPr>
            <w:tcW w:w="452" w:type="pct"/>
            <w:vAlign w:val="center"/>
          </w:tcPr>
          <w:p w:rsidR="00897A5E" w:rsidRPr="004808F5" w:rsidP="00897A5E">
            <w:pPr>
              <w:adjustRightInd w:val="0"/>
              <w:snapToGrid w:val="0"/>
              <w:spacing w:line="320" w:lineRule="exact"/>
              <w:ind w:firstLine="0" w:firstLineChars="0"/>
              <w:jc w:val="center"/>
              <w:rPr>
                <w:rFonts w:cs="Times New Roman"/>
                <w:bCs/>
                <w:sz w:val="21"/>
                <w:szCs w:val="21"/>
              </w:rPr>
            </w:pPr>
            <w:r w:rsidRPr="004808F5">
              <w:rPr>
                <w:rFonts w:cs="Times New Roman"/>
                <w:bCs/>
                <w:sz w:val="21"/>
                <w:szCs w:val="21"/>
              </w:rPr>
              <w:t>灯杆灯具高度（</w:t>
            </w:r>
            <w:r w:rsidRPr="004808F5">
              <w:rPr>
                <w:rFonts w:cs="Times New Roman"/>
                <w:bCs/>
                <w:sz w:val="21"/>
                <w:szCs w:val="21"/>
              </w:rPr>
              <w:t>m</w:t>
            </w:r>
            <w:r w:rsidRPr="004808F5">
              <w:rPr>
                <w:rFonts w:cs="Times New Roman"/>
                <w:bCs/>
                <w:sz w:val="21"/>
                <w:szCs w:val="21"/>
              </w:rPr>
              <w:t>）</w:t>
            </w:r>
          </w:p>
        </w:tc>
        <w:tc>
          <w:tcPr>
            <w:tcW w:w="402" w:type="pct"/>
            <w:vAlign w:val="center"/>
          </w:tcPr>
          <w:p w:rsidR="00897A5E" w:rsidRPr="004808F5" w:rsidP="00897A5E">
            <w:pPr>
              <w:adjustRightInd w:val="0"/>
              <w:snapToGrid w:val="0"/>
              <w:spacing w:line="320" w:lineRule="exact"/>
              <w:ind w:firstLine="0" w:firstLineChars="0"/>
              <w:jc w:val="center"/>
              <w:rPr>
                <w:rFonts w:cs="Times New Roman"/>
                <w:bCs/>
                <w:sz w:val="21"/>
                <w:szCs w:val="21"/>
              </w:rPr>
            </w:pPr>
            <w:r w:rsidRPr="004808F5">
              <w:rPr>
                <w:rFonts w:cs="Times New Roman"/>
                <w:bCs/>
                <w:sz w:val="21"/>
                <w:szCs w:val="21"/>
              </w:rPr>
              <w:t>臂长（</w:t>
            </w:r>
            <w:r w:rsidRPr="004808F5">
              <w:rPr>
                <w:rFonts w:cs="Times New Roman"/>
                <w:bCs/>
                <w:sz w:val="21"/>
                <w:szCs w:val="21"/>
              </w:rPr>
              <w:t>m</w:t>
            </w:r>
            <w:r w:rsidRPr="004808F5">
              <w:rPr>
                <w:rFonts w:cs="Times New Roman"/>
                <w:bCs/>
                <w:sz w:val="21"/>
                <w:szCs w:val="21"/>
              </w:rPr>
              <w:t>）</w:t>
            </w:r>
          </w:p>
        </w:tc>
        <w:tc>
          <w:tcPr>
            <w:tcW w:w="425" w:type="pct"/>
            <w:vAlign w:val="center"/>
          </w:tcPr>
          <w:p w:rsidR="00897A5E" w:rsidRPr="004808F5" w:rsidP="00897A5E">
            <w:pPr>
              <w:adjustRightInd w:val="0"/>
              <w:snapToGrid w:val="0"/>
              <w:spacing w:line="320" w:lineRule="exact"/>
              <w:ind w:firstLine="0" w:firstLineChars="0"/>
              <w:jc w:val="center"/>
              <w:rPr>
                <w:rFonts w:cs="Times New Roman"/>
                <w:bCs/>
                <w:sz w:val="21"/>
                <w:szCs w:val="21"/>
              </w:rPr>
            </w:pPr>
            <w:r w:rsidRPr="004808F5">
              <w:rPr>
                <w:rFonts w:cs="Times New Roman"/>
                <w:bCs/>
                <w:sz w:val="21"/>
                <w:szCs w:val="21"/>
              </w:rPr>
              <w:t>仰角（</w:t>
            </w:r>
            <w:r w:rsidRPr="004808F5">
              <w:rPr>
                <w:rFonts w:cs="Times New Roman"/>
                <w:bCs/>
                <w:sz w:val="21"/>
                <w:szCs w:val="21"/>
              </w:rPr>
              <w:t>°</w:t>
            </w:r>
            <w:r w:rsidRPr="004808F5">
              <w:rPr>
                <w:rFonts w:cs="Times New Roman"/>
                <w:bCs/>
                <w:sz w:val="21"/>
                <w:szCs w:val="21"/>
              </w:rPr>
              <w:t>）</w:t>
            </w:r>
          </w:p>
        </w:tc>
        <w:tc>
          <w:tcPr>
            <w:tcW w:w="425" w:type="pct"/>
            <w:vAlign w:val="center"/>
          </w:tcPr>
          <w:p w:rsidR="00897A5E" w:rsidRPr="004808F5" w:rsidP="00897A5E">
            <w:pPr>
              <w:adjustRightInd w:val="0"/>
              <w:snapToGrid w:val="0"/>
              <w:spacing w:line="320" w:lineRule="exact"/>
              <w:ind w:firstLine="0" w:firstLineChars="0"/>
              <w:jc w:val="center"/>
              <w:rPr>
                <w:rFonts w:cs="Times New Roman"/>
                <w:bCs/>
                <w:sz w:val="21"/>
                <w:szCs w:val="21"/>
              </w:rPr>
            </w:pPr>
            <w:r w:rsidRPr="004808F5">
              <w:rPr>
                <w:rFonts w:cs="Times New Roman"/>
                <w:bCs/>
                <w:sz w:val="21"/>
                <w:szCs w:val="21"/>
              </w:rPr>
              <w:t>备注</w:t>
            </w:r>
          </w:p>
        </w:tc>
      </w:tr>
      <w:tr w:rsidTr="00A47B33">
        <w:tblPrEx>
          <w:tblW w:w="5000" w:type="pct"/>
          <w:jc w:val="center"/>
          <w:tblCellMar>
            <w:left w:w="0" w:type="dxa"/>
            <w:right w:w="0" w:type="dxa"/>
          </w:tblCellMar>
          <w:tblLook w:val="04A0"/>
        </w:tblPrEx>
        <w:trPr>
          <w:trHeight w:val="547"/>
          <w:jc w:val="center"/>
        </w:trPr>
        <w:tc>
          <w:tcPr>
            <w:tcW w:w="790" w:type="pct"/>
            <w:vMerge w:val="restart"/>
            <w:vAlign w:val="center"/>
          </w:tcPr>
          <w:p w:rsidR="00A47B33" w:rsidRPr="008102DA" w:rsidP="00A47B33">
            <w:pPr>
              <w:spacing w:line="240" w:lineRule="auto"/>
              <w:ind w:firstLine="0" w:firstLineChars="0"/>
              <w:jc w:val="center"/>
              <w:rPr>
                <w:bCs/>
                <w:color w:val="000000"/>
                <w:sz w:val="21"/>
                <w:szCs w:val="21"/>
              </w:rPr>
            </w:pPr>
            <w:r w:rsidRPr="008102DA">
              <w:rPr>
                <w:rFonts w:hint="eastAsia"/>
                <w:bCs/>
                <w:color w:val="000000"/>
                <w:sz w:val="21"/>
                <w:szCs w:val="21"/>
              </w:rPr>
              <w:t>港城园区</w:t>
            </w:r>
            <w:r w:rsidRPr="008102DA">
              <w:rPr>
                <w:rFonts w:hint="eastAsia"/>
                <w:bCs/>
                <w:color w:val="000000"/>
                <w:sz w:val="21"/>
                <w:szCs w:val="21"/>
              </w:rPr>
              <w:t>1</w:t>
            </w:r>
            <w:r w:rsidRPr="008102DA">
              <w:rPr>
                <w:rFonts w:hint="eastAsia"/>
                <w:bCs/>
                <w:color w:val="000000"/>
                <w:sz w:val="21"/>
                <w:szCs w:val="21"/>
              </w:rPr>
              <w:t>号道路</w:t>
            </w:r>
            <w:r w:rsidRPr="008102DA">
              <w:rPr>
                <w:bCs/>
                <w:color w:val="000000"/>
                <w:sz w:val="21"/>
                <w:szCs w:val="21"/>
              </w:rPr>
              <w:t>K0+180-K0+680</w:t>
            </w:r>
            <w:r w:rsidRPr="008102DA">
              <w:rPr>
                <w:rFonts w:hint="eastAsia"/>
                <w:bCs/>
                <w:color w:val="000000"/>
                <w:sz w:val="21"/>
                <w:szCs w:val="21"/>
              </w:rPr>
              <w:t>段</w:t>
            </w:r>
          </w:p>
        </w:tc>
        <w:tc>
          <w:tcPr>
            <w:tcW w:w="335" w:type="pct"/>
            <w:vMerge w:val="restart"/>
            <w:vAlign w:val="center"/>
          </w:tcPr>
          <w:p w:rsidR="00A47B33" w:rsidRPr="008102DA" w:rsidP="00A47B33">
            <w:pPr>
              <w:spacing w:line="240" w:lineRule="auto"/>
              <w:ind w:firstLine="0" w:firstLineChars="0"/>
              <w:jc w:val="center"/>
              <w:rPr>
                <w:bCs/>
                <w:color w:val="000000"/>
                <w:sz w:val="21"/>
                <w:szCs w:val="21"/>
              </w:rPr>
            </w:pPr>
            <w:r w:rsidRPr="008102DA">
              <w:rPr>
                <w:rFonts w:hint="eastAsia"/>
                <w:bCs/>
                <w:color w:val="000000"/>
                <w:sz w:val="21"/>
                <w:szCs w:val="21"/>
              </w:rPr>
              <w:t>主干路</w:t>
            </w:r>
          </w:p>
        </w:tc>
        <w:tc>
          <w:tcPr>
            <w:tcW w:w="402" w:type="pct"/>
            <w:vMerge w:val="restart"/>
            <w:vAlign w:val="center"/>
          </w:tcPr>
          <w:p w:rsidR="00A47B33" w:rsidRPr="008102DA" w:rsidP="00A47B33">
            <w:pPr>
              <w:spacing w:line="240" w:lineRule="auto"/>
              <w:ind w:firstLine="0" w:firstLineChars="0"/>
              <w:jc w:val="center"/>
              <w:rPr>
                <w:bCs/>
                <w:color w:val="000000"/>
                <w:sz w:val="21"/>
                <w:szCs w:val="21"/>
              </w:rPr>
            </w:pPr>
            <w:r w:rsidRPr="008102DA">
              <w:rPr>
                <w:rFonts w:hint="eastAsia"/>
                <w:bCs/>
                <w:color w:val="000000"/>
                <w:sz w:val="21"/>
                <w:szCs w:val="21"/>
              </w:rPr>
              <w:t>32</w:t>
            </w:r>
          </w:p>
        </w:tc>
        <w:tc>
          <w:tcPr>
            <w:tcW w:w="420" w:type="pct"/>
            <w:vMerge w:val="restart"/>
            <w:vAlign w:val="center"/>
          </w:tcPr>
          <w:p w:rsidR="00A47B33" w:rsidRPr="008102DA" w:rsidP="00A47B33">
            <w:pPr>
              <w:spacing w:line="240" w:lineRule="auto"/>
              <w:ind w:firstLine="0" w:firstLineChars="0"/>
              <w:jc w:val="center"/>
              <w:rPr>
                <w:bCs/>
                <w:color w:val="000000"/>
                <w:sz w:val="21"/>
                <w:szCs w:val="21"/>
              </w:rPr>
            </w:pPr>
            <w:r w:rsidRPr="008102DA">
              <w:rPr>
                <w:rFonts w:hint="eastAsia"/>
                <w:bCs/>
                <w:color w:val="000000"/>
                <w:sz w:val="21"/>
                <w:szCs w:val="21"/>
              </w:rPr>
              <w:t>高低臂灯</w:t>
            </w:r>
          </w:p>
        </w:tc>
        <w:tc>
          <w:tcPr>
            <w:tcW w:w="427" w:type="pct"/>
            <w:vMerge w:val="restart"/>
            <w:vAlign w:val="center"/>
          </w:tcPr>
          <w:p w:rsidR="00A47B33" w:rsidRPr="008102DA" w:rsidP="00A47B33">
            <w:pPr>
              <w:spacing w:line="240" w:lineRule="auto"/>
              <w:ind w:firstLine="0" w:firstLineChars="0"/>
              <w:jc w:val="center"/>
              <w:rPr>
                <w:bCs/>
                <w:color w:val="000000"/>
                <w:sz w:val="21"/>
                <w:szCs w:val="21"/>
              </w:rPr>
            </w:pPr>
            <w:r w:rsidRPr="008102DA">
              <w:rPr>
                <w:rFonts w:hint="eastAsia"/>
                <w:bCs/>
                <w:color w:val="000000"/>
                <w:sz w:val="21"/>
                <w:szCs w:val="21"/>
              </w:rPr>
              <w:t>双侧对称布置</w:t>
            </w:r>
          </w:p>
        </w:tc>
        <w:tc>
          <w:tcPr>
            <w:tcW w:w="494" w:type="pct"/>
            <w:vMerge w:val="restart"/>
            <w:vAlign w:val="center"/>
          </w:tcPr>
          <w:p w:rsidR="00A47B33" w:rsidRPr="008102DA" w:rsidP="00A47B33">
            <w:pPr>
              <w:spacing w:line="240" w:lineRule="auto"/>
              <w:ind w:firstLine="0" w:firstLineChars="0"/>
              <w:jc w:val="center"/>
              <w:rPr>
                <w:bCs/>
                <w:color w:val="000000"/>
                <w:sz w:val="21"/>
                <w:szCs w:val="21"/>
              </w:rPr>
            </w:pPr>
            <w:r w:rsidRPr="008102DA">
              <w:rPr>
                <w:rFonts w:hint="eastAsia"/>
                <w:bCs/>
                <w:color w:val="000000"/>
                <w:sz w:val="21"/>
                <w:szCs w:val="21"/>
              </w:rPr>
              <w:t>3</w:t>
            </w:r>
            <w:r w:rsidRPr="008102DA">
              <w:rPr>
                <w:bCs/>
                <w:color w:val="000000"/>
                <w:sz w:val="21"/>
                <w:szCs w:val="21"/>
              </w:rPr>
              <w:t>5</w:t>
            </w:r>
          </w:p>
        </w:tc>
        <w:tc>
          <w:tcPr>
            <w:tcW w:w="428" w:type="pct"/>
            <w:vAlign w:val="center"/>
          </w:tcPr>
          <w:p w:rsidR="00A47B33" w:rsidRPr="008102DA" w:rsidP="00A47B33">
            <w:pPr>
              <w:spacing w:line="240" w:lineRule="auto"/>
              <w:ind w:firstLine="0" w:firstLineChars="0"/>
              <w:jc w:val="center"/>
              <w:rPr>
                <w:bCs/>
                <w:color w:val="000000"/>
                <w:sz w:val="21"/>
                <w:szCs w:val="21"/>
              </w:rPr>
            </w:pPr>
            <w:r w:rsidRPr="008102DA">
              <w:rPr>
                <w:bCs/>
                <w:color w:val="000000"/>
                <w:sz w:val="21"/>
                <w:szCs w:val="21"/>
              </w:rPr>
              <w:t>300</w:t>
            </w:r>
          </w:p>
        </w:tc>
        <w:tc>
          <w:tcPr>
            <w:tcW w:w="452" w:type="pct"/>
            <w:vAlign w:val="center"/>
          </w:tcPr>
          <w:p w:rsidR="00A47B33" w:rsidRPr="008102DA" w:rsidP="00A47B33">
            <w:pPr>
              <w:spacing w:line="240" w:lineRule="auto"/>
              <w:ind w:firstLine="0" w:firstLineChars="0"/>
              <w:jc w:val="center"/>
              <w:rPr>
                <w:bCs/>
                <w:color w:val="000000"/>
                <w:sz w:val="21"/>
                <w:szCs w:val="21"/>
              </w:rPr>
            </w:pPr>
            <w:r w:rsidRPr="008102DA">
              <w:rPr>
                <w:rFonts w:hint="eastAsia"/>
                <w:bCs/>
                <w:color w:val="000000"/>
                <w:sz w:val="21"/>
                <w:szCs w:val="21"/>
              </w:rPr>
              <w:t>12</w:t>
            </w:r>
          </w:p>
        </w:tc>
        <w:tc>
          <w:tcPr>
            <w:tcW w:w="402" w:type="pct"/>
            <w:vAlign w:val="center"/>
          </w:tcPr>
          <w:p w:rsidR="00A47B33" w:rsidRPr="008102DA" w:rsidP="00A47B33">
            <w:pPr>
              <w:spacing w:line="240" w:lineRule="auto"/>
              <w:ind w:firstLine="0" w:firstLineChars="0"/>
              <w:jc w:val="center"/>
              <w:rPr>
                <w:bCs/>
                <w:color w:val="000000"/>
                <w:sz w:val="21"/>
                <w:szCs w:val="21"/>
              </w:rPr>
            </w:pPr>
            <w:r w:rsidRPr="008102DA">
              <w:rPr>
                <w:rFonts w:hint="eastAsia"/>
                <w:bCs/>
                <w:color w:val="000000"/>
                <w:sz w:val="21"/>
                <w:szCs w:val="21"/>
              </w:rPr>
              <w:t>2.0</w:t>
            </w:r>
          </w:p>
        </w:tc>
        <w:tc>
          <w:tcPr>
            <w:tcW w:w="425" w:type="pct"/>
            <w:vAlign w:val="center"/>
          </w:tcPr>
          <w:p w:rsidR="00A47B33" w:rsidRPr="008102DA" w:rsidP="00A47B33">
            <w:pPr>
              <w:spacing w:line="240" w:lineRule="auto"/>
              <w:ind w:firstLine="0" w:firstLineChars="0"/>
              <w:jc w:val="center"/>
              <w:rPr>
                <w:bCs/>
                <w:color w:val="000000"/>
                <w:sz w:val="21"/>
                <w:szCs w:val="21"/>
              </w:rPr>
            </w:pPr>
            <w:r w:rsidRPr="008102DA">
              <w:rPr>
                <w:rFonts w:hint="eastAsia"/>
                <w:bCs/>
                <w:color w:val="000000"/>
                <w:sz w:val="21"/>
                <w:szCs w:val="21"/>
              </w:rPr>
              <w:t>10</w:t>
            </w:r>
          </w:p>
        </w:tc>
        <w:tc>
          <w:tcPr>
            <w:tcW w:w="425" w:type="pct"/>
            <w:vAlign w:val="center"/>
          </w:tcPr>
          <w:p w:rsidR="00A47B33" w:rsidRPr="008102DA" w:rsidP="00A47B33">
            <w:pPr>
              <w:spacing w:line="240" w:lineRule="auto"/>
              <w:ind w:firstLine="0" w:firstLineChars="0"/>
              <w:jc w:val="center"/>
              <w:rPr>
                <w:bCs/>
                <w:color w:val="000000"/>
                <w:sz w:val="21"/>
                <w:szCs w:val="21"/>
              </w:rPr>
            </w:pPr>
            <w:r w:rsidRPr="008102DA">
              <w:rPr>
                <w:rFonts w:hint="eastAsia"/>
                <w:bCs/>
                <w:color w:val="000000"/>
                <w:sz w:val="21"/>
                <w:szCs w:val="21"/>
              </w:rPr>
              <w:t>—</w:t>
            </w:r>
          </w:p>
        </w:tc>
      </w:tr>
      <w:tr w:rsidTr="00B2780E">
        <w:tblPrEx>
          <w:tblW w:w="5000" w:type="pct"/>
          <w:jc w:val="center"/>
          <w:tblCellMar>
            <w:left w:w="0" w:type="dxa"/>
            <w:right w:w="0" w:type="dxa"/>
          </w:tblCellMar>
          <w:tblLook w:val="04A0"/>
        </w:tblPrEx>
        <w:trPr>
          <w:trHeight w:val="211"/>
          <w:jc w:val="center"/>
        </w:trPr>
        <w:tc>
          <w:tcPr>
            <w:tcW w:w="790" w:type="pct"/>
            <w:vMerge/>
            <w:vAlign w:val="center"/>
          </w:tcPr>
          <w:p w:rsidR="00A47B33" w:rsidRPr="008102DA" w:rsidP="00A47B33">
            <w:pPr>
              <w:spacing w:line="240" w:lineRule="auto"/>
              <w:ind w:firstLine="0" w:firstLineChars="0"/>
              <w:jc w:val="center"/>
              <w:rPr>
                <w:bCs/>
                <w:color w:val="000000"/>
                <w:sz w:val="21"/>
                <w:szCs w:val="21"/>
              </w:rPr>
            </w:pPr>
          </w:p>
        </w:tc>
        <w:tc>
          <w:tcPr>
            <w:tcW w:w="335" w:type="pct"/>
            <w:vMerge/>
            <w:vAlign w:val="center"/>
          </w:tcPr>
          <w:p w:rsidR="00A47B33" w:rsidRPr="008102DA" w:rsidP="00A47B33">
            <w:pPr>
              <w:spacing w:line="240" w:lineRule="auto"/>
              <w:ind w:firstLine="0" w:firstLineChars="0"/>
              <w:jc w:val="center"/>
              <w:rPr>
                <w:bCs/>
                <w:color w:val="000000"/>
                <w:sz w:val="21"/>
                <w:szCs w:val="21"/>
              </w:rPr>
            </w:pPr>
          </w:p>
        </w:tc>
        <w:tc>
          <w:tcPr>
            <w:tcW w:w="402" w:type="pct"/>
            <w:vMerge/>
            <w:vAlign w:val="center"/>
          </w:tcPr>
          <w:p w:rsidR="00A47B33" w:rsidRPr="008102DA" w:rsidP="00A47B33">
            <w:pPr>
              <w:spacing w:line="240" w:lineRule="auto"/>
              <w:ind w:firstLine="0" w:firstLineChars="0"/>
              <w:jc w:val="center"/>
              <w:rPr>
                <w:bCs/>
                <w:color w:val="000000"/>
                <w:sz w:val="21"/>
                <w:szCs w:val="21"/>
              </w:rPr>
            </w:pPr>
          </w:p>
        </w:tc>
        <w:tc>
          <w:tcPr>
            <w:tcW w:w="420" w:type="pct"/>
            <w:vMerge/>
            <w:vAlign w:val="center"/>
          </w:tcPr>
          <w:p w:rsidR="00A47B33" w:rsidRPr="008102DA" w:rsidP="00A47B33">
            <w:pPr>
              <w:spacing w:line="240" w:lineRule="auto"/>
              <w:ind w:firstLine="0" w:firstLineChars="0"/>
              <w:jc w:val="center"/>
              <w:rPr>
                <w:bCs/>
                <w:color w:val="000000"/>
                <w:sz w:val="21"/>
                <w:szCs w:val="21"/>
              </w:rPr>
            </w:pPr>
          </w:p>
        </w:tc>
        <w:tc>
          <w:tcPr>
            <w:tcW w:w="427" w:type="pct"/>
            <w:vMerge/>
            <w:vAlign w:val="center"/>
          </w:tcPr>
          <w:p w:rsidR="00A47B33" w:rsidRPr="008102DA" w:rsidP="00A47B33">
            <w:pPr>
              <w:spacing w:line="240" w:lineRule="auto"/>
              <w:ind w:firstLine="0" w:firstLineChars="0"/>
              <w:jc w:val="center"/>
              <w:rPr>
                <w:bCs/>
                <w:color w:val="000000"/>
                <w:sz w:val="21"/>
                <w:szCs w:val="21"/>
              </w:rPr>
            </w:pPr>
          </w:p>
        </w:tc>
        <w:tc>
          <w:tcPr>
            <w:tcW w:w="494" w:type="pct"/>
            <w:vMerge/>
            <w:vAlign w:val="center"/>
          </w:tcPr>
          <w:p w:rsidR="00A47B33" w:rsidRPr="008102DA" w:rsidP="00A47B33">
            <w:pPr>
              <w:spacing w:line="240" w:lineRule="auto"/>
              <w:ind w:firstLine="0" w:firstLineChars="0"/>
              <w:jc w:val="center"/>
              <w:rPr>
                <w:bCs/>
                <w:color w:val="000000"/>
                <w:sz w:val="21"/>
                <w:szCs w:val="21"/>
              </w:rPr>
            </w:pPr>
          </w:p>
        </w:tc>
        <w:tc>
          <w:tcPr>
            <w:tcW w:w="428" w:type="pct"/>
            <w:vAlign w:val="center"/>
          </w:tcPr>
          <w:p w:rsidR="00A47B33" w:rsidRPr="008102DA" w:rsidP="00A47B33">
            <w:pPr>
              <w:spacing w:line="240" w:lineRule="auto"/>
              <w:ind w:firstLine="0" w:firstLineChars="0"/>
              <w:jc w:val="center"/>
              <w:rPr>
                <w:bCs/>
                <w:color w:val="000000"/>
                <w:sz w:val="21"/>
                <w:szCs w:val="21"/>
              </w:rPr>
            </w:pPr>
            <w:r w:rsidRPr="008102DA">
              <w:rPr>
                <w:rFonts w:hint="eastAsia"/>
                <w:bCs/>
                <w:color w:val="000000"/>
                <w:sz w:val="21"/>
                <w:szCs w:val="21"/>
              </w:rPr>
              <w:t>4</w:t>
            </w:r>
            <w:r w:rsidRPr="008102DA">
              <w:rPr>
                <w:bCs/>
                <w:color w:val="000000"/>
                <w:sz w:val="21"/>
                <w:szCs w:val="21"/>
              </w:rPr>
              <w:t>5</w:t>
            </w:r>
          </w:p>
        </w:tc>
        <w:tc>
          <w:tcPr>
            <w:tcW w:w="452" w:type="pct"/>
            <w:vAlign w:val="center"/>
          </w:tcPr>
          <w:p w:rsidR="00A47B33" w:rsidRPr="008102DA" w:rsidP="00A47B33">
            <w:pPr>
              <w:spacing w:line="240" w:lineRule="auto"/>
              <w:ind w:firstLine="0" w:firstLineChars="0"/>
              <w:jc w:val="center"/>
              <w:rPr>
                <w:bCs/>
                <w:color w:val="000000"/>
                <w:sz w:val="21"/>
                <w:szCs w:val="21"/>
              </w:rPr>
            </w:pPr>
            <w:r w:rsidRPr="008102DA">
              <w:rPr>
                <w:rFonts w:hint="eastAsia"/>
                <w:bCs/>
                <w:color w:val="000000"/>
                <w:sz w:val="21"/>
                <w:szCs w:val="21"/>
              </w:rPr>
              <w:t>8</w:t>
            </w:r>
          </w:p>
        </w:tc>
        <w:tc>
          <w:tcPr>
            <w:tcW w:w="402" w:type="pct"/>
            <w:vAlign w:val="center"/>
          </w:tcPr>
          <w:p w:rsidR="00A47B33" w:rsidRPr="008102DA" w:rsidP="00A47B33">
            <w:pPr>
              <w:spacing w:line="240" w:lineRule="auto"/>
              <w:ind w:firstLine="0" w:firstLineChars="0"/>
              <w:jc w:val="center"/>
              <w:rPr>
                <w:bCs/>
                <w:color w:val="000000"/>
                <w:sz w:val="21"/>
                <w:szCs w:val="21"/>
              </w:rPr>
            </w:pPr>
            <w:r w:rsidRPr="008102DA">
              <w:rPr>
                <w:rFonts w:hint="eastAsia"/>
                <w:bCs/>
                <w:color w:val="000000"/>
                <w:sz w:val="21"/>
                <w:szCs w:val="21"/>
              </w:rPr>
              <w:t>1</w:t>
            </w:r>
            <w:r w:rsidRPr="008102DA">
              <w:rPr>
                <w:bCs/>
                <w:color w:val="000000"/>
                <w:sz w:val="21"/>
                <w:szCs w:val="21"/>
              </w:rPr>
              <w:t>.5</w:t>
            </w:r>
          </w:p>
        </w:tc>
        <w:tc>
          <w:tcPr>
            <w:tcW w:w="425" w:type="pct"/>
            <w:vAlign w:val="center"/>
          </w:tcPr>
          <w:p w:rsidR="00A47B33" w:rsidRPr="008102DA" w:rsidP="00A47B33">
            <w:pPr>
              <w:spacing w:line="240" w:lineRule="auto"/>
              <w:ind w:firstLine="0" w:firstLineChars="0"/>
              <w:jc w:val="center"/>
              <w:rPr>
                <w:bCs/>
                <w:color w:val="000000"/>
                <w:sz w:val="21"/>
                <w:szCs w:val="21"/>
              </w:rPr>
            </w:pPr>
            <w:r w:rsidRPr="008102DA">
              <w:rPr>
                <w:rFonts w:hint="eastAsia"/>
                <w:bCs/>
                <w:color w:val="000000"/>
                <w:sz w:val="21"/>
                <w:szCs w:val="21"/>
              </w:rPr>
              <w:t>1</w:t>
            </w:r>
            <w:r w:rsidRPr="008102DA">
              <w:rPr>
                <w:bCs/>
                <w:color w:val="000000"/>
                <w:sz w:val="21"/>
                <w:szCs w:val="21"/>
              </w:rPr>
              <w:t>0</w:t>
            </w:r>
          </w:p>
        </w:tc>
        <w:tc>
          <w:tcPr>
            <w:tcW w:w="425" w:type="pct"/>
            <w:vAlign w:val="center"/>
          </w:tcPr>
          <w:p w:rsidR="00A47B33" w:rsidRPr="008102DA" w:rsidP="00A47B33">
            <w:pPr>
              <w:spacing w:line="240" w:lineRule="auto"/>
              <w:ind w:firstLine="0" w:firstLineChars="0"/>
              <w:jc w:val="center"/>
              <w:rPr>
                <w:bCs/>
                <w:color w:val="000000"/>
                <w:sz w:val="21"/>
                <w:szCs w:val="21"/>
              </w:rPr>
            </w:pPr>
            <w:r w:rsidRPr="008102DA">
              <w:rPr>
                <w:rFonts w:hint="eastAsia"/>
                <w:bCs/>
                <w:color w:val="000000"/>
                <w:sz w:val="21"/>
                <w:szCs w:val="21"/>
              </w:rPr>
              <w:t>—</w:t>
            </w:r>
          </w:p>
        </w:tc>
      </w:tr>
      <w:tr w:rsidTr="00A47B33">
        <w:tblPrEx>
          <w:tblW w:w="5000" w:type="pct"/>
          <w:jc w:val="center"/>
          <w:tblCellMar>
            <w:left w:w="0" w:type="dxa"/>
            <w:right w:w="0" w:type="dxa"/>
          </w:tblCellMar>
          <w:tblLook w:val="04A0"/>
        </w:tblPrEx>
        <w:trPr>
          <w:trHeight w:val="462"/>
          <w:jc w:val="center"/>
        </w:trPr>
        <w:tc>
          <w:tcPr>
            <w:tcW w:w="790" w:type="pct"/>
            <w:vMerge w:val="restart"/>
            <w:vAlign w:val="center"/>
          </w:tcPr>
          <w:p w:rsidR="00A47B33" w:rsidRPr="008102DA" w:rsidP="00A47B33">
            <w:pPr>
              <w:spacing w:line="240" w:lineRule="auto"/>
              <w:ind w:firstLine="0" w:firstLineChars="0"/>
              <w:jc w:val="center"/>
              <w:rPr>
                <w:bCs/>
                <w:color w:val="000000"/>
                <w:sz w:val="21"/>
                <w:szCs w:val="21"/>
              </w:rPr>
            </w:pPr>
            <w:r w:rsidRPr="008102DA">
              <w:rPr>
                <w:rFonts w:hint="eastAsia"/>
                <w:bCs/>
                <w:color w:val="000000"/>
                <w:sz w:val="21"/>
                <w:szCs w:val="21"/>
              </w:rPr>
              <w:t>港城园区</w:t>
            </w:r>
            <w:r w:rsidRPr="008102DA">
              <w:rPr>
                <w:rFonts w:hint="eastAsia"/>
                <w:bCs/>
                <w:color w:val="000000"/>
                <w:sz w:val="21"/>
                <w:szCs w:val="21"/>
              </w:rPr>
              <w:t>1</w:t>
            </w:r>
            <w:r w:rsidRPr="008102DA">
              <w:rPr>
                <w:rFonts w:hint="eastAsia"/>
                <w:bCs/>
                <w:color w:val="000000"/>
                <w:sz w:val="21"/>
                <w:szCs w:val="21"/>
              </w:rPr>
              <w:t>号道路起点</w:t>
            </w:r>
            <w:r w:rsidRPr="008102DA">
              <w:rPr>
                <w:bCs/>
                <w:color w:val="000000"/>
                <w:sz w:val="21"/>
                <w:szCs w:val="21"/>
              </w:rPr>
              <w:t>-K0+180</w:t>
            </w:r>
            <w:r w:rsidRPr="008102DA">
              <w:rPr>
                <w:rFonts w:hint="eastAsia"/>
                <w:bCs/>
                <w:color w:val="000000"/>
                <w:sz w:val="21"/>
                <w:szCs w:val="21"/>
              </w:rPr>
              <w:t>，</w:t>
            </w:r>
            <w:r w:rsidRPr="008102DA">
              <w:rPr>
                <w:rFonts w:hint="eastAsia"/>
                <w:bCs/>
                <w:color w:val="000000"/>
                <w:sz w:val="21"/>
                <w:szCs w:val="21"/>
              </w:rPr>
              <w:t>K</w:t>
            </w:r>
            <w:r w:rsidRPr="008102DA">
              <w:rPr>
                <w:bCs/>
                <w:color w:val="000000"/>
                <w:sz w:val="21"/>
                <w:szCs w:val="21"/>
              </w:rPr>
              <w:t>0+700</w:t>
            </w:r>
            <w:r w:rsidRPr="008102DA">
              <w:rPr>
                <w:rFonts w:hint="eastAsia"/>
                <w:bCs/>
                <w:color w:val="000000"/>
                <w:sz w:val="21"/>
                <w:szCs w:val="21"/>
              </w:rPr>
              <w:t>-</w:t>
            </w:r>
            <w:r w:rsidRPr="008102DA">
              <w:rPr>
                <w:rFonts w:hint="eastAsia"/>
                <w:bCs/>
                <w:color w:val="000000"/>
                <w:sz w:val="21"/>
                <w:szCs w:val="21"/>
              </w:rPr>
              <w:t>道路终点</w:t>
            </w:r>
          </w:p>
        </w:tc>
        <w:tc>
          <w:tcPr>
            <w:tcW w:w="335" w:type="pct"/>
            <w:vMerge w:val="restart"/>
            <w:vAlign w:val="center"/>
          </w:tcPr>
          <w:p w:rsidR="00A47B33" w:rsidRPr="008102DA" w:rsidP="00A47B33">
            <w:pPr>
              <w:spacing w:line="240" w:lineRule="auto"/>
              <w:ind w:firstLine="0" w:firstLineChars="0"/>
              <w:jc w:val="center"/>
              <w:rPr>
                <w:bCs/>
                <w:color w:val="000000"/>
                <w:sz w:val="21"/>
                <w:szCs w:val="21"/>
              </w:rPr>
            </w:pPr>
            <w:r w:rsidRPr="008102DA">
              <w:rPr>
                <w:rFonts w:hint="eastAsia"/>
                <w:bCs/>
                <w:color w:val="000000"/>
                <w:sz w:val="21"/>
                <w:szCs w:val="21"/>
              </w:rPr>
              <w:t>主干路</w:t>
            </w:r>
          </w:p>
        </w:tc>
        <w:tc>
          <w:tcPr>
            <w:tcW w:w="402" w:type="pct"/>
            <w:vMerge w:val="restart"/>
            <w:vAlign w:val="center"/>
          </w:tcPr>
          <w:p w:rsidR="00A47B33" w:rsidRPr="008102DA" w:rsidP="00A47B33">
            <w:pPr>
              <w:spacing w:line="240" w:lineRule="auto"/>
              <w:ind w:firstLine="0" w:firstLineChars="0"/>
              <w:jc w:val="center"/>
              <w:rPr>
                <w:bCs/>
                <w:color w:val="000000"/>
                <w:sz w:val="21"/>
                <w:szCs w:val="21"/>
              </w:rPr>
            </w:pPr>
            <w:r w:rsidRPr="008102DA">
              <w:rPr>
                <w:bCs/>
                <w:color w:val="000000"/>
                <w:sz w:val="21"/>
                <w:szCs w:val="21"/>
              </w:rPr>
              <w:t>49</w:t>
            </w:r>
          </w:p>
        </w:tc>
        <w:tc>
          <w:tcPr>
            <w:tcW w:w="420" w:type="pct"/>
            <w:vMerge w:val="restart"/>
            <w:vAlign w:val="center"/>
          </w:tcPr>
          <w:p w:rsidR="00A47B33" w:rsidRPr="008102DA" w:rsidP="00A47B33">
            <w:pPr>
              <w:spacing w:line="240" w:lineRule="auto"/>
              <w:ind w:firstLine="0" w:firstLineChars="0"/>
              <w:jc w:val="center"/>
              <w:rPr>
                <w:bCs/>
                <w:color w:val="000000"/>
                <w:sz w:val="21"/>
                <w:szCs w:val="21"/>
              </w:rPr>
            </w:pPr>
            <w:r w:rsidRPr="008102DA">
              <w:rPr>
                <w:rFonts w:hint="eastAsia"/>
                <w:bCs/>
                <w:color w:val="000000"/>
                <w:sz w:val="21"/>
                <w:szCs w:val="21"/>
              </w:rPr>
              <w:t>高低臂灯</w:t>
            </w:r>
          </w:p>
        </w:tc>
        <w:tc>
          <w:tcPr>
            <w:tcW w:w="427" w:type="pct"/>
            <w:vMerge w:val="restart"/>
            <w:vAlign w:val="center"/>
          </w:tcPr>
          <w:p w:rsidR="00A47B33" w:rsidRPr="008102DA" w:rsidP="00A47B33">
            <w:pPr>
              <w:spacing w:line="240" w:lineRule="auto"/>
              <w:ind w:firstLine="0" w:firstLineChars="0"/>
              <w:jc w:val="center"/>
              <w:rPr>
                <w:bCs/>
                <w:color w:val="000000"/>
                <w:sz w:val="21"/>
                <w:szCs w:val="21"/>
              </w:rPr>
            </w:pPr>
            <w:r w:rsidRPr="008102DA">
              <w:rPr>
                <w:rFonts w:hint="eastAsia"/>
                <w:bCs/>
                <w:color w:val="000000"/>
                <w:sz w:val="21"/>
                <w:szCs w:val="21"/>
              </w:rPr>
              <w:t>双侧对称布置</w:t>
            </w:r>
          </w:p>
        </w:tc>
        <w:tc>
          <w:tcPr>
            <w:tcW w:w="494" w:type="pct"/>
            <w:vMerge w:val="restart"/>
            <w:vAlign w:val="center"/>
          </w:tcPr>
          <w:p w:rsidR="00A47B33" w:rsidRPr="008102DA" w:rsidP="00A47B33">
            <w:pPr>
              <w:spacing w:line="240" w:lineRule="auto"/>
              <w:ind w:firstLine="0" w:firstLineChars="0"/>
              <w:jc w:val="center"/>
              <w:rPr>
                <w:bCs/>
                <w:color w:val="000000"/>
                <w:sz w:val="21"/>
                <w:szCs w:val="21"/>
              </w:rPr>
            </w:pPr>
            <w:r w:rsidRPr="008102DA">
              <w:rPr>
                <w:bCs/>
                <w:color w:val="000000"/>
                <w:sz w:val="21"/>
                <w:szCs w:val="21"/>
              </w:rPr>
              <w:t>28</w:t>
            </w:r>
          </w:p>
        </w:tc>
        <w:tc>
          <w:tcPr>
            <w:tcW w:w="428" w:type="pct"/>
            <w:vAlign w:val="center"/>
          </w:tcPr>
          <w:p w:rsidR="00A47B33" w:rsidRPr="008102DA" w:rsidP="00A47B33">
            <w:pPr>
              <w:spacing w:line="240" w:lineRule="auto"/>
              <w:ind w:firstLine="0" w:firstLineChars="0"/>
              <w:jc w:val="center"/>
              <w:rPr>
                <w:bCs/>
                <w:color w:val="000000"/>
                <w:sz w:val="21"/>
                <w:szCs w:val="21"/>
              </w:rPr>
            </w:pPr>
            <w:r w:rsidRPr="008102DA">
              <w:rPr>
                <w:bCs/>
                <w:color w:val="000000"/>
                <w:sz w:val="21"/>
                <w:szCs w:val="21"/>
              </w:rPr>
              <w:t>250</w:t>
            </w:r>
          </w:p>
        </w:tc>
        <w:tc>
          <w:tcPr>
            <w:tcW w:w="452" w:type="pct"/>
            <w:vAlign w:val="center"/>
          </w:tcPr>
          <w:p w:rsidR="00A47B33" w:rsidRPr="008102DA" w:rsidP="00A47B33">
            <w:pPr>
              <w:spacing w:line="240" w:lineRule="auto"/>
              <w:ind w:firstLine="0" w:firstLineChars="0"/>
              <w:jc w:val="center"/>
              <w:rPr>
                <w:bCs/>
                <w:color w:val="000000"/>
                <w:sz w:val="21"/>
                <w:szCs w:val="21"/>
              </w:rPr>
            </w:pPr>
            <w:r w:rsidRPr="008102DA">
              <w:rPr>
                <w:bCs/>
                <w:color w:val="000000"/>
                <w:sz w:val="21"/>
                <w:szCs w:val="21"/>
              </w:rPr>
              <w:t>12</w:t>
            </w:r>
          </w:p>
        </w:tc>
        <w:tc>
          <w:tcPr>
            <w:tcW w:w="402" w:type="pct"/>
            <w:vAlign w:val="center"/>
          </w:tcPr>
          <w:p w:rsidR="00A47B33" w:rsidRPr="008102DA" w:rsidP="00A47B33">
            <w:pPr>
              <w:spacing w:line="240" w:lineRule="auto"/>
              <w:ind w:firstLine="0" w:firstLineChars="0"/>
              <w:jc w:val="center"/>
              <w:rPr>
                <w:bCs/>
                <w:color w:val="000000"/>
                <w:sz w:val="21"/>
                <w:szCs w:val="21"/>
              </w:rPr>
            </w:pPr>
            <w:r w:rsidRPr="008102DA">
              <w:rPr>
                <w:bCs/>
                <w:color w:val="000000"/>
                <w:sz w:val="21"/>
                <w:szCs w:val="21"/>
              </w:rPr>
              <w:t>2.0</w:t>
            </w:r>
          </w:p>
        </w:tc>
        <w:tc>
          <w:tcPr>
            <w:tcW w:w="425" w:type="pct"/>
            <w:vAlign w:val="center"/>
          </w:tcPr>
          <w:p w:rsidR="00A47B33" w:rsidRPr="008102DA" w:rsidP="00A47B33">
            <w:pPr>
              <w:spacing w:line="240" w:lineRule="auto"/>
              <w:ind w:firstLine="0" w:firstLineChars="0"/>
              <w:jc w:val="center"/>
              <w:rPr>
                <w:bCs/>
                <w:color w:val="000000"/>
                <w:sz w:val="21"/>
                <w:szCs w:val="21"/>
              </w:rPr>
            </w:pPr>
            <w:r w:rsidRPr="008102DA">
              <w:rPr>
                <w:rFonts w:hint="eastAsia"/>
                <w:bCs/>
                <w:color w:val="000000"/>
                <w:sz w:val="21"/>
                <w:szCs w:val="21"/>
              </w:rPr>
              <w:t>10</w:t>
            </w:r>
          </w:p>
        </w:tc>
        <w:tc>
          <w:tcPr>
            <w:tcW w:w="425" w:type="pct"/>
            <w:vAlign w:val="center"/>
          </w:tcPr>
          <w:p w:rsidR="00A47B33" w:rsidRPr="008102DA" w:rsidP="00A47B33">
            <w:pPr>
              <w:spacing w:line="240" w:lineRule="auto"/>
              <w:ind w:firstLine="0" w:firstLineChars="0"/>
              <w:jc w:val="center"/>
              <w:rPr>
                <w:bCs/>
                <w:color w:val="000000"/>
                <w:sz w:val="21"/>
                <w:szCs w:val="21"/>
              </w:rPr>
            </w:pPr>
            <w:r w:rsidRPr="008102DA">
              <w:rPr>
                <w:rFonts w:hint="eastAsia"/>
                <w:bCs/>
                <w:color w:val="000000"/>
                <w:sz w:val="21"/>
                <w:szCs w:val="21"/>
              </w:rPr>
              <w:t>—</w:t>
            </w:r>
          </w:p>
        </w:tc>
      </w:tr>
      <w:tr w:rsidTr="00B2780E">
        <w:tblPrEx>
          <w:tblW w:w="5000" w:type="pct"/>
          <w:jc w:val="center"/>
          <w:tblCellMar>
            <w:left w:w="0" w:type="dxa"/>
            <w:right w:w="0" w:type="dxa"/>
          </w:tblCellMar>
          <w:tblLook w:val="04A0"/>
        </w:tblPrEx>
        <w:trPr>
          <w:trHeight w:val="211"/>
          <w:jc w:val="center"/>
        </w:trPr>
        <w:tc>
          <w:tcPr>
            <w:tcW w:w="790" w:type="pct"/>
            <w:vMerge/>
            <w:vAlign w:val="center"/>
          </w:tcPr>
          <w:p w:rsidR="00A47B33" w:rsidRPr="008102DA" w:rsidP="00A47B33">
            <w:pPr>
              <w:spacing w:line="240" w:lineRule="auto"/>
              <w:ind w:firstLine="0" w:firstLineChars="0"/>
              <w:jc w:val="center"/>
              <w:rPr>
                <w:bCs/>
                <w:color w:val="000000"/>
                <w:sz w:val="21"/>
                <w:szCs w:val="21"/>
              </w:rPr>
            </w:pPr>
          </w:p>
        </w:tc>
        <w:tc>
          <w:tcPr>
            <w:tcW w:w="335" w:type="pct"/>
            <w:vMerge/>
            <w:vAlign w:val="center"/>
          </w:tcPr>
          <w:p w:rsidR="00A47B33" w:rsidRPr="008102DA" w:rsidP="00A47B33">
            <w:pPr>
              <w:spacing w:line="240" w:lineRule="auto"/>
              <w:ind w:firstLine="0" w:firstLineChars="0"/>
              <w:jc w:val="center"/>
              <w:rPr>
                <w:bCs/>
                <w:color w:val="000000"/>
                <w:sz w:val="21"/>
                <w:szCs w:val="21"/>
              </w:rPr>
            </w:pPr>
          </w:p>
        </w:tc>
        <w:tc>
          <w:tcPr>
            <w:tcW w:w="402" w:type="pct"/>
            <w:vMerge/>
            <w:vAlign w:val="center"/>
          </w:tcPr>
          <w:p w:rsidR="00A47B33" w:rsidRPr="008102DA" w:rsidP="00A47B33">
            <w:pPr>
              <w:spacing w:line="240" w:lineRule="auto"/>
              <w:ind w:firstLine="0" w:firstLineChars="0"/>
              <w:jc w:val="center"/>
              <w:rPr>
                <w:bCs/>
                <w:color w:val="000000"/>
                <w:sz w:val="21"/>
                <w:szCs w:val="21"/>
              </w:rPr>
            </w:pPr>
          </w:p>
        </w:tc>
        <w:tc>
          <w:tcPr>
            <w:tcW w:w="420" w:type="pct"/>
            <w:vMerge/>
            <w:vAlign w:val="center"/>
          </w:tcPr>
          <w:p w:rsidR="00A47B33" w:rsidRPr="008102DA" w:rsidP="00A47B33">
            <w:pPr>
              <w:spacing w:line="240" w:lineRule="auto"/>
              <w:ind w:firstLine="0" w:firstLineChars="0"/>
              <w:jc w:val="center"/>
              <w:rPr>
                <w:bCs/>
                <w:color w:val="000000"/>
                <w:sz w:val="21"/>
                <w:szCs w:val="21"/>
              </w:rPr>
            </w:pPr>
          </w:p>
        </w:tc>
        <w:tc>
          <w:tcPr>
            <w:tcW w:w="427" w:type="pct"/>
            <w:vMerge/>
            <w:vAlign w:val="center"/>
          </w:tcPr>
          <w:p w:rsidR="00A47B33" w:rsidRPr="008102DA" w:rsidP="00A47B33">
            <w:pPr>
              <w:spacing w:line="240" w:lineRule="auto"/>
              <w:ind w:firstLine="0" w:firstLineChars="0"/>
              <w:jc w:val="center"/>
              <w:rPr>
                <w:bCs/>
                <w:color w:val="000000"/>
                <w:sz w:val="21"/>
                <w:szCs w:val="21"/>
              </w:rPr>
            </w:pPr>
          </w:p>
        </w:tc>
        <w:tc>
          <w:tcPr>
            <w:tcW w:w="494" w:type="pct"/>
            <w:vMerge/>
            <w:vAlign w:val="center"/>
          </w:tcPr>
          <w:p w:rsidR="00A47B33" w:rsidRPr="008102DA" w:rsidP="00A47B33">
            <w:pPr>
              <w:spacing w:line="240" w:lineRule="auto"/>
              <w:ind w:firstLine="0" w:firstLineChars="0"/>
              <w:jc w:val="center"/>
              <w:rPr>
                <w:bCs/>
                <w:color w:val="000000"/>
                <w:sz w:val="21"/>
                <w:szCs w:val="21"/>
              </w:rPr>
            </w:pPr>
          </w:p>
        </w:tc>
        <w:tc>
          <w:tcPr>
            <w:tcW w:w="428" w:type="pct"/>
            <w:vAlign w:val="center"/>
          </w:tcPr>
          <w:p w:rsidR="00A47B33" w:rsidRPr="008102DA" w:rsidP="00A47B33">
            <w:pPr>
              <w:spacing w:line="240" w:lineRule="auto"/>
              <w:ind w:firstLine="0" w:firstLineChars="0"/>
              <w:jc w:val="center"/>
              <w:rPr>
                <w:bCs/>
                <w:color w:val="000000"/>
                <w:sz w:val="21"/>
                <w:szCs w:val="21"/>
              </w:rPr>
            </w:pPr>
            <w:r w:rsidRPr="008102DA">
              <w:rPr>
                <w:rFonts w:hint="eastAsia"/>
                <w:bCs/>
                <w:color w:val="000000"/>
                <w:sz w:val="21"/>
                <w:szCs w:val="21"/>
              </w:rPr>
              <w:t>4</w:t>
            </w:r>
            <w:r w:rsidRPr="008102DA">
              <w:rPr>
                <w:bCs/>
                <w:color w:val="000000"/>
                <w:sz w:val="21"/>
                <w:szCs w:val="21"/>
              </w:rPr>
              <w:t>5</w:t>
            </w:r>
          </w:p>
        </w:tc>
        <w:tc>
          <w:tcPr>
            <w:tcW w:w="452" w:type="pct"/>
            <w:vAlign w:val="center"/>
          </w:tcPr>
          <w:p w:rsidR="00A47B33" w:rsidRPr="008102DA" w:rsidP="00A47B33">
            <w:pPr>
              <w:spacing w:line="240" w:lineRule="auto"/>
              <w:ind w:firstLine="0" w:firstLineChars="0"/>
              <w:jc w:val="center"/>
              <w:rPr>
                <w:bCs/>
                <w:color w:val="000000"/>
                <w:sz w:val="21"/>
                <w:szCs w:val="21"/>
              </w:rPr>
            </w:pPr>
            <w:r>
              <w:rPr>
                <w:bCs/>
                <w:color w:val="000000"/>
                <w:sz w:val="21"/>
                <w:szCs w:val="21"/>
              </w:rPr>
              <w:t>8</w:t>
            </w:r>
          </w:p>
        </w:tc>
        <w:tc>
          <w:tcPr>
            <w:tcW w:w="402" w:type="pct"/>
            <w:vAlign w:val="center"/>
          </w:tcPr>
          <w:p w:rsidR="00A47B33" w:rsidRPr="008102DA" w:rsidP="00A47B33">
            <w:pPr>
              <w:spacing w:line="240" w:lineRule="auto"/>
              <w:ind w:firstLine="0" w:firstLineChars="0"/>
              <w:jc w:val="center"/>
              <w:rPr>
                <w:bCs/>
                <w:color w:val="000000"/>
                <w:sz w:val="21"/>
                <w:szCs w:val="21"/>
              </w:rPr>
            </w:pPr>
            <w:r w:rsidRPr="008102DA">
              <w:rPr>
                <w:rFonts w:hint="eastAsia"/>
                <w:bCs/>
                <w:color w:val="000000"/>
                <w:sz w:val="21"/>
                <w:szCs w:val="21"/>
              </w:rPr>
              <w:t>2</w:t>
            </w:r>
            <w:r w:rsidRPr="008102DA">
              <w:rPr>
                <w:bCs/>
                <w:color w:val="000000"/>
                <w:sz w:val="21"/>
                <w:szCs w:val="21"/>
              </w:rPr>
              <w:t>.0</w:t>
            </w:r>
          </w:p>
        </w:tc>
        <w:tc>
          <w:tcPr>
            <w:tcW w:w="425" w:type="pct"/>
            <w:vAlign w:val="center"/>
          </w:tcPr>
          <w:p w:rsidR="00A47B33" w:rsidRPr="008102DA" w:rsidP="00A47B33">
            <w:pPr>
              <w:spacing w:line="240" w:lineRule="auto"/>
              <w:ind w:firstLine="0" w:firstLineChars="0"/>
              <w:jc w:val="center"/>
              <w:rPr>
                <w:bCs/>
                <w:color w:val="000000"/>
                <w:sz w:val="21"/>
                <w:szCs w:val="21"/>
              </w:rPr>
            </w:pPr>
            <w:r w:rsidRPr="008102DA">
              <w:rPr>
                <w:rFonts w:hint="eastAsia"/>
                <w:bCs/>
                <w:color w:val="000000"/>
                <w:sz w:val="21"/>
                <w:szCs w:val="21"/>
              </w:rPr>
              <w:t>1</w:t>
            </w:r>
            <w:r w:rsidRPr="008102DA">
              <w:rPr>
                <w:bCs/>
                <w:color w:val="000000"/>
                <w:sz w:val="21"/>
                <w:szCs w:val="21"/>
              </w:rPr>
              <w:t>0</w:t>
            </w:r>
          </w:p>
        </w:tc>
        <w:tc>
          <w:tcPr>
            <w:tcW w:w="425" w:type="pct"/>
            <w:vAlign w:val="center"/>
          </w:tcPr>
          <w:p w:rsidR="00A47B33" w:rsidRPr="008102DA" w:rsidP="00A47B33">
            <w:pPr>
              <w:spacing w:line="240" w:lineRule="auto"/>
              <w:ind w:firstLine="0" w:firstLineChars="0"/>
              <w:jc w:val="center"/>
              <w:rPr>
                <w:bCs/>
                <w:color w:val="000000"/>
                <w:sz w:val="21"/>
                <w:szCs w:val="21"/>
              </w:rPr>
            </w:pPr>
            <w:r w:rsidRPr="008102DA">
              <w:rPr>
                <w:rFonts w:hint="eastAsia"/>
                <w:bCs/>
                <w:color w:val="000000"/>
                <w:sz w:val="21"/>
                <w:szCs w:val="21"/>
              </w:rPr>
              <w:t>—</w:t>
            </w:r>
          </w:p>
        </w:tc>
      </w:tr>
      <w:tr w:rsidTr="00B2780E">
        <w:tblPrEx>
          <w:tblW w:w="5000" w:type="pct"/>
          <w:jc w:val="center"/>
          <w:tblCellMar>
            <w:left w:w="0" w:type="dxa"/>
            <w:right w:w="0" w:type="dxa"/>
          </w:tblCellMar>
          <w:tblLook w:val="04A0"/>
        </w:tblPrEx>
        <w:trPr>
          <w:trHeight w:val="211"/>
          <w:jc w:val="center"/>
        </w:trPr>
        <w:tc>
          <w:tcPr>
            <w:tcW w:w="790" w:type="pct"/>
            <w:vAlign w:val="center"/>
          </w:tcPr>
          <w:p w:rsidR="00A47B33" w:rsidRPr="008102DA" w:rsidP="00A47B33">
            <w:pPr>
              <w:spacing w:line="240" w:lineRule="auto"/>
              <w:ind w:firstLine="0" w:firstLineChars="0"/>
              <w:jc w:val="center"/>
              <w:rPr>
                <w:bCs/>
                <w:color w:val="000000"/>
                <w:sz w:val="21"/>
                <w:szCs w:val="21"/>
              </w:rPr>
            </w:pPr>
            <w:r w:rsidRPr="008102DA">
              <w:rPr>
                <w:rFonts w:hint="eastAsia"/>
                <w:bCs/>
                <w:color w:val="000000"/>
                <w:sz w:val="21"/>
                <w:szCs w:val="21"/>
              </w:rPr>
              <w:t>港城园区</w:t>
            </w:r>
            <w:r w:rsidRPr="008102DA">
              <w:rPr>
                <w:rFonts w:hint="eastAsia"/>
                <w:bCs/>
                <w:color w:val="000000"/>
                <w:sz w:val="21"/>
                <w:szCs w:val="21"/>
              </w:rPr>
              <w:t>1</w:t>
            </w:r>
            <w:r w:rsidRPr="008102DA">
              <w:rPr>
                <w:rFonts w:hint="eastAsia"/>
                <w:bCs/>
                <w:color w:val="000000"/>
                <w:sz w:val="21"/>
                <w:szCs w:val="21"/>
              </w:rPr>
              <w:t>号道路标准段下穿道明槽段</w:t>
            </w:r>
          </w:p>
        </w:tc>
        <w:tc>
          <w:tcPr>
            <w:tcW w:w="335" w:type="pct"/>
            <w:vAlign w:val="center"/>
          </w:tcPr>
          <w:p w:rsidR="00A47B33" w:rsidRPr="008102DA" w:rsidP="00A47B33">
            <w:pPr>
              <w:spacing w:line="240" w:lineRule="auto"/>
              <w:ind w:firstLine="0" w:firstLineChars="0"/>
              <w:jc w:val="center"/>
              <w:rPr>
                <w:bCs/>
                <w:color w:val="000000"/>
                <w:sz w:val="21"/>
                <w:szCs w:val="21"/>
              </w:rPr>
            </w:pPr>
            <w:r w:rsidRPr="008102DA">
              <w:rPr>
                <w:rFonts w:hint="eastAsia"/>
                <w:bCs/>
                <w:color w:val="000000"/>
                <w:sz w:val="21"/>
                <w:szCs w:val="21"/>
              </w:rPr>
              <w:t>主干路</w:t>
            </w:r>
          </w:p>
        </w:tc>
        <w:tc>
          <w:tcPr>
            <w:tcW w:w="402" w:type="pct"/>
            <w:vAlign w:val="center"/>
          </w:tcPr>
          <w:p w:rsidR="00A47B33" w:rsidRPr="008102DA" w:rsidP="00A47B33">
            <w:pPr>
              <w:spacing w:line="240" w:lineRule="auto"/>
              <w:ind w:firstLine="0" w:firstLineChars="0"/>
              <w:jc w:val="center"/>
              <w:rPr>
                <w:bCs/>
                <w:color w:val="000000"/>
                <w:sz w:val="21"/>
                <w:szCs w:val="21"/>
              </w:rPr>
            </w:pPr>
            <w:r w:rsidRPr="008102DA">
              <w:rPr>
                <w:rFonts w:hint="eastAsia"/>
                <w:bCs/>
                <w:color w:val="000000"/>
                <w:sz w:val="21"/>
                <w:szCs w:val="21"/>
              </w:rPr>
              <w:t>17.5</w:t>
            </w:r>
          </w:p>
        </w:tc>
        <w:tc>
          <w:tcPr>
            <w:tcW w:w="420" w:type="pct"/>
            <w:vAlign w:val="center"/>
          </w:tcPr>
          <w:p w:rsidR="00A47B33" w:rsidRPr="008102DA" w:rsidP="00A47B33">
            <w:pPr>
              <w:spacing w:line="240" w:lineRule="auto"/>
              <w:ind w:firstLine="0" w:firstLineChars="0"/>
              <w:jc w:val="center"/>
              <w:rPr>
                <w:bCs/>
                <w:color w:val="000000"/>
                <w:sz w:val="21"/>
                <w:szCs w:val="21"/>
              </w:rPr>
            </w:pPr>
            <w:r w:rsidRPr="008102DA">
              <w:rPr>
                <w:rFonts w:hint="eastAsia"/>
                <w:bCs/>
                <w:color w:val="000000"/>
                <w:sz w:val="21"/>
                <w:szCs w:val="21"/>
              </w:rPr>
              <w:t>隧道灯</w:t>
            </w:r>
          </w:p>
        </w:tc>
        <w:tc>
          <w:tcPr>
            <w:tcW w:w="427" w:type="pct"/>
            <w:vAlign w:val="center"/>
          </w:tcPr>
          <w:p w:rsidR="00A47B33" w:rsidRPr="008102DA" w:rsidP="00A47B33">
            <w:pPr>
              <w:spacing w:line="240" w:lineRule="auto"/>
              <w:ind w:firstLine="0" w:firstLineChars="0"/>
              <w:jc w:val="center"/>
              <w:rPr>
                <w:bCs/>
                <w:color w:val="000000"/>
                <w:sz w:val="21"/>
                <w:szCs w:val="21"/>
              </w:rPr>
            </w:pPr>
            <w:r w:rsidRPr="008102DA">
              <w:rPr>
                <w:rFonts w:hint="eastAsia"/>
                <w:bCs/>
                <w:color w:val="000000"/>
                <w:sz w:val="21"/>
                <w:szCs w:val="21"/>
              </w:rPr>
              <w:t>明槽两侧挡墙对称布置</w:t>
            </w:r>
          </w:p>
        </w:tc>
        <w:tc>
          <w:tcPr>
            <w:tcW w:w="494" w:type="pct"/>
            <w:vAlign w:val="center"/>
          </w:tcPr>
          <w:p w:rsidR="00A47B33" w:rsidRPr="008102DA" w:rsidP="00A47B33">
            <w:pPr>
              <w:spacing w:line="240" w:lineRule="auto"/>
              <w:ind w:firstLine="0" w:firstLineChars="0"/>
              <w:jc w:val="center"/>
              <w:rPr>
                <w:bCs/>
                <w:color w:val="000000"/>
                <w:sz w:val="21"/>
                <w:szCs w:val="21"/>
              </w:rPr>
            </w:pPr>
            <w:r w:rsidRPr="008102DA">
              <w:rPr>
                <w:rFonts w:hint="eastAsia"/>
                <w:bCs/>
                <w:color w:val="000000"/>
                <w:sz w:val="21"/>
                <w:szCs w:val="21"/>
              </w:rPr>
              <w:t>10</w:t>
            </w:r>
          </w:p>
        </w:tc>
        <w:tc>
          <w:tcPr>
            <w:tcW w:w="428" w:type="pct"/>
            <w:vAlign w:val="center"/>
          </w:tcPr>
          <w:p w:rsidR="00A47B33" w:rsidRPr="008102DA" w:rsidP="00A47B33">
            <w:pPr>
              <w:spacing w:line="240" w:lineRule="auto"/>
              <w:ind w:firstLine="0" w:firstLineChars="0"/>
              <w:jc w:val="center"/>
              <w:rPr>
                <w:bCs/>
                <w:color w:val="000000"/>
                <w:sz w:val="21"/>
                <w:szCs w:val="21"/>
              </w:rPr>
            </w:pPr>
            <w:r w:rsidRPr="008102DA">
              <w:rPr>
                <w:rFonts w:hint="eastAsia"/>
                <w:bCs/>
                <w:color w:val="000000"/>
                <w:sz w:val="21"/>
                <w:szCs w:val="21"/>
              </w:rPr>
              <w:t>60</w:t>
            </w:r>
          </w:p>
        </w:tc>
        <w:tc>
          <w:tcPr>
            <w:tcW w:w="452" w:type="pct"/>
            <w:vAlign w:val="center"/>
          </w:tcPr>
          <w:p w:rsidR="00A47B33" w:rsidRPr="008102DA" w:rsidP="00A47B33">
            <w:pPr>
              <w:spacing w:line="240" w:lineRule="auto"/>
              <w:ind w:firstLine="0" w:firstLineChars="0"/>
              <w:jc w:val="center"/>
              <w:rPr>
                <w:bCs/>
                <w:color w:val="000000"/>
                <w:sz w:val="21"/>
                <w:szCs w:val="21"/>
              </w:rPr>
            </w:pPr>
            <w:r w:rsidRPr="008102DA">
              <w:rPr>
                <w:rFonts w:hint="eastAsia"/>
                <w:bCs/>
                <w:color w:val="000000"/>
                <w:sz w:val="21"/>
                <w:szCs w:val="21"/>
              </w:rPr>
              <w:t>4.5</w:t>
            </w:r>
          </w:p>
        </w:tc>
        <w:tc>
          <w:tcPr>
            <w:tcW w:w="402" w:type="pct"/>
            <w:vAlign w:val="center"/>
          </w:tcPr>
          <w:p w:rsidR="00A47B33" w:rsidRPr="008102DA" w:rsidP="00A47B33">
            <w:pPr>
              <w:spacing w:line="240" w:lineRule="auto"/>
              <w:ind w:firstLine="0" w:firstLineChars="0"/>
              <w:jc w:val="center"/>
              <w:rPr>
                <w:bCs/>
                <w:color w:val="000000"/>
                <w:sz w:val="21"/>
                <w:szCs w:val="21"/>
              </w:rPr>
            </w:pPr>
            <w:r w:rsidRPr="008102DA">
              <w:rPr>
                <w:rFonts w:hint="eastAsia"/>
                <w:bCs/>
                <w:color w:val="000000"/>
                <w:sz w:val="21"/>
                <w:szCs w:val="21"/>
              </w:rPr>
              <w:t>—</w:t>
            </w:r>
          </w:p>
        </w:tc>
        <w:tc>
          <w:tcPr>
            <w:tcW w:w="425" w:type="pct"/>
            <w:vAlign w:val="center"/>
          </w:tcPr>
          <w:p w:rsidR="00A47B33" w:rsidRPr="008102DA" w:rsidP="00A47B33">
            <w:pPr>
              <w:spacing w:line="240" w:lineRule="auto"/>
              <w:ind w:firstLine="0" w:firstLineChars="0"/>
              <w:jc w:val="center"/>
              <w:rPr>
                <w:bCs/>
                <w:color w:val="000000"/>
                <w:sz w:val="21"/>
                <w:szCs w:val="21"/>
              </w:rPr>
            </w:pPr>
            <w:r w:rsidRPr="008102DA">
              <w:rPr>
                <w:rFonts w:hint="eastAsia"/>
                <w:bCs/>
                <w:color w:val="000000"/>
                <w:sz w:val="21"/>
                <w:szCs w:val="21"/>
              </w:rPr>
              <w:t>—</w:t>
            </w:r>
          </w:p>
        </w:tc>
        <w:tc>
          <w:tcPr>
            <w:tcW w:w="425" w:type="pct"/>
            <w:vAlign w:val="center"/>
          </w:tcPr>
          <w:p w:rsidR="00A47B33" w:rsidRPr="008102DA" w:rsidP="00A47B33">
            <w:pPr>
              <w:spacing w:line="240" w:lineRule="auto"/>
              <w:ind w:firstLine="0" w:firstLineChars="0"/>
              <w:jc w:val="center"/>
              <w:rPr>
                <w:bCs/>
                <w:color w:val="000000"/>
                <w:sz w:val="21"/>
                <w:szCs w:val="21"/>
              </w:rPr>
            </w:pPr>
            <w:r w:rsidRPr="008102DA">
              <w:rPr>
                <w:rFonts w:hint="eastAsia"/>
                <w:bCs/>
                <w:color w:val="000000"/>
                <w:sz w:val="21"/>
                <w:szCs w:val="21"/>
              </w:rPr>
              <w:t>—</w:t>
            </w:r>
          </w:p>
        </w:tc>
      </w:tr>
    </w:tbl>
    <w:p w:rsidR="00A47B33" w:rsidRPr="0086277D" w:rsidP="00A47B33">
      <w:pPr>
        <w:ind w:firstLine="560"/>
        <w:rPr>
          <w:rFonts w:ascii="宋体" w:hAnsi="宋体" w:cs="宋体"/>
          <w:szCs w:val="28"/>
        </w:rPr>
      </w:pPr>
      <w:r>
        <w:rPr>
          <w:rFonts w:ascii="宋体" w:hAnsi="宋体" w:cs="宋体" w:hint="eastAsia"/>
          <w:szCs w:val="28"/>
        </w:rPr>
        <w:t>主干</w:t>
      </w:r>
      <w:r>
        <w:rPr>
          <w:rFonts w:ascii="宋体" w:hAnsi="宋体" w:cs="宋体"/>
          <w:szCs w:val="28"/>
        </w:rPr>
        <w:t>路灯具配光类型</w:t>
      </w:r>
      <w:r>
        <w:rPr>
          <w:rFonts w:ascii="宋体" w:hAnsi="宋体" w:cs="宋体"/>
          <w:szCs w:val="28"/>
        </w:rPr>
        <w:t>采用截光型</w:t>
      </w:r>
      <w:r>
        <w:rPr>
          <w:rFonts w:ascii="宋体" w:hAnsi="宋体" w:cs="宋体" w:hint="eastAsia"/>
          <w:szCs w:val="28"/>
        </w:rPr>
        <w:t>，</w:t>
      </w:r>
      <w:r w:rsidRPr="0086277D">
        <w:rPr>
          <w:rFonts w:ascii="宋体" w:hAnsi="宋体" w:cs="宋体"/>
          <w:szCs w:val="28"/>
        </w:rPr>
        <w:t>灯具纵向配光及横向配光类型均采用中配光。</w:t>
      </w:r>
    </w:p>
    <w:p w:rsidR="00A47B33" w:rsidRPr="0086277D" w:rsidP="00A47B33">
      <w:pPr>
        <w:ind w:firstLine="560"/>
        <w:rPr>
          <w:rFonts w:ascii="宋体" w:hAnsi="宋体" w:cs="宋体"/>
          <w:szCs w:val="28"/>
        </w:rPr>
      </w:pPr>
      <w:r w:rsidRPr="0086277D">
        <w:rPr>
          <w:rFonts w:ascii="宋体" w:hAnsi="宋体" w:cs="宋体"/>
          <w:szCs w:val="28"/>
        </w:rPr>
        <w:t>道路加宽段、道路弯曲段以及道路交汇区，通过缩短灯杆间距或提高光源功率实现增强照度。</w:t>
      </w:r>
    </w:p>
    <w:p w:rsidR="0030038E" w:rsidRPr="001F773E" w:rsidP="00A47B33">
      <w:pPr>
        <w:ind w:firstLine="560"/>
        <w:rPr>
          <w:rFonts w:cs="Times New Roman"/>
          <w:szCs w:val="28"/>
        </w:rPr>
      </w:pPr>
      <w:r w:rsidRPr="0086277D">
        <w:rPr>
          <w:rFonts w:ascii="宋体" w:hAnsi="宋体" w:cs="宋体"/>
          <w:szCs w:val="28"/>
        </w:rPr>
        <w:t>道路照明灯杆布置在人行道靠机动车道侧的路缘石边上，灯</w:t>
      </w:r>
      <w:r w:rsidRPr="0086277D">
        <w:rPr>
          <w:rFonts w:ascii="宋体" w:hAnsi="宋体" w:cs="宋体"/>
          <w:szCs w:val="28"/>
        </w:rPr>
        <w:t>杆中心</w:t>
      </w:r>
      <w:r w:rsidRPr="0086277D">
        <w:rPr>
          <w:rFonts w:ascii="宋体" w:hAnsi="宋体" w:cs="宋体"/>
          <w:szCs w:val="28"/>
        </w:rPr>
        <w:t>距离道路路缘石外边缘</w:t>
      </w:r>
      <w:r w:rsidR="002E3A22">
        <w:rPr>
          <w:rFonts w:ascii="宋体" w:hAnsi="宋体" w:cs="宋体"/>
          <w:szCs w:val="28"/>
        </w:rPr>
        <w:t>0.8</w:t>
      </w:r>
      <w:r>
        <w:rPr>
          <w:rFonts w:ascii="宋体" w:hAnsi="宋体" w:cs="宋体"/>
          <w:szCs w:val="28"/>
        </w:rPr>
        <w:t>5</w:t>
      </w:r>
      <w:r w:rsidRPr="0086277D">
        <w:rPr>
          <w:rFonts w:ascii="宋体" w:hAnsi="宋体" w:cs="宋体"/>
          <w:szCs w:val="28"/>
        </w:rPr>
        <w:t>m</w:t>
      </w:r>
      <w:r>
        <w:rPr>
          <w:rFonts w:ascii="宋体" w:hAnsi="宋体" w:cs="宋体" w:hint="eastAsia"/>
          <w:szCs w:val="28"/>
        </w:rPr>
        <w:t>，灯</w:t>
      </w:r>
      <w:r>
        <w:rPr>
          <w:rFonts w:ascii="宋体" w:hAnsi="宋体" w:cs="宋体" w:hint="eastAsia"/>
          <w:szCs w:val="28"/>
        </w:rPr>
        <w:t>杆高度</w:t>
      </w:r>
      <w:r>
        <w:rPr>
          <w:rFonts w:ascii="宋体" w:hAnsi="宋体" w:cs="宋体" w:hint="eastAsia"/>
          <w:szCs w:val="28"/>
        </w:rPr>
        <w:t>与现状灯</w:t>
      </w:r>
      <w:r>
        <w:rPr>
          <w:rFonts w:ascii="宋体" w:hAnsi="宋体" w:cs="宋体" w:hint="eastAsia"/>
          <w:szCs w:val="28"/>
        </w:rPr>
        <w:t>杆高度</w:t>
      </w:r>
      <w:r>
        <w:rPr>
          <w:rFonts w:ascii="宋体" w:hAnsi="宋体" w:cs="宋体" w:hint="eastAsia"/>
          <w:szCs w:val="28"/>
        </w:rPr>
        <w:t>统一。</w:t>
      </w:r>
      <w:r w:rsidRPr="0086277D">
        <w:rPr>
          <w:rFonts w:ascii="宋体" w:hAnsi="宋体" w:cs="宋体" w:hint="eastAsia"/>
          <w:szCs w:val="28"/>
        </w:rPr>
        <w:t>灯具位置采用道路里程桩号定位，</w:t>
      </w:r>
      <w:r w:rsidRPr="0086277D">
        <w:rPr>
          <w:rFonts w:ascii="宋体" w:hAnsi="宋体" w:cs="宋体"/>
          <w:szCs w:val="28"/>
        </w:rPr>
        <w:t>具体位置详见平面图及大样图。</w:t>
      </w:r>
    </w:p>
    <w:p w:rsidR="0030038E" w:rsidRPr="004808F5" w:rsidP="007838D0">
      <w:pPr>
        <w:pStyle w:val="02"/>
        <w:ind w:firstLine="562"/>
        <w:jc w:val="both"/>
        <w:rPr>
          <w:rFonts w:cs="Times New Roman"/>
        </w:rPr>
      </w:pPr>
      <w:bookmarkStart w:id="27" w:name="_Toc139481385"/>
      <w:r w:rsidRPr="004808F5">
        <w:rPr>
          <w:rFonts w:cs="Times New Roman"/>
        </w:rPr>
        <w:t>灯杆、灯具、光源、电器主要参数要求</w:t>
      </w:r>
      <w:bookmarkEnd w:id="27"/>
    </w:p>
    <w:p w:rsidR="0030038E" w:rsidRPr="004808F5" w:rsidP="007838D0">
      <w:pPr>
        <w:pStyle w:val="ListParagraph"/>
        <w:numPr>
          <w:ilvl w:val="0"/>
          <w:numId w:val="26"/>
        </w:numPr>
        <w:ind w:firstLineChars="0"/>
        <w:rPr>
          <w:rFonts w:cs="Times New Roman"/>
          <w:lang w:bidi="en-US"/>
        </w:rPr>
      </w:pPr>
      <w:r w:rsidRPr="004808F5">
        <w:rPr>
          <w:rFonts w:cs="Times New Roman"/>
        </w:rPr>
        <w:t>光源</w:t>
      </w:r>
      <w:r w:rsidRPr="004808F5">
        <w:rPr>
          <w:rFonts w:cs="Times New Roman"/>
          <w:lang w:bidi="en-US"/>
        </w:rPr>
        <w:t>：</w:t>
      </w:r>
    </w:p>
    <w:p w:rsidR="0030038E" w:rsidRPr="004808F5" w:rsidP="007838D0">
      <w:pPr>
        <w:ind w:firstLine="560"/>
        <w:rPr>
          <w:rFonts w:cs="Times New Roman"/>
          <w:b/>
          <w:color w:val="FF0000"/>
          <w:szCs w:val="28"/>
        </w:rPr>
      </w:pPr>
      <w:r w:rsidRPr="004808F5">
        <w:rPr>
          <w:rFonts w:cs="Times New Roman"/>
          <w:szCs w:val="28"/>
        </w:rPr>
        <w:t>a.</w:t>
      </w:r>
      <w:r w:rsidRPr="004808F5">
        <w:rPr>
          <w:rFonts w:cs="Times New Roman"/>
          <w:szCs w:val="28"/>
        </w:rPr>
        <w:t>光源采用光效高、寿命长、功耗低、超宽环境适应温度的</w:t>
      </w:r>
      <w:r w:rsidRPr="004808F5">
        <w:rPr>
          <w:rFonts w:cs="Times New Roman"/>
          <w:szCs w:val="28"/>
        </w:rPr>
        <w:t>LED</w:t>
      </w:r>
      <w:r w:rsidRPr="004808F5">
        <w:rPr>
          <w:rFonts w:cs="Times New Roman"/>
          <w:szCs w:val="28"/>
        </w:rPr>
        <w:t>路灯。</w:t>
      </w:r>
      <w:r w:rsidRPr="004808F5" w:rsidR="003B1D60">
        <w:rPr>
          <w:rFonts w:cs="Times New Roman"/>
          <w:color w:val="FF0000"/>
          <w:szCs w:val="28"/>
        </w:rPr>
        <w:t>灯具色温</w:t>
      </w:r>
      <w:r w:rsidR="00A47B33">
        <w:rPr>
          <w:rFonts w:cs="Times New Roman"/>
          <w:color w:val="FF0000"/>
          <w:szCs w:val="28"/>
        </w:rPr>
        <w:t>Tc=30</w:t>
      </w:r>
      <w:r w:rsidRPr="004808F5" w:rsidR="003B1D60">
        <w:rPr>
          <w:rFonts w:cs="Times New Roman"/>
          <w:color w:val="FF0000"/>
          <w:szCs w:val="28"/>
        </w:rPr>
        <w:t>00K</w:t>
      </w:r>
      <w:r w:rsidRPr="004808F5" w:rsidR="003B1D60">
        <w:rPr>
          <w:rFonts w:cs="Times New Roman"/>
          <w:color w:val="FF0000"/>
          <w:szCs w:val="28"/>
        </w:rPr>
        <w:t>～</w:t>
      </w:r>
      <w:r w:rsidR="00A47B33">
        <w:rPr>
          <w:rFonts w:cs="Times New Roman"/>
          <w:color w:val="FF0000"/>
          <w:szCs w:val="28"/>
        </w:rPr>
        <w:t>4</w:t>
      </w:r>
      <w:r w:rsidRPr="004808F5" w:rsidR="003B1D60">
        <w:rPr>
          <w:rFonts w:cs="Times New Roman"/>
          <w:color w:val="FF0000"/>
          <w:szCs w:val="28"/>
        </w:rPr>
        <w:t>000K</w:t>
      </w:r>
      <w:r w:rsidRPr="004808F5" w:rsidR="003B1D60">
        <w:rPr>
          <w:rFonts w:cs="Times New Roman"/>
          <w:color w:val="FF0000"/>
          <w:szCs w:val="28"/>
        </w:rPr>
        <w:t>（</w:t>
      </w:r>
      <w:r w:rsidR="003B1D60">
        <w:rPr>
          <w:rFonts w:cs="Times New Roman"/>
          <w:color w:val="FF0000"/>
          <w:szCs w:val="28"/>
        </w:rPr>
        <w:t>具体的</w:t>
      </w:r>
      <w:r w:rsidRPr="004808F5" w:rsidR="003B1D60">
        <w:rPr>
          <w:rFonts w:cs="Times New Roman"/>
          <w:color w:val="FF0000"/>
          <w:szCs w:val="28"/>
        </w:rPr>
        <w:t>灯具色温</w:t>
      </w:r>
      <w:r w:rsidR="003B1D60">
        <w:rPr>
          <w:rFonts w:cs="Times New Roman"/>
          <w:color w:val="FF0000"/>
          <w:szCs w:val="28"/>
        </w:rPr>
        <w:t>值</w:t>
      </w:r>
      <w:r w:rsidRPr="004808F5" w:rsidR="003B1D60">
        <w:rPr>
          <w:rFonts w:cs="Times New Roman"/>
          <w:color w:val="FF0000"/>
          <w:szCs w:val="28"/>
        </w:rPr>
        <w:t>应由建设方指定）</w:t>
      </w:r>
      <w:r w:rsidRPr="004808F5" w:rsidR="003B1D60">
        <w:rPr>
          <w:rFonts w:cs="Times New Roman"/>
          <w:szCs w:val="28"/>
        </w:rPr>
        <w:t>，显色指数</w:t>
      </w:r>
      <w:r w:rsidRPr="004808F5" w:rsidR="003B1D60">
        <w:rPr>
          <w:rFonts w:cs="Times New Roman"/>
          <w:szCs w:val="28"/>
        </w:rPr>
        <w:t>Ra</w:t>
      </w:r>
      <w:r w:rsidRPr="004808F5" w:rsidR="003B1D60">
        <w:rPr>
          <w:rFonts w:cs="Times New Roman"/>
          <w:szCs w:val="28"/>
        </w:rPr>
        <w:t>不低于</w:t>
      </w:r>
      <w:r w:rsidR="003B1D60">
        <w:rPr>
          <w:rFonts w:cs="Times New Roman"/>
          <w:color w:val="FF0000"/>
          <w:szCs w:val="28"/>
        </w:rPr>
        <w:t>70</w:t>
      </w:r>
      <w:r w:rsidRPr="004808F5" w:rsidR="003B1D60">
        <w:rPr>
          <w:rFonts w:cs="Times New Roman"/>
          <w:szCs w:val="28"/>
        </w:rPr>
        <w:t>。</w:t>
      </w:r>
      <w:r w:rsidRPr="004808F5">
        <w:rPr>
          <w:rFonts w:cs="Times New Roman"/>
          <w:szCs w:val="28"/>
        </w:rPr>
        <w:t>LED</w:t>
      </w:r>
      <w:r w:rsidRPr="004808F5">
        <w:rPr>
          <w:rFonts w:cs="Times New Roman"/>
          <w:szCs w:val="28"/>
        </w:rPr>
        <w:t>灯具的寿命不应低于</w:t>
      </w:r>
      <w:r w:rsidRPr="004808F5">
        <w:rPr>
          <w:rFonts w:cs="Times New Roman"/>
          <w:szCs w:val="28"/>
        </w:rPr>
        <w:t>30000h</w:t>
      </w:r>
      <w:r w:rsidRPr="004808F5">
        <w:rPr>
          <w:rFonts w:cs="Times New Roman"/>
          <w:szCs w:val="28"/>
        </w:rPr>
        <w:t>，</w:t>
      </w:r>
      <w:r w:rsidRPr="004808F5">
        <w:rPr>
          <w:rFonts w:cs="Times New Roman"/>
          <w:szCs w:val="28"/>
        </w:rPr>
        <w:t>LED</w:t>
      </w:r>
      <w:r w:rsidRPr="004808F5">
        <w:rPr>
          <w:rFonts w:cs="Times New Roman"/>
          <w:szCs w:val="28"/>
        </w:rPr>
        <w:t>灯具正常工作一年的损坏率不应高于</w:t>
      </w:r>
      <w:r w:rsidRPr="004808F5">
        <w:rPr>
          <w:rFonts w:cs="Times New Roman"/>
          <w:szCs w:val="28"/>
        </w:rPr>
        <w:t>3%</w:t>
      </w:r>
      <w:r w:rsidRPr="004808F5">
        <w:rPr>
          <w:rFonts w:cs="Times New Roman"/>
          <w:szCs w:val="28"/>
        </w:rPr>
        <w:t>。</w:t>
      </w:r>
    </w:p>
    <w:p w:rsidR="0030038E" w:rsidRPr="004808F5" w:rsidP="007838D0">
      <w:pPr>
        <w:ind w:firstLine="560"/>
        <w:rPr>
          <w:rFonts w:cs="Times New Roman"/>
          <w:szCs w:val="28"/>
        </w:rPr>
      </w:pPr>
      <w:r w:rsidRPr="004808F5">
        <w:rPr>
          <w:rFonts w:cs="Times New Roman"/>
          <w:szCs w:val="28"/>
        </w:rPr>
        <w:t>b.</w:t>
      </w:r>
      <w:r w:rsidRPr="004808F5">
        <w:rPr>
          <w:rFonts w:cs="Times New Roman"/>
          <w:szCs w:val="28"/>
        </w:rPr>
        <w:t>色品容差不大于</w:t>
      </w:r>
      <w:r w:rsidRPr="004808F5">
        <w:rPr>
          <w:rFonts w:cs="Times New Roman"/>
          <w:szCs w:val="28"/>
        </w:rPr>
        <w:t>7SDCM</w:t>
      </w:r>
      <w:r w:rsidRPr="004808F5">
        <w:rPr>
          <w:rFonts w:cs="Times New Roman"/>
          <w:szCs w:val="28"/>
        </w:rPr>
        <w:t>，在寿命周期内光源的色品坐标与初始值的偏差不应超过</w:t>
      </w:r>
      <w:r w:rsidRPr="004808F5">
        <w:rPr>
          <w:rFonts w:cs="Times New Roman"/>
          <w:szCs w:val="28"/>
        </w:rPr>
        <w:t>0.012</w:t>
      </w:r>
      <w:r w:rsidRPr="004808F5">
        <w:rPr>
          <w:rFonts w:cs="Times New Roman"/>
          <w:szCs w:val="28"/>
        </w:rPr>
        <w:t>。</w:t>
      </w:r>
    </w:p>
    <w:p w:rsidR="0030038E" w:rsidRPr="004808F5" w:rsidP="007838D0">
      <w:pPr>
        <w:ind w:firstLine="560"/>
        <w:rPr>
          <w:rFonts w:cs="Times New Roman"/>
          <w:szCs w:val="28"/>
        </w:rPr>
      </w:pPr>
      <w:r w:rsidRPr="004808F5">
        <w:rPr>
          <w:rFonts w:cs="Times New Roman"/>
          <w:szCs w:val="28"/>
        </w:rPr>
        <w:t>c.</w:t>
      </w:r>
      <w:r w:rsidRPr="004808F5">
        <w:rPr>
          <w:rFonts w:cs="Times New Roman"/>
          <w:szCs w:val="28"/>
        </w:rPr>
        <w:t>在标称工作状态下，灯具连续燃点</w:t>
      </w:r>
      <w:r w:rsidRPr="004808F5">
        <w:rPr>
          <w:rFonts w:cs="Times New Roman"/>
          <w:szCs w:val="28"/>
        </w:rPr>
        <w:t>3000</w:t>
      </w:r>
      <w:r w:rsidRPr="004808F5">
        <w:rPr>
          <w:rFonts w:cs="Times New Roman"/>
          <w:szCs w:val="28"/>
        </w:rPr>
        <w:t>小时的光源光通量维持率不应小于</w:t>
      </w:r>
      <w:r w:rsidRPr="004808F5">
        <w:rPr>
          <w:rFonts w:cs="Times New Roman"/>
          <w:szCs w:val="28"/>
        </w:rPr>
        <w:t>96%</w:t>
      </w:r>
      <w:r w:rsidRPr="004808F5">
        <w:rPr>
          <w:rFonts w:cs="Times New Roman"/>
          <w:szCs w:val="28"/>
        </w:rPr>
        <w:t>，灯具连续燃点</w:t>
      </w:r>
      <w:r w:rsidRPr="004808F5">
        <w:rPr>
          <w:rFonts w:cs="Times New Roman"/>
          <w:szCs w:val="28"/>
        </w:rPr>
        <w:t>6000</w:t>
      </w:r>
      <w:r w:rsidRPr="004808F5">
        <w:rPr>
          <w:rFonts w:cs="Times New Roman"/>
          <w:szCs w:val="28"/>
        </w:rPr>
        <w:t>小时的光源光通量维持率不应小于</w:t>
      </w:r>
      <w:r w:rsidRPr="004808F5">
        <w:rPr>
          <w:rFonts w:cs="Times New Roman"/>
          <w:szCs w:val="28"/>
        </w:rPr>
        <w:t>92%</w:t>
      </w:r>
      <w:r w:rsidRPr="004808F5">
        <w:rPr>
          <w:rFonts w:cs="Times New Roman"/>
          <w:szCs w:val="28"/>
        </w:rPr>
        <w:t>。</w:t>
      </w:r>
    </w:p>
    <w:p w:rsidR="0030038E" w:rsidRPr="004808F5" w:rsidP="007838D0">
      <w:pPr>
        <w:pStyle w:val="ListParagraph"/>
        <w:numPr>
          <w:ilvl w:val="0"/>
          <w:numId w:val="26"/>
        </w:numPr>
        <w:ind w:left="0" w:firstLine="560"/>
        <w:rPr>
          <w:rFonts w:cs="Times New Roman"/>
        </w:rPr>
      </w:pPr>
      <w:r w:rsidRPr="004808F5">
        <w:rPr>
          <w:rFonts w:cs="Times New Roman"/>
          <w:lang w:bidi="en-US"/>
        </w:rPr>
        <w:t>灯具</w:t>
      </w:r>
      <w:r w:rsidRPr="004808F5">
        <w:rPr>
          <w:rFonts w:cs="Times New Roman"/>
        </w:rPr>
        <w:t>：</w:t>
      </w:r>
    </w:p>
    <w:p w:rsidR="0030038E" w:rsidRPr="004808F5" w:rsidP="007838D0">
      <w:pPr>
        <w:ind w:firstLine="560"/>
        <w:rPr>
          <w:rFonts w:cs="Times New Roman"/>
          <w:szCs w:val="28"/>
        </w:rPr>
      </w:pPr>
      <w:r w:rsidRPr="004808F5">
        <w:rPr>
          <w:rFonts w:cs="Times New Roman"/>
          <w:szCs w:val="28"/>
        </w:rPr>
        <w:t>a.</w:t>
      </w:r>
      <w:r w:rsidRPr="004808F5">
        <w:rPr>
          <w:rFonts w:cs="Times New Roman"/>
          <w:szCs w:val="28"/>
        </w:rPr>
        <w:t>灯具效能</w:t>
      </w:r>
      <w:r w:rsidR="008D3C09">
        <w:rPr>
          <w:rFonts w:cs="Times New Roman" w:hint="eastAsia"/>
          <w:szCs w:val="28"/>
        </w:rPr>
        <w:t>根据</w:t>
      </w:r>
      <w:r w:rsidR="008D3C09">
        <w:t>《江北新城市政道路设计技术导则》要求，不低于</w:t>
      </w:r>
      <w:r w:rsidR="008D3C09">
        <w:t>150lm/W</w:t>
      </w:r>
      <w:r w:rsidR="008D3C09">
        <w:t>，光学效率不低于</w:t>
      </w:r>
      <w:r w:rsidR="008D3C09">
        <w:t>90%</w:t>
      </w:r>
      <w:r w:rsidR="008D3C09">
        <w:t>。</w:t>
      </w:r>
    </w:p>
    <w:p w:rsidR="0030038E" w:rsidRPr="004808F5" w:rsidP="007838D0">
      <w:pPr>
        <w:ind w:firstLine="560"/>
        <w:rPr>
          <w:rFonts w:cs="Times New Roman"/>
          <w:szCs w:val="28"/>
        </w:rPr>
      </w:pPr>
      <w:r w:rsidRPr="004808F5">
        <w:rPr>
          <w:rFonts w:cs="Times New Roman"/>
          <w:szCs w:val="28"/>
        </w:rPr>
        <w:t>b.</w:t>
      </w:r>
      <w:r w:rsidRPr="004808F5">
        <w:rPr>
          <w:rFonts w:cs="Times New Roman"/>
          <w:szCs w:val="28"/>
        </w:rPr>
        <w:t>灯具防护等级不应低于</w:t>
      </w:r>
      <w:r w:rsidR="0068118A">
        <w:rPr>
          <w:rFonts w:cs="Times New Roman"/>
          <w:color w:val="FF0000"/>
          <w:szCs w:val="28"/>
        </w:rPr>
        <w:t>IP65</w:t>
      </w:r>
      <w:r w:rsidRPr="004808F5">
        <w:rPr>
          <w:rFonts w:cs="Times New Roman"/>
          <w:szCs w:val="28"/>
        </w:rPr>
        <w:t>，道路照明灯具维护系数</w:t>
      </w:r>
      <w:r w:rsidRPr="004808F5">
        <w:rPr>
          <w:rFonts w:cs="Times New Roman"/>
          <w:szCs w:val="28"/>
        </w:rPr>
        <w:t>0.7</w:t>
      </w:r>
      <w:r w:rsidRPr="004808F5">
        <w:rPr>
          <w:rFonts w:cs="Times New Roman"/>
          <w:szCs w:val="28"/>
        </w:rPr>
        <w:t>。灯具配套相应高导热系数的散热主体等附件，且灯具采用分体式。</w:t>
      </w:r>
    </w:p>
    <w:p w:rsidR="0030038E" w:rsidRPr="004808F5" w:rsidP="007838D0">
      <w:pPr>
        <w:ind w:firstLine="560"/>
        <w:rPr>
          <w:rFonts w:cs="Times New Roman"/>
          <w:szCs w:val="28"/>
        </w:rPr>
      </w:pPr>
      <w:r w:rsidRPr="004808F5">
        <w:rPr>
          <w:rFonts w:cs="Times New Roman"/>
          <w:szCs w:val="28"/>
        </w:rPr>
        <w:t>c.</w:t>
      </w:r>
      <w:r w:rsidRPr="004808F5">
        <w:rPr>
          <w:rFonts w:cs="Times New Roman"/>
          <w:szCs w:val="28"/>
        </w:rPr>
        <w:t>灯具的电源模组应符合现行国家标准《灯的控制装置</w:t>
      </w:r>
      <w:r w:rsidRPr="004808F5">
        <w:rPr>
          <w:rFonts w:cs="Times New Roman"/>
          <w:szCs w:val="28"/>
        </w:rPr>
        <w:t xml:space="preserve">  </w:t>
      </w:r>
      <w:r w:rsidRPr="004808F5">
        <w:rPr>
          <w:rFonts w:cs="Times New Roman"/>
          <w:szCs w:val="28"/>
        </w:rPr>
        <w:t>第</w:t>
      </w:r>
      <w:r w:rsidRPr="004808F5">
        <w:rPr>
          <w:rFonts w:cs="Times New Roman"/>
          <w:szCs w:val="28"/>
        </w:rPr>
        <w:t>14</w:t>
      </w:r>
      <w:r w:rsidRPr="004808F5">
        <w:rPr>
          <w:rFonts w:cs="Times New Roman"/>
          <w:szCs w:val="28"/>
        </w:rPr>
        <w:t>部分：</w:t>
      </w:r>
      <w:r w:rsidRPr="004808F5">
        <w:rPr>
          <w:rFonts w:cs="Times New Roman"/>
          <w:szCs w:val="28"/>
        </w:rPr>
        <w:t>LED</w:t>
      </w:r>
      <w:r w:rsidRPr="004808F5">
        <w:rPr>
          <w:rFonts w:cs="Times New Roman"/>
          <w:szCs w:val="28"/>
        </w:rPr>
        <w:t>模块用直流或交流电子控制装置的特殊要求》</w:t>
      </w:r>
      <w:r w:rsidRPr="004808F5">
        <w:rPr>
          <w:rFonts w:cs="Times New Roman"/>
          <w:szCs w:val="28"/>
        </w:rPr>
        <w:t>GB</w:t>
      </w:r>
      <w:r w:rsidRPr="004808F5" w:rsidR="00916449">
        <w:rPr>
          <w:rFonts w:cs="Times New Roman"/>
          <w:szCs w:val="28"/>
        </w:rPr>
        <w:t xml:space="preserve"> </w:t>
      </w:r>
      <w:r w:rsidRPr="004808F5">
        <w:rPr>
          <w:rFonts w:cs="Times New Roman"/>
          <w:szCs w:val="28"/>
        </w:rPr>
        <w:t>19510.14</w:t>
      </w:r>
      <w:r w:rsidRPr="004808F5">
        <w:rPr>
          <w:rFonts w:cs="Times New Roman"/>
          <w:szCs w:val="28"/>
        </w:rPr>
        <w:t>的要求，且可现场替换，替换后防护等级不应降低。</w:t>
      </w:r>
    </w:p>
    <w:p w:rsidR="0030038E" w:rsidRPr="004808F5" w:rsidP="007838D0">
      <w:pPr>
        <w:ind w:firstLine="560"/>
        <w:rPr>
          <w:rFonts w:cs="Times New Roman"/>
          <w:szCs w:val="28"/>
        </w:rPr>
      </w:pPr>
      <w:r w:rsidRPr="004808F5">
        <w:rPr>
          <w:rFonts w:cs="Times New Roman"/>
          <w:szCs w:val="28"/>
        </w:rPr>
        <w:t>d.</w:t>
      </w:r>
      <w:r w:rsidRPr="004808F5">
        <w:rPr>
          <w:rFonts w:cs="Times New Roman"/>
          <w:szCs w:val="28"/>
        </w:rPr>
        <w:t>灯具的无线电骚扰特性应符合现行国家标准《电气照明和类似设备的无线电骚扰特性的限制和测量方法》</w:t>
      </w:r>
      <w:r w:rsidRPr="004808F5">
        <w:rPr>
          <w:rFonts w:cs="Times New Roman"/>
          <w:szCs w:val="28"/>
        </w:rPr>
        <w:t>GB</w:t>
      </w:r>
      <w:r w:rsidRPr="004808F5" w:rsidR="00916449">
        <w:rPr>
          <w:rFonts w:cs="Times New Roman"/>
          <w:szCs w:val="28"/>
        </w:rPr>
        <w:t xml:space="preserve"> </w:t>
      </w:r>
      <w:r w:rsidRPr="004808F5">
        <w:rPr>
          <w:rFonts w:cs="Times New Roman"/>
          <w:szCs w:val="28"/>
        </w:rPr>
        <w:t>17743</w:t>
      </w:r>
      <w:r w:rsidRPr="004808F5">
        <w:rPr>
          <w:rFonts w:cs="Times New Roman"/>
          <w:szCs w:val="28"/>
        </w:rPr>
        <w:t>的要求，谐波电流限值应符合现行国家标准《电磁兼容限值谐波电流发射限值（设备每相输入电流</w:t>
      </w:r>
      <w:r w:rsidRPr="004808F5">
        <w:rPr>
          <w:rFonts w:cs="Times New Roman"/>
          <w:szCs w:val="28"/>
        </w:rPr>
        <w:t>≤16A</w:t>
      </w:r>
      <w:r w:rsidRPr="004808F5">
        <w:rPr>
          <w:rFonts w:cs="Times New Roman"/>
          <w:szCs w:val="28"/>
        </w:rPr>
        <w:t>）》</w:t>
      </w:r>
      <w:r w:rsidRPr="004808F5">
        <w:rPr>
          <w:rFonts w:cs="Times New Roman"/>
          <w:szCs w:val="28"/>
        </w:rPr>
        <w:t>GB</w:t>
      </w:r>
      <w:r w:rsidRPr="004808F5" w:rsidR="00916449">
        <w:rPr>
          <w:rFonts w:cs="Times New Roman"/>
          <w:szCs w:val="28"/>
        </w:rPr>
        <w:t xml:space="preserve"> </w:t>
      </w:r>
      <w:r w:rsidRPr="004808F5">
        <w:rPr>
          <w:rFonts w:cs="Times New Roman"/>
          <w:szCs w:val="28"/>
        </w:rPr>
        <w:t>17625.1</w:t>
      </w:r>
      <w:r w:rsidRPr="004808F5">
        <w:rPr>
          <w:rFonts w:cs="Times New Roman"/>
          <w:szCs w:val="28"/>
        </w:rPr>
        <w:t>的要求，电磁兼容抗扰度应符合现行国家标准《一般照明用电设备电磁兼容抗扰度要求》</w:t>
      </w:r>
      <w:r w:rsidRPr="004808F5">
        <w:rPr>
          <w:rFonts w:cs="Times New Roman"/>
          <w:szCs w:val="28"/>
        </w:rPr>
        <w:t>GB/T</w:t>
      </w:r>
      <w:r w:rsidRPr="004808F5" w:rsidR="00916449">
        <w:rPr>
          <w:rFonts w:cs="Times New Roman"/>
          <w:szCs w:val="28"/>
        </w:rPr>
        <w:t xml:space="preserve"> </w:t>
      </w:r>
      <w:r w:rsidRPr="004808F5">
        <w:rPr>
          <w:rFonts w:cs="Times New Roman"/>
          <w:szCs w:val="28"/>
        </w:rPr>
        <w:t>18595</w:t>
      </w:r>
      <w:r w:rsidRPr="004808F5">
        <w:rPr>
          <w:rFonts w:cs="Times New Roman"/>
          <w:szCs w:val="28"/>
        </w:rPr>
        <w:t>的要求。</w:t>
      </w:r>
    </w:p>
    <w:p w:rsidR="0030038E" w:rsidRPr="004808F5" w:rsidP="007838D0">
      <w:pPr>
        <w:ind w:firstLine="560"/>
        <w:rPr>
          <w:rFonts w:cs="Times New Roman"/>
          <w:szCs w:val="28"/>
        </w:rPr>
      </w:pPr>
      <w:r w:rsidRPr="004808F5">
        <w:rPr>
          <w:rFonts w:cs="Times New Roman"/>
          <w:szCs w:val="28"/>
        </w:rPr>
        <w:t>e.</w:t>
      </w:r>
      <w:r w:rsidRPr="004808F5">
        <w:rPr>
          <w:rFonts w:cs="Times New Roman"/>
          <w:szCs w:val="28"/>
        </w:rPr>
        <w:t>灯具电源应通过国家强制性产品认证。</w:t>
      </w:r>
    </w:p>
    <w:p w:rsidR="0030038E" w:rsidRPr="004808F5" w:rsidP="007838D0">
      <w:pPr>
        <w:pStyle w:val="ListParagraph"/>
        <w:numPr>
          <w:ilvl w:val="0"/>
          <w:numId w:val="26"/>
        </w:numPr>
        <w:ind w:left="0" w:firstLine="560"/>
        <w:rPr>
          <w:rFonts w:cs="Times New Roman"/>
        </w:rPr>
      </w:pPr>
      <w:r w:rsidRPr="004808F5">
        <w:rPr>
          <w:rFonts w:cs="Times New Roman"/>
        </w:rPr>
        <w:t>灯杆：</w:t>
      </w:r>
    </w:p>
    <w:p w:rsidR="0030038E" w:rsidRPr="00D50E35" w:rsidP="007838D0">
      <w:pPr>
        <w:ind w:firstLine="560"/>
        <w:rPr>
          <w:rFonts w:cs="Times New Roman"/>
          <w:color w:val="FF0000"/>
          <w:szCs w:val="28"/>
        </w:rPr>
        <w:sectPr w:rsidSect="0036474F">
          <w:headerReference w:type="even" r:id="rId44"/>
          <w:headerReference w:type="default" r:id="rId45"/>
          <w:footerReference w:type="even" r:id="rId46"/>
          <w:footerReference w:type="default" r:id="rId47"/>
          <w:headerReference w:type="first" r:id="rId48"/>
          <w:footerReference w:type="first" r:id="rId49"/>
          <w:type w:val="nextPage"/>
          <w:pgSz w:w="23814" w:h="16839" w:orient="landscape"/>
          <w:pgMar w:top="851" w:right="851" w:bottom="1134" w:left="1985" w:header="851" w:footer="2552" w:gutter="0"/>
          <w:pgNumType w:start="5"/>
          <w:cols w:num="2" w:space="560"/>
          <w:titlePg w:val="0"/>
          <w:docGrid w:linePitch="312"/>
        </w:sectPr>
      </w:pPr>
      <w:r w:rsidRPr="00D50E35">
        <w:rPr>
          <w:rFonts w:cs="Times New Roman"/>
          <w:color w:val="00B050"/>
          <w:szCs w:val="28"/>
        </w:rPr>
        <w:t>灯杆材质为国标优质</w:t>
      </w:r>
      <w:r w:rsidRPr="00D50E35">
        <w:rPr>
          <w:rFonts w:cs="Times New Roman"/>
          <w:color w:val="00B050"/>
          <w:szCs w:val="28"/>
        </w:rPr>
        <w:t>Q235</w:t>
      </w:r>
      <w:r w:rsidRPr="00D50E35">
        <w:rPr>
          <w:rFonts w:cs="Times New Roman"/>
          <w:color w:val="00B050"/>
          <w:szCs w:val="28"/>
        </w:rPr>
        <w:t>钢或宝钢特制</w:t>
      </w:r>
      <w:r w:rsidRPr="00D50E35">
        <w:rPr>
          <w:rFonts w:cs="Times New Roman"/>
          <w:color w:val="00B050"/>
          <w:szCs w:val="28"/>
        </w:rPr>
        <w:t>SS400</w:t>
      </w:r>
      <w:r w:rsidRPr="00D50E35">
        <w:rPr>
          <w:rFonts w:cs="Times New Roman"/>
          <w:color w:val="00B050"/>
          <w:szCs w:val="28"/>
        </w:rPr>
        <w:t>低硅低碳钢</w:t>
      </w:r>
      <w:r w:rsidRPr="00D50E35">
        <w:rPr>
          <w:rFonts w:cs="Times New Roman"/>
          <w:color w:val="00B050"/>
          <w:szCs w:val="28"/>
        </w:rPr>
        <w:t>（其中</w:t>
      </w:r>
      <w:r w:rsidRPr="00D50E35">
        <w:rPr>
          <w:rFonts w:cs="Times New Roman"/>
          <w:color w:val="00B050"/>
          <w:szCs w:val="28"/>
        </w:rPr>
        <w:t>Si≤0.04%</w:t>
      </w:r>
      <w:r w:rsidRPr="00D50E35">
        <w:rPr>
          <w:rFonts w:cs="Times New Roman"/>
          <w:color w:val="00B050"/>
          <w:szCs w:val="28"/>
        </w:rPr>
        <w:t>、</w:t>
      </w:r>
    </w:p>
    <w:p w:rsidR="0030038E" w:rsidRPr="00D50E35" w:rsidP="007838D0">
      <w:pPr>
        <w:ind w:firstLine="560"/>
        <w:rPr>
          <w:rFonts w:cs="Times New Roman"/>
          <w:color w:val="FF0000"/>
          <w:szCs w:val="28"/>
        </w:rPr>
      </w:pPr>
      <w:r w:rsidRPr="00D50E35">
        <w:rPr>
          <w:rFonts w:cs="Times New Roman"/>
          <w:color w:val="00B050"/>
          <w:szCs w:val="28"/>
        </w:rPr>
        <w:t>屈服强度</w:t>
      </w:r>
      <w:r w:rsidRPr="00D50E35">
        <w:rPr>
          <w:rFonts w:cs="Times New Roman"/>
          <w:color w:val="00B050"/>
          <w:szCs w:val="28"/>
        </w:rPr>
        <w:t>245Mpa</w:t>
      </w:r>
      <w:r w:rsidRPr="00D50E35">
        <w:rPr>
          <w:rFonts w:cs="Times New Roman"/>
          <w:color w:val="00B050"/>
          <w:szCs w:val="28"/>
        </w:rPr>
        <w:t>）。提供钢材供货合同及质量证明书。</w:t>
      </w:r>
      <w:r w:rsidRPr="00D50E35" w:rsidR="001F63D6">
        <w:rPr>
          <w:rFonts w:cs="Times New Roman"/>
          <w:color w:val="00B050"/>
          <w:szCs w:val="28"/>
        </w:rPr>
        <w:t>灯杆材质为钢质，内外壁热浸</w:t>
      </w:r>
      <w:r w:rsidRPr="00D50E35" w:rsidR="001F63D6">
        <w:rPr>
          <w:rFonts w:cs="Times New Roman"/>
          <w:color w:val="00B050"/>
          <w:szCs w:val="28"/>
        </w:rPr>
        <w:t>锌</w:t>
      </w:r>
      <w:r w:rsidRPr="00D50E35" w:rsidR="001F63D6">
        <w:rPr>
          <w:rFonts w:cs="Times New Roman"/>
          <w:color w:val="00B050"/>
          <w:szCs w:val="28"/>
        </w:rPr>
        <w:t>静电喷塑</w:t>
      </w:r>
      <w:r w:rsidRPr="00D50E35">
        <w:rPr>
          <w:rFonts w:cs="Times New Roman"/>
          <w:color w:val="00B050"/>
          <w:szCs w:val="28"/>
        </w:rPr>
        <w:t>，热镀锌层厚度</w:t>
      </w:r>
      <w:r w:rsidRPr="00D50E35">
        <w:rPr>
          <w:rFonts w:cs="Times New Roman"/>
          <w:color w:val="00B050"/>
          <w:szCs w:val="28"/>
        </w:rPr>
        <w:t>≥70μm</w:t>
      </w:r>
      <w:r w:rsidRPr="00D50E35">
        <w:rPr>
          <w:rFonts w:cs="Times New Roman"/>
          <w:color w:val="00B050"/>
          <w:szCs w:val="28"/>
        </w:rPr>
        <w:t>，壁厚不</w:t>
      </w:r>
      <w:r w:rsidRPr="00D50E35" w:rsidR="001F63D6">
        <w:rPr>
          <w:rFonts w:cs="Times New Roman"/>
          <w:color w:val="00B050"/>
          <w:szCs w:val="28"/>
        </w:rPr>
        <w:t>宜</w:t>
      </w:r>
      <w:r w:rsidRPr="00D50E35">
        <w:rPr>
          <w:rFonts w:cs="Times New Roman"/>
          <w:color w:val="00B050"/>
          <w:szCs w:val="28"/>
        </w:rPr>
        <w:t>小于</w:t>
      </w:r>
      <w:r w:rsidRPr="00D50E35">
        <w:rPr>
          <w:rFonts w:cs="Times New Roman"/>
          <w:color w:val="00B050"/>
          <w:szCs w:val="28"/>
        </w:rPr>
        <w:t>4mm</w:t>
      </w:r>
      <w:r w:rsidRPr="00D50E35">
        <w:rPr>
          <w:rFonts w:cs="Times New Roman"/>
          <w:color w:val="00B050"/>
          <w:szCs w:val="28"/>
        </w:rPr>
        <w:t>，其制作应符合相应行业标准。</w:t>
      </w:r>
      <w:r w:rsidRPr="00D50E35" w:rsidR="00745902">
        <w:rPr>
          <w:rFonts w:cs="Times New Roman"/>
          <w:color w:val="00B050"/>
          <w:szCs w:val="28"/>
        </w:rPr>
        <w:t>本设计中对灯</w:t>
      </w:r>
      <w:r w:rsidRPr="00D50E35" w:rsidR="00745902">
        <w:rPr>
          <w:rFonts w:cs="Times New Roman"/>
          <w:color w:val="00B050"/>
          <w:szCs w:val="28"/>
        </w:rPr>
        <w:t>杆提出</w:t>
      </w:r>
      <w:r w:rsidRPr="00D50E35" w:rsidR="00745902">
        <w:rPr>
          <w:rFonts w:cs="Times New Roman"/>
          <w:color w:val="00B050"/>
          <w:szCs w:val="28"/>
        </w:rPr>
        <w:t>高度、臂长、仰角等相关技术指标，灯</w:t>
      </w:r>
      <w:r w:rsidRPr="00D50E35" w:rsidR="00745902">
        <w:rPr>
          <w:rFonts w:cs="Times New Roman"/>
          <w:color w:val="00B050"/>
          <w:szCs w:val="28"/>
        </w:rPr>
        <w:t>杆具体</w:t>
      </w:r>
      <w:r w:rsidRPr="00D50E35" w:rsidR="00745902">
        <w:rPr>
          <w:rFonts w:cs="Times New Roman"/>
          <w:color w:val="00B050"/>
          <w:szCs w:val="28"/>
        </w:rPr>
        <w:t>尺寸由专业厂家提供，</w:t>
      </w:r>
      <w:r w:rsidRPr="00D50E35" w:rsidR="001F63D6">
        <w:rPr>
          <w:rFonts w:cs="Times New Roman"/>
          <w:color w:val="00B050"/>
          <w:szCs w:val="28"/>
        </w:rPr>
        <w:t>要求灯</w:t>
      </w:r>
      <w:r w:rsidRPr="00D50E35" w:rsidR="001F63D6">
        <w:rPr>
          <w:rFonts w:cs="Times New Roman"/>
          <w:color w:val="00B050"/>
          <w:szCs w:val="28"/>
        </w:rPr>
        <w:t>杆设计</w:t>
      </w:r>
      <w:r w:rsidRPr="00D50E35" w:rsidR="001F63D6">
        <w:rPr>
          <w:rFonts w:cs="Times New Roman"/>
          <w:color w:val="00B050"/>
          <w:szCs w:val="28"/>
        </w:rPr>
        <w:t>按</w:t>
      </w:r>
      <w:r w:rsidRPr="00D50E35" w:rsidR="001F63D6">
        <w:rPr>
          <w:rFonts w:cs="Times New Roman"/>
          <w:color w:val="00B050"/>
          <w:szCs w:val="28"/>
        </w:rPr>
        <w:t>50</w:t>
      </w:r>
      <w:r w:rsidRPr="00D50E35" w:rsidR="001F63D6">
        <w:rPr>
          <w:rFonts w:cs="Times New Roman"/>
          <w:color w:val="00B050"/>
          <w:szCs w:val="28"/>
        </w:rPr>
        <w:t>年一遇当地最大平均风速作受力设计，分别提供根据灯杆造型图的杆体设计图</w:t>
      </w:r>
      <w:r w:rsidRPr="00D50E35" w:rsidR="000B65F4">
        <w:rPr>
          <w:rFonts w:cs="Times New Roman"/>
          <w:color w:val="00B050"/>
          <w:szCs w:val="28"/>
        </w:rPr>
        <w:t>、</w:t>
      </w:r>
      <w:r w:rsidRPr="00D50E35" w:rsidR="001F63D6">
        <w:rPr>
          <w:rFonts w:cs="Times New Roman"/>
          <w:color w:val="00B050"/>
          <w:szCs w:val="28"/>
        </w:rPr>
        <w:t>受力计算书</w:t>
      </w:r>
      <w:r w:rsidRPr="00D50E35" w:rsidR="000B65F4">
        <w:rPr>
          <w:rFonts w:cs="Times New Roman"/>
          <w:color w:val="00B050"/>
          <w:szCs w:val="28"/>
        </w:rPr>
        <w:t>及配套的基础做法</w:t>
      </w:r>
      <w:r w:rsidRPr="00D50E35" w:rsidR="001F63D6">
        <w:rPr>
          <w:rFonts w:cs="Times New Roman"/>
          <w:color w:val="00B050"/>
          <w:szCs w:val="28"/>
        </w:rPr>
        <w:t>。</w:t>
      </w:r>
      <w:r w:rsidRPr="00D50E35">
        <w:rPr>
          <w:rFonts w:cs="Times New Roman"/>
          <w:color w:val="00B050"/>
          <w:szCs w:val="28"/>
        </w:rPr>
        <w:t>灯杆下部设接线孔，配置专用防盗螺丝。</w:t>
      </w:r>
    </w:p>
    <w:p w:rsidR="00D50E35" w:rsidRPr="003B1D60" w:rsidP="00D50E35">
      <w:pPr>
        <w:ind w:firstLine="560"/>
        <w:rPr>
          <w:rFonts w:cs="Times New Roman"/>
          <w:color w:val="7030A0"/>
          <w:szCs w:val="28"/>
        </w:rPr>
      </w:pPr>
      <w:r w:rsidRPr="003B1D60">
        <w:rPr>
          <w:rFonts w:cs="Times New Roman" w:hint="eastAsia"/>
          <w:color w:val="7030A0"/>
          <w:szCs w:val="28"/>
        </w:rPr>
        <w:t>采用多杆合一杆件，杆件设备要求</w:t>
      </w:r>
      <w:r w:rsidRPr="003B1D60">
        <w:rPr>
          <w:rFonts w:cs="Times New Roman" w:hint="eastAsia"/>
          <w:color w:val="7030A0"/>
          <w:szCs w:val="28"/>
        </w:rPr>
        <w:t>详</w:t>
      </w:r>
      <w:r w:rsidRPr="003B1D60">
        <w:rPr>
          <w:rFonts w:cs="Times New Roman" w:hint="eastAsia"/>
          <w:color w:val="7030A0"/>
          <w:szCs w:val="28"/>
        </w:rPr>
        <w:t>见下文多杆合一设计章节。</w:t>
      </w:r>
    </w:p>
    <w:p w:rsidR="003B1D60" w:rsidRPr="00D50E35" w:rsidP="00D50E35">
      <w:pPr>
        <w:ind w:firstLine="560"/>
        <w:rPr>
          <w:rFonts w:cs="Times New Roman"/>
          <w:color w:val="31849B" w:themeColor="accent5" w:themeShade="BF"/>
          <w:szCs w:val="28"/>
        </w:rPr>
      </w:pPr>
      <w:r w:rsidRPr="003B1D60">
        <w:rPr>
          <w:rFonts w:cs="Times New Roman"/>
          <w:szCs w:val="28"/>
        </w:rPr>
        <w:t>灯杆具体样式由建设方确定，外观颜色应采用当地城管委指定的颜色或建设方指定的其他颜色，并按相关管理部门要求，朝向人行道设置统一样式的灯杆编号标志标识。</w:t>
      </w:r>
    </w:p>
    <w:p w:rsidR="0030038E" w:rsidRPr="004808F5" w:rsidP="007838D0">
      <w:pPr>
        <w:pStyle w:val="02"/>
        <w:ind w:firstLine="562"/>
        <w:jc w:val="both"/>
        <w:rPr>
          <w:rFonts w:cs="Times New Roman"/>
        </w:rPr>
      </w:pPr>
      <w:bookmarkStart w:id="28" w:name="_Toc139481386"/>
      <w:r w:rsidRPr="004808F5">
        <w:rPr>
          <w:rFonts w:cs="Times New Roman"/>
        </w:rPr>
        <w:t>照明控制模式及技术要求</w:t>
      </w:r>
      <w:bookmarkEnd w:id="28"/>
    </w:p>
    <w:p w:rsidR="0030038E" w:rsidRPr="003B1D60" w:rsidP="007838D0">
      <w:pPr>
        <w:pStyle w:val="ListParagraph"/>
        <w:numPr>
          <w:ilvl w:val="0"/>
          <w:numId w:val="27"/>
        </w:numPr>
        <w:ind w:left="0" w:firstLine="560"/>
        <w:rPr>
          <w:rFonts w:cs="Times New Roman"/>
          <w:color w:val="7030A0"/>
          <w:kern w:val="0"/>
          <w:szCs w:val="28"/>
          <w:lang w:bidi="en-US"/>
        </w:rPr>
      </w:pPr>
      <w:r w:rsidRPr="003B1D60">
        <w:rPr>
          <w:rFonts w:cs="Times New Roman"/>
          <w:color w:val="7030A0"/>
        </w:rPr>
        <w:t>采用智能照明控制系统，控制系统有单灯控制、系统调控、防盗报</w:t>
      </w:r>
      <w:r w:rsidRPr="003B1D60">
        <w:rPr>
          <w:rFonts w:cs="Times New Roman"/>
          <w:color w:val="7030A0"/>
          <w:kern w:val="0"/>
          <w:szCs w:val="28"/>
          <w:lang w:bidi="en-US"/>
        </w:rPr>
        <w:t>警、参数监控、灯杆倾斜报警、漏电报警等功能。道路照明远程监控系统由上位机管理软件、集中控制器、终端控制器、（单灯控制器、双灯控制器）组成，集中控制器安装在配电柜内，终端控制器安装在照明终端。集中控制器通过</w:t>
      </w:r>
      <w:r w:rsidRPr="003B1D60">
        <w:rPr>
          <w:rFonts w:cs="Times New Roman"/>
          <w:color w:val="7030A0"/>
          <w:kern w:val="0"/>
          <w:szCs w:val="28"/>
          <w:lang w:bidi="en-US"/>
        </w:rPr>
        <w:t>GPRS</w:t>
      </w:r>
      <w:r w:rsidRPr="003B1D60">
        <w:rPr>
          <w:rFonts w:cs="Times New Roman"/>
          <w:color w:val="7030A0"/>
          <w:kern w:val="0"/>
          <w:szCs w:val="28"/>
          <w:lang w:bidi="en-US"/>
        </w:rPr>
        <w:t>无线网络与监控中心进行通信，终端控制器采用电力载波通信</w:t>
      </w:r>
      <w:r w:rsidRPr="003B1D60">
        <w:rPr>
          <w:rFonts w:cs="Times New Roman"/>
          <w:color w:val="7030A0"/>
          <w:kern w:val="0"/>
          <w:szCs w:val="28"/>
          <w:lang w:bidi="en-US"/>
        </w:rPr>
        <w:t>/RS485</w:t>
      </w:r>
      <w:r w:rsidRPr="003B1D60">
        <w:rPr>
          <w:rFonts w:cs="Times New Roman"/>
          <w:color w:val="7030A0"/>
          <w:kern w:val="0"/>
          <w:szCs w:val="28"/>
          <w:lang w:bidi="en-US"/>
        </w:rPr>
        <w:t>等方式与集中控制器进行通信。</w:t>
      </w:r>
    </w:p>
    <w:p w:rsidR="0030038E" w:rsidRPr="003B1D60" w:rsidP="007838D0">
      <w:pPr>
        <w:pStyle w:val="ListParagraph"/>
        <w:numPr>
          <w:ilvl w:val="0"/>
          <w:numId w:val="27"/>
        </w:numPr>
        <w:ind w:left="0" w:firstLine="560"/>
        <w:rPr>
          <w:rFonts w:cs="Times New Roman"/>
          <w:color w:val="7030A0"/>
          <w:kern w:val="0"/>
          <w:szCs w:val="28"/>
          <w:lang w:bidi="en-US"/>
        </w:rPr>
      </w:pPr>
      <w:r w:rsidRPr="003B1D60">
        <w:rPr>
          <w:rFonts w:cs="Times New Roman"/>
          <w:color w:val="7030A0"/>
        </w:rPr>
        <w:t>智能</w:t>
      </w:r>
      <w:r w:rsidRPr="003B1D60">
        <w:rPr>
          <w:rFonts w:cs="Times New Roman"/>
          <w:color w:val="7030A0"/>
          <w:kern w:val="0"/>
          <w:szCs w:val="28"/>
          <w:lang w:bidi="en-US"/>
        </w:rPr>
        <w:t>照明节能管理系统（以下简称管理系统）主要由监控管理中心、通信网络、若干个控制站等三大部分组成</w:t>
      </w:r>
      <w:r w:rsidRPr="003B1D60" w:rsidR="003F073C">
        <w:rPr>
          <w:rFonts w:cs="Times New Roman"/>
          <w:b/>
          <w:bCs/>
          <w:color w:val="7030A0"/>
          <w:kern w:val="0"/>
          <w:szCs w:val="28"/>
          <w:lang w:bidi="en-US"/>
        </w:rPr>
        <w:t>（其中，监控管理中心不在本次设计范围）</w:t>
      </w:r>
      <w:r w:rsidRPr="003B1D60">
        <w:rPr>
          <w:rFonts w:cs="Times New Roman"/>
          <w:color w:val="7030A0"/>
          <w:kern w:val="0"/>
          <w:szCs w:val="28"/>
          <w:lang w:bidi="en-US"/>
        </w:rPr>
        <w:t>。监控管理中心可以监测所辖灯具的运行状况、现场电缆的完整性，随时调控辖区内每一盏灯的运行状态；每个控制站实时接收并执行来自监控中心发布的命令，并且实时汇报运行状态。通信网络是监控中心和每个控制站的信息通道，可以是</w:t>
      </w:r>
      <w:r w:rsidRPr="003B1D60">
        <w:rPr>
          <w:rFonts w:cs="Times New Roman"/>
          <w:color w:val="7030A0"/>
          <w:kern w:val="0"/>
          <w:szCs w:val="28"/>
          <w:lang w:bidi="en-US"/>
        </w:rPr>
        <w:t>GPRS</w:t>
      </w:r>
      <w:r w:rsidRPr="003B1D60">
        <w:rPr>
          <w:rFonts w:cs="Times New Roman"/>
          <w:color w:val="7030A0"/>
          <w:kern w:val="0"/>
          <w:szCs w:val="28"/>
          <w:lang w:bidi="en-US"/>
        </w:rPr>
        <w:t>、</w:t>
      </w:r>
      <w:r w:rsidRPr="003B1D60">
        <w:rPr>
          <w:rFonts w:cs="Times New Roman"/>
          <w:color w:val="7030A0"/>
          <w:kern w:val="0"/>
          <w:szCs w:val="28"/>
          <w:lang w:bidi="en-US"/>
        </w:rPr>
        <w:t>CDMA</w:t>
      </w:r>
      <w:r w:rsidRPr="003B1D60">
        <w:rPr>
          <w:rFonts w:cs="Times New Roman"/>
          <w:color w:val="7030A0"/>
          <w:kern w:val="0"/>
          <w:szCs w:val="28"/>
          <w:lang w:bidi="en-US"/>
        </w:rPr>
        <w:t>、</w:t>
      </w:r>
      <w:r w:rsidRPr="003B1D60">
        <w:rPr>
          <w:rFonts w:cs="Times New Roman"/>
          <w:color w:val="7030A0"/>
          <w:kern w:val="0"/>
          <w:szCs w:val="28"/>
          <w:lang w:bidi="en-US"/>
        </w:rPr>
        <w:t>3G</w:t>
      </w:r>
      <w:r w:rsidRPr="003B1D60">
        <w:rPr>
          <w:rFonts w:cs="Times New Roman"/>
          <w:color w:val="7030A0"/>
          <w:kern w:val="0"/>
          <w:szCs w:val="28"/>
          <w:lang w:bidi="en-US"/>
        </w:rPr>
        <w:t>、</w:t>
      </w:r>
      <w:r w:rsidRPr="003B1D60">
        <w:rPr>
          <w:rFonts w:cs="Times New Roman"/>
          <w:color w:val="7030A0"/>
          <w:kern w:val="0"/>
          <w:szCs w:val="28"/>
          <w:lang w:bidi="en-US"/>
        </w:rPr>
        <w:t>4G</w:t>
      </w:r>
      <w:r w:rsidRPr="003B1D60">
        <w:rPr>
          <w:rFonts w:cs="Times New Roman"/>
          <w:color w:val="7030A0"/>
          <w:kern w:val="0"/>
          <w:szCs w:val="28"/>
          <w:lang w:bidi="en-US"/>
        </w:rPr>
        <w:t>、以太网等公共通信网络。每个控制站又由若干单灯控制器、线路</w:t>
      </w:r>
      <w:r w:rsidRPr="003B1D60">
        <w:rPr>
          <w:rFonts w:cs="Times New Roman"/>
          <w:color w:val="7030A0"/>
          <w:kern w:val="0"/>
          <w:szCs w:val="28"/>
          <w:lang w:bidi="en-US"/>
        </w:rPr>
        <w:t>控制器和集中器组成，集中器与单灯控制器间采用电力线载波进行通信，无需额外布线、不产生通信费；集中器可通过</w:t>
      </w:r>
      <w:r w:rsidRPr="003B1D60">
        <w:rPr>
          <w:rFonts w:cs="Times New Roman"/>
          <w:color w:val="7030A0"/>
          <w:kern w:val="0"/>
          <w:szCs w:val="28"/>
          <w:lang w:bidi="en-US"/>
        </w:rPr>
        <w:t>GPRS</w:t>
      </w:r>
      <w:r w:rsidRPr="003B1D60">
        <w:rPr>
          <w:rFonts w:cs="Times New Roman"/>
          <w:color w:val="7030A0"/>
          <w:kern w:val="0"/>
          <w:szCs w:val="28"/>
          <w:lang w:bidi="en-US"/>
        </w:rPr>
        <w:t>、</w:t>
      </w:r>
      <w:r w:rsidRPr="003B1D60">
        <w:rPr>
          <w:rFonts w:cs="Times New Roman"/>
          <w:color w:val="7030A0"/>
          <w:kern w:val="0"/>
          <w:szCs w:val="28"/>
          <w:lang w:bidi="en-US"/>
        </w:rPr>
        <w:t>CDMA</w:t>
      </w:r>
      <w:r w:rsidRPr="003B1D60">
        <w:rPr>
          <w:rFonts w:cs="Times New Roman"/>
          <w:color w:val="7030A0"/>
          <w:kern w:val="0"/>
          <w:szCs w:val="28"/>
          <w:lang w:bidi="en-US"/>
        </w:rPr>
        <w:t>、</w:t>
      </w:r>
      <w:r w:rsidRPr="003B1D60">
        <w:rPr>
          <w:rFonts w:cs="Times New Roman"/>
          <w:color w:val="7030A0"/>
          <w:kern w:val="0"/>
          <w:szCs w:val="28"/>
          <w:lang w:bidi="en-US"/>
        </w:rPr>
        <w:t>3G</w:t>
      </w:r>
      <w:r w:rsidRPr="003B1D60">
        <w:rPr>
          <w:rFonts w:cs="Times New Roman"/>
          <w:color w:val="7030A0"/>
          <w:kern w:val="0"/>
          <w:szCs w:val="28"/>
          <w:lang w:bidi="en-US"/>
        </w:rPr>
        <w:t>、</w:t>
      </w:r>
      <w:r w:rsidRPr="003B1D60">
        <w:rPr>
          <w:rFonts w:cs="Times New Roman"/>
          <w:color w:val="7030A0"/>
          <w:kern w:val="0"/>
          <w:szCs w:val="28"/>
          <w:lang w:bidi="en-US"/>
        </w:rPr>
        <w:t>4G</w:t>
      </w:r>
      <w:r w:rsidRPr="003B1D60">
        <w:rPr>
          <w:rFonts w:cs="Times New Roman"/>
          <w:color w:val="7030A0"/>
          <w:kern w:val="0"/>
          <w:szCs w:val="28"/>
          <w:lang w:bidi="en-US"/>
        </w:rPr>
        <w:t>、以太网等与监控中心进行远程通信，本设计采用</w:t>
      </w:r>
      <w:r w:rsidRPr="003B1D60">
        <w:rPr>
          <w:rFonts w:cs="Times New Roman"/>
          <w:color w:val="7030A0"/>
          <w:kern w:val="0"/>
          <w:szCs w:val="28"/>
          <w:lang w:bidi="en-US"/>
        </w:rPr>
        <w:t>GPRS</w:t>
      </w:r>
      <w:r w:rsidRPr="003B1D60">
        <w:rPr>
          <w:rFonts w:cs="Times New Roman"/>
          <w:color w:val="7030A0"/>
          <w:kern w:val="0"/>
          <w:szCs w:val="28"/>
          <w:lang w:bidi="en-US"/>
        </w:rPr>
        <w:t>方式。管理系统采取分布式控制方式，每个控制站自成系统，与监控中心相互通讯又可以独立运行。</w:t>
      </w:r>
    </w:p>
    <w:p w:rsidR="0030038E" w:rsidRPr="003B1D60" w:rsidP="007838D0">
      <w:pPr>
        <w:pStyle w:val="ListParagraph"/>
        <w:numPr>
          <w:ilvl w:val="0"/>
          <w:numId w:val="27"/>
        </w:numPr>
        <w:ind w:left="0" w:firstLine="560"/>
        <w:rPr>
          <w:rFonts w:cs="Times New Roman"/>
          <w:color w:val="7030A0"/>
          <w:kern w:val="0"/>
          <w:szCs w:val="28"/>
          <w:lang w:bidi="en-US"/>
        </w:rPr>
      </w:pPr>
      <w:r w:rsidRPr="003B1D60">
        <w:rPr>
          <w:rFonts w:cs="Times New Roman"/>
          <w:color w:val="7030A0"/>
          <w:kern w:val="0"/>
          <w:szCs w:val="28"/>
          <w:lang w:bidi="en-US"/>
        </w:rPr>
        <w:t>管理系统具有遥控、遥测、遥信、遥调、线缆盗割报警等功能，可实现自动灯具巡检及实时灯具检测，动态调节灯具运行参数，分析、记录灯具运行情况等。可根据不同地区、不同季节、不同天候合理设置并远程实时更改灯具运行方案。可根据不同道路不同时段的照度需求，设定多种分多段式功率调节方案，做到按需调光。</w:t>
      </w:r>
    </w:p>
    <w:p w:rsidR="0030038E" w:rsidRPr="003B1D60" w:rsidP="007838D0">
      <w:pPr>
        <w:pStyle w:val="ListParagraph"/>
        <w:numPr>
          <w:ilvl w:val="0"/>
          <w:numId w:val="27"/>
        </w:numPr>
        <w:ind w:left="0" w:firstLine="560"/>
        <w:rPr>
          <w:rFonts w:cs="Times New Roman"/>
          <w:color w:val="7030A0"/>
          <w:kern w:val="0"/>
          <w:szCs w:val="28"/>
          <w:lang w:bidi="en-US"/>
        </w:rPr>
      </w:pPr>
      <w:r w:rsidRPr="003B1D60">
        <w:rPr>
          <w:rFonts w:cs="Times New Roman"/>
          <w:color w:val="7030A0"/>
          <w:kern w:val="0"/>
          <w:szCs w:val="28"/>
          <w:lang w:bidi="en-US"/>
        </w:rPr>
        <w:t>集中控制器应有优良的电磁兼容性和电磁抗干扰性，能抵御高压尖峰脉冲、强磁场、强静电、雷击浪涌的干扰，且具有较宽的温度适应范围。单灯控制器亦应具备防雷、耐高压冲击等功能，以保证控制器安全稳定的运行。</w:t>
      </w:r>
    </w:p>
    <w:p w:rsidR="003B1D60" w:rsidRPr="00170693" w:rsidP="003B1D60">
      <w:pPr>
        <w:pStyle w:val="ListParagraph"/>
        <w:numPr>
          <w:ilvl w:val="0"/>
          <w:numId w:val="27"/>
        </w:numPr>
        <w:ind w:left="0" w:firstLine="560"/>
        <w:rPr>
          <w:rFonts w:ascii="宋体" w:hAnsi="宋体" w:cs="宋体"/>
          <w:color w:val="0070C0"/>
          <w:szCs w:val="28"/>
        </w:rPr>
      </w:pPr>
      <w:r w:rsidRPr="00170693">
        <w:rPr>
          <w:rFonts w:ascii="宋体" w:hAnsi="宋体" w:cs="宋体" w:hint="eastAsia"/>
          <w:color w:val="0070C0"/>
          <w:szCs w:val="28"/>
        </w:rPr>
        <w:t>采用智能控制器结合单灯调光方式，根据需要通过预设天然光照度值实现自动开、关灯控制。智能照明控制系统有远程单灯控制、系统策略调控、防盗报警、远程参数监控、漏电报警、历史数据查询等功能。系统由单灯控制器、集中控制器和路灯监控软件组成：单灯调光设备集成在LED单灯电路板处，要求可无极调光，调光设备自带亮度传感器，可根据不同时段现场的实际亮度实时调节灯具运行电压，以实现不同车流量和人流量的不同照度要求，达到节能的目的。</w:t>
      </w:r>
      <w:r w:rsidRPr="004808F5" w:rsidR="0020010B">
        <w:rPr>
          <w:rFonts w:cs="Times New Roman"/>
          <w:color w:val="76923C" w:themeColor="accent3" w:themeShade="BF"/>
          <w:kern w:val="0"/>
          <w:szCs w:val="28"/>
          <w:lang w:bidi="en-US"/>
        </w:rPr>
        <w:t>灯具的开闭</w:t>
      </w:r>
      <w:r w:rsidR="0020010B">
        <w:rPr>
          <w:rFonts w:cs="Times New Roman" w:hint="eastAsia"/>
          <w:color w:val="76923C" w:themeColor="accent3" w:themeShade="BF"/>
          <w:kern w:val="0"/>
          <w:szCs w:val="28"/>
          <w:lang w:bidi="en-US"/>
        </w:rPr>
        <w:t>可</w:t>
      </w:r>
      <w:r w:rsidRPr="004808F5" w:rsidR="0020010B">
        <w:rPr>
          <w:rFonts w:cs="Times New Roman"/>
          <w:color w:val="76923C" w:themeColor="accent3" w:themeShade="BF"/>
          <w:kern w:val="0"/>
          <w:szCs w:val="28"/>
          <w:lang w:bidi="en-US"/>
        </w:rPr>
        <w:t>自动控制，也可手动控制。</w:t>
      </w:r>
      <w:r w:rsidRPr="00170693">
        <w:rPr>
          <w:rFonts w:ascii="宋体" w:hAnsi="宋体" w:cs="宋体" w:hint="eastAsia"/>
          <w:color w:val="0070C0"/>
          <w:szCs w:val="28"/>
        </w:rPr>
        <w:t>照明箱变处设置智能照明集中控制器预留5G接口，可兼容接入市政管理中心。</w:t>
      </w:r>
    </w:p>
    <w:p w:rsidR="0030038E" w:rsidP="007838D0">
      <w:pPr>
        <w:pStyle w:val="ListParagraph"/>
        <w:numPr>
          <w:ilvl w:val="0"/>
          <w:numId w:val="27"/>
        </w:numPr>
        <w:ind w:left="0" w:firstLine="560"/>
        <w:rPr>
          <w:rFonts w:cs="Times New Roman"/>
          <w:kern w:val="0"/>
          <w:szCs w:val="28"/>
          <w:lang w:bidi="en-US"/>
        </w:rPr>
      </w:pPr>
      <w:r w:rsidRPr="004808F5">
        <w:rPr>
          <w:rFonts w:cs="Times New Roman"/>
          <w:kern w:val="0"/>
          <w:szCs w:val="28"/>
          <w:lang w:bidi="en-US"/>
        </w:rPr>
        <w:t>道路照明开灯和关灯时的天然光照度水平，快速路和主干路为</w:t>
      </w:r>
      <w:r w:rsidRPr="004808F5">
        <w:rPr>
          <w:rFonts w:cs="Times New Roman"/>
          <w:kern w:val="0"/>
          <w:szCs w:val="28"/>
          <w:lang w:bidi="en-US"/>
        </w:rPr>
        <w:t>30lx</w:t>
      </w:r>
      <w:r w:rsidRPr="004808F5">
        <w:rPr>
          <w:rFonts w:cs="Times New Roman"/>
          <w:kern w:val="0"/>
          <w:szCs w:val="28"/>
          <w:lang w:bidi="en-US"/>
        </w:rPr>
        <w:t>，次干路和支路为</w:t>
      </w:r>
      <w:r w:rsidRPr="004808F5">
        <w:rPr>
          <w:rFonts w:cs="Times New Roman"/>
          <w:kern w:val="0"/>
          <w:szCs w:val="28"/>
          <w:lang w:bidi="en-US"/>
        </w:rPr>
        <w:t>20lx</w:t>
      </w:r>
      <w:r w:rsidRPr="004808F5">
        <w:rPr>
          <w:rFonts w:cs="Times New Roman"/>
          <w:kern w:val="0"/>
          <w:szCs w:val="28"/>
          <w:lang w:bidi="en-US"/>
        </w:rPr>
        <w:t>。</w:t>
      </w:r>
    </w:p>
    <w:p w:rsidR="004E7F75" w:rsidRPr="00E345E3" w:rsidP="007838D0">
      <w:pPr>
        <w:pStyle w:val="ListParagraph"/>
        <w:numPr>
          <w:ilvl w:val="0"/>
          <w:numId w:val="27"/>
        </w:numPr>
        <w:ind w:left="0" w:firstLine="560"/>
        <w:rPr>
          <w:rFonts w:cs="Times New Roman"/>
          <w:kern w:val="0"/>
          <w:szCs w:val="28"/>
          <w:lang w:bidi="en-US"/>
        </w:rPr>
        <w:sectPr w:rsidSect="0036474F">
          <w:headerReference w:type="even" r:id="rId50"/>
          <w:headerReference w:type="default" r:id="rId51"/>
          <w:footerReference w:type="even" r:id="rId52"/>
          <w:footerReference w:type="default" r:id="rId53"/>
          <w:headerReference w:type="first" r:id="rId54"/>
          <w:footerReference w:type="first" r:id="rId55"/>
          <w:type w:val="nextPage"/>
          <w:pgSz w:w="23814" w:h="16839" w:orient="landscape"/>
          <w:pgMar w:top="851" w:right="851" w:bottom="1134" w:left="1985" w:header="851" w:footer="2552" w:gutter="0"/>
          <w:pgNumType w:start="6"/>
          <w:cols w:num="2" w:space="560"/>
          <w:titlePg w:val="0"/>
          <w:docGrid w:linePitch="312"/>
        </w:sectPr>
      </w:pPr>
      <w:r w:rsidRPr="00B35663">
        <w:rPr>
          <w:rFonts w:ascii="宋体" w:hAnsi="宋体" w:hint="eastAsia"/>
          <w:szCs w:val="28"/>
        </w:rPr>
        <w:t>车行地通道照明控制采用时钟控制和人工手动相结合，白天所有灯具开启，</w:t>
      </w:r>
    </w:p>
    <w:p w:rsidR="004E7F75" w:rsidRPr="00E345E3" w:rsidP="007838D0">
      <w:pPr>
        <w:pStyle w:val="ListParagraph"/>
        <w:numPr>
          <w:ilvl w:val="0"/>
          <w:numId w:val="0"/>
        </w:numPr>
        <w:ind w:left="980" w:firstLine="560"/>
        <w:rPr>
          <w:rFonts w:cs="Times New Roman"/>
          <w:kern w:val="0"/>
          <w:szCs w:val="28"/>
          <w:lang w:bidi="en-US"/>
        </w:rPr>
      </w:pPr>
      <w:r w:rsidRPr="00B35663">
        <w:rPr>
          <w:rFonts w:ascii="宋体" w:hAnsi="宋体" w:hint="eastAsia"/>
          <w:szCs w:val="28"/>
        </w:rPr>
        <w:t>夜晚仅开启基本照明回路。</w:t>
      </w:r>
    </w:p>
    <w:p w:rsidR="00E345E3" w:rsidP="00E345E3">
      <w:pPr>
        <w:pStyle w:val="01"/>
        <w:jc w:val="both"/>
        <w:rPr>
          <w:rStyle w:val="Hyperlink"/>
          <w:color w:val="auto"/>
          <w:u w:val="none"/>
        </w:rPr>
      </w:pPr>
      <w:bookmarkStart w:id="29" w:name="_Toc139481387"/>
      <w:r w:rsidRPr="00E345E3">
        <w:rPr>
          <w:rStyle w:val="Hyperlink"/>
          <w:rFonts w:hint="eastAsia"/>
          <w:color w:val="auto"/>
          <w:u w:val="none"/>
        </w:rPr>
        <w:t>地通道照明设计</w:t>
      </w:r>
      <w:bookmarkEnd w:id="29"/>
    </w:p>
    <w:p w:rsidR="00E345E3" w:rsidRPr="00E345E3" w:rsidP="00E345E3">
      <w:pPr>
        <w:ind w:firstLine="560"/>
        <w:rPr>
          <w:rStyle w:val="Hyperlink"/>
          <w:color w:val="auto"/>
          <w:kern w:val="44"/>
          <w:szCs w:val="20"/>
          <w:u w:val="none"/>
        </w:rPr>
      </w:pPr>
      <w:r w:rsidRPr="00E345E3">
        <w:rPr>
          <w:rStyle w:val="Hyperlink"/>
          <w:rFonts w:hint="eastAsia"/>
          <w:color w:val="auto"/>
          <w:kern w:val="44"/>
          <w:szCs w:val="20"/>
          <w:u w:val="none"/>
        </w:rPr>
        <w:t>（</w:t>
      </w:r>
      <w:r w:rsidRPr="00E345E3">
        <w:rPr>
          <w:rStyle w:val="Hyperlink"/>
          <w:rFonts w:hint="eastAsia"/>
          <w:color w:val="auto"/>
          <w:kern w:val="44"/>
          <w:szCs w:val="20"/>
          <w:u w:val="none"/>
        </w:rPr>
        <w:t>1</w:t>
      </w:r>
      <w:r w:rsidRPr="00E345E3">
        <w:rPr>
          <w:rStyle w:val="Hyperlink"/>
          <w:rFonts w:hint="eastAsia"/>
          <w:color w:val="auto"/>
          <w:kern w:val="44"/>
          <w:szCs w:val="20"/>
          <w:u w:val="none"/>
        </w:rPr>
        <w:t>）本工程范围内包含</w:t>
      </w:r>
      <w:r w:rsidRPr="00E345E3">
        <w:rPr>
          <w:rStyle w:val="Hyperlink"/>
          <w:rFonts w:hint="eastAsia"/>
          <w:color w:val="auto"/>
          <w:kern w:val="44"/>
          <w:szCs w:val="20"/>
          <w:u w:val="none"/>
        </w:rPr>
        <w:t>1</w:t>
      </w:r>
      <w:r w:rsidRPr="00E345E3">
        <w:rPr>
          <w:rStyle w:val="Hyperlink"/>
          <w:rFonts w:hint="eastAsia"/>
          <w:color w:val="auto"/>
          <w:kern w:val="44"/>
          <w:szCs w:val="20"/>
          <w:u w:val="none"/>
        </w:rPr>
        <w:t>座车行地通道，地通道单洞全长约</w:t>
      </w:r>
      <w:r w:rsidRPr="00E345E3">
        <w:rPr>
          <w:rStyle w:val="Hyperlink"/>
          <w:rFonts w:hint="eastAsia"/>
          <w:color w:val="auto"/>
          <w:kern w:val="44"/>
          <w:szCs w:val="20"/>
          <w:u w:val="none"/>
        </w:rPr>
        <w:t>90m</w:t>
      </w:r>
      <w:r w:rsidRPr="00E345E3">
        <w:rPr>
          <w:rStyle w:val="Hyperlink"/>
          <w:rFonts w:hint="eastAsia"/>
          <w:color w:val="auto"/>
          <w:kern w:val="44"/>
          <w:szCs w:val="20"/>
          <w:u w:val="none"/>
        </w:rPr>
        <w:t>，车行道净宽约</w:t>
      </w:r>
      <w:r w:rsidRPr="00E345E3">
        <w:rPr>
          <w:rStyle w:val="Hyperlink"/>
          <w:rFonts w:hint="eastAsia"/>
          <w:color w:val="auto"/>
          <w:kern w:val="44"/>
          <w:szCs w:val="20"/>
          <w:u w:val="none"/>
        </w:rPr>
        <w:t>7.25</w:t>
      </w:r>
      <w:r w:rsidRPr="00E345E3">
        <w:rPr>
          <w:rStyle w:val="Hyperlink"/>
          <w:rFonts w:hint="eastAsia"/>
          <w:color w:val="auto"/>
          <w:kern w:val="44"/>
          <w:szCs w:val="20"/>
          <w:u w:val="none"/>
        </w:rPr>
        <w:t>米，地通道均禁止通行危险化学品车辆。根据《建筑设计防火规范》</w:t>
      </w:r>
      <w:r w:rsidRPr="00E345E3">
        <w:rPr>
          <w:rStyle w:val="Hyperlink"/>
          <w:rFonts w:hint="eastAsia"/>
          <w:color w:val="auto"/>
          <w:kern w:val="44"/>
          <w:szCs w:val="20"/>
          <w:u w:val="none"/>
        </w:rPr>
        <w:t xml:space="preserve"> GB50016</w:t>
      </w:r>
      <w:r w:rsidRPr="00E345E3">
        <w:rPr>
          <w:rStyle w:val="Hyperlink"/>
          <w:rFonts w:hint="eastAsia"/>
          <w:color w:val="auto"/>
          <w:kern w:val="44"/>
          <w:szCs w:val="20"/>
          <w:u w:val="none"/>
        </w:rPr>
        <w:t>－</w:t>
      </w:r>
      <w:r w:rsidRPr="00E345E3">
        <w:rPr>
          <w:rStyle w:val="Hyperlink"/>
          <w:rFonts w:hint="eastAsia"/>
          <w:color w:val="auto"/>
          <w:kern w:val="44"/>
          <w:szCs w:val="20"/>
          <w:u w:val="none"/>
        </w:rPr>
        <w:t>2014</w:t>
      </w:r>
      <w:r w:rsidR="0068118A">
        <w:t>（</w:t>
      </w:r>
      <w:r w:rsidR="0068118A">
        <w:t>2018</w:t>
      </w:r>
      <w:r w:rsidR="0068118A">
        <w:t>年版）</w:t>
      </w:r>
      <w:r w:rsidRPr="00E345E3">
        <w:rPr>
          <w:rStyle w:val="Hyperlink"/>
          <w:rFonts w:hint="eastAsia"/>
          <w:color w:val="auto"/>
          <w:kern w:val="44"/>
          <w:szCs w:val="20"/>
          <w:u w:val="none"/>
        </w:rPr>
        <w:t>中</w:t>
      </w:r>
      <w:r w:rsidRPr="00E345E3">
        <w:rPr>
          <w:rStyle w:val="Hyperlink"/>
          <w:rFonts w:hint="eastAsia"/>
          <w:color w:val="auto"/>
          <w:kern w:val="44"/>
          <w:szCs w:val="20"/>
          <w:u w:val="none"/>
        </w:rPr>
        <w:t>12.1.2</w:t>
      </w:r>
      <w:r w:rsidRPr="00E345E3">
        <w:rPr>
          <w:rStyle w:val="Hyperlink"/>
          <w:rFonts w:hint="eastAsia"/>
          <w:color w:val="auto"/>
          <w:kern w:val="44"/>
          <w:szCs w:val="20"/>
          <w:u w:val="none"/>
        </w:rPr>
        <w:t>分类为城市四类交通隧道，结合项目实际情况，本次所设计车行下穿道只设计照明系统和应急疏散指示系统，不设置消防报警及通风控制系统。</w:t>
      </w:r>
    </w:p>
    <w:p w:rsidR="00E345E3" w:rsidRPr="00E345E3" w:rsidP="00E345E3">
      <w:pPr>
        <w:ind w:firstLine="560"/>
        <w:rPr>
          <w:rStyle w:val="Hyperlink"/>
          <w:color w:val="auto"/>
          <w:kern w:val="44"/>
          <w:szCs w:val="20"/>
          <w:u w:val="none"/>
        </w:rPr>
      </w:pPr>
      <w:r w:rsidRPr="00E345E3">
        <w:rPr>
          <w:rStyle w:val="Hyperlink"/>
          <w:rFonts w:hint="eastAsia"/>
          <w:color w:val="auto"/>
          <w:kern w:val="44"/>
          <w:szCs w:val="20"/>
          <w:u w:val="none"/>
        </w:rPr>
        <w:t>根据《城市道路及高速公路城市段照明设计规范》</w:t>
      </w:r>
      <w:r w:rsidRPr="00E345E3">
        <w:rPr>
          <w:rStyle w:val="Hyperlink"/>
          <w:rFonts w:hint="eastAsia"/>
          <w:color w:val="auto"/>
          <w:kern w:val="44"/>
          <w:szCs w:val="20"/>
          <w:u w:val="none"/>
        </w:rPr>
        <w:t>DB 50/T 1233-2022</w:t>
      </w:r>
      <w:r w:rsidRPr="00E345E3">
        <w:rPr>
          <w:rStyle w:val="Hyperlink"/>
          <w:rFonts w:hint="eastAsia"/>
          <w:color w:val="auto"/>
          <w:kern w:val="44"/>
          <w:szCs w:val="20"/>
          <w:u w:val="none"/>
        </w:rPr>
        <w:t>规范要求，本次设计分为入口段加强照明和基本照明，灯具排列方式见下表，采用双列纵向布灯方式，隧道外环境亮度设计参考值取</w:t>
      </w:r>
      <w:r w:rsidR="007327D2">
        <w:rPr>
          <w:rStyle w:val="Hyperlink"/>
          <w:rFonts w:hint="eastAsia"/>
          <w:color w:val="auto"/>
          <w:kern w:val="44"/>
          <w:szCs w:val="20"/>
          <w:u w:val="none"/>
        </w:rPr>
        <w:t>2500 cd/m</w:t>
      </w:r>
      <w:r w:rsidR="007327D2">
        <w:rPr>
          <w:rStyle w:val="Hyperlink"/>
          <w:color w:val="auto"/>
          <w:kern w:val="44"/>
          <w:szCs w:val="20"/>
          <w:u w:val="none"/>
          <w:vertAlign w:val="superscript"/>
        </w:rPr>
        <w:t>2</w:t>
      </w:r>
      <w:r w:rsidRPr="00E345E3">
        <w:rPr>
          <w:rStyle w:val="Hyperlink"/>
          <w:rFonts w:hint="eastAsia"/>
          <w:color w:val="auto"/>
          <w:kern w:val="44"/>
          <w:szCs w:val="20"/>
          <w:u w:val="none"/>
        </w:rPr>
        <w:t>。隧道各段照明设计参数为：加强照明大于</w:t>
      </w:r>
      <w:r w:rsidR="007327D2">
        <w:rPr>
          <w:rStyle w:val="Hyperlink"/>
          <w:rFonts w:hint="eastAsia"/>
          <w:color w:val="auto"/>
          <w:kern w:val="44"/>
          <w:szCs w:val="20"/>
          <w:u w:val="none"/>
        </w:rPr>
        <w:t>11cd/m</w:t>
      </w:r>
      <w:r w:rsidR="007327D2">
        <w:rPr>
          <w:rStyle w:val="Hyperlink"/>
          <w:color w:val="auto"/>
          <w:kern w:val="44"/>
          <w:szCs w:val="20"/>
          <w:u w:val="none"/>
          <w:vertAlign w:val="superscript"/>
        </w:rPr>
        <w:t>2</w:t>
      </w:r>
      <w:r w:rsidRPr="00E345E3">
        <w:rPr>
          <w:rStyle w:val="Hyperlink"/>
          <w:rFonts w:hint="eastAsia"/>
          <w:color w:val="auto"/>
          <w:kern w:val="44"/>
          <w:szCs w:val="20"/>
          <w:u w:val="none"/>
        </w:rPr>
        <w:t>、基本照明大于</w:t>
      </w:r>
      <w:r w:rsidRPr="00E345E3">
        <w:rPr>
          <w:rStyle w:val="Hyperlink"/>
          <w:rFonts w:hint="eastAsia"/>
          <w:color w:val="auto"/>
          <w:kern w:val="44"/>
          <w:szCs w:val="20"/>
          <w:u w:val="none"/>
        </w:rPr>
        <w:t>5c</w:t>
      </w:r>
      <w:r w:rsidR="007327D2">
        <w:rPr>
          <w:rStyle w:val="Hyperlink"/>
          <w:rFonts w:hint="eastAsia"/>
          <w:color w:val="auto"/>
          <w:kern w:val="44"/>
          <w:szCs w:val="20"/>
          <w:u w:val="none"/>
        </w:rPr>
        <w:t>d/m</w:t>
      </w:r>
      <w:r w:rsidR="007327D2">
        <w:rPr>
          <w:rStyle w:val="Hyperlink"/>
          <w:color w:val="auto"/>
          <w:kern w:val="44"/>
          <w:szCs w:val="20"/>
          <w:u w:val="none"/>
          <w:vertAlign w:val="superscript"/>
        </w:rPr>
        <w:t>2</w:t>
      </w:r>
      <w:r w:rsidRPr="00E345E3">
        <w:rPr>
          <w:rStyle w:val="Hyperlink"/>
          <w:rFonts w:hint="eastAsia"/>
          <w:color w:val="auto"/>
          <w:kern w:val="44"/>
          <w:szCs w:val="20"/>
          <w:u w:val="none"/>
        </w:rPr>
        <w:t>。（因本隧道入口段和出口段长度之和已大于隧道长度，因此不设置过渡段和中间段）</w:t>
      </w:r>
    </w:p>
    <w:p w:rsidR="00E345E3" w:rsidP="00E345E3">
      <w:pPr>
        <w:ind w:firstLine="560"/>
        <w:rPr>
          <w:rStyle w:val="Hyperlink"/>
          <w:color w:val="auto"/>
          <w:kern w:val="44"/>
          <w:szCs w:val="20"/>
          <w:u w:val="none"/>
        </w:rPr>
      </w:pPr>
      <w:r w:rsidRPr="00E345E3">
        <w:rPr>
          <w:rStyle w:val="Hyperlink"/>
          <w:rFonts w:hint="eastAsia"/>
          <w:color w:val="auto"/>
          <w:kern w:val="44"/>
          <w:szCs w:val="20"/>
          <w:u w:val="none"/>
        </w:rPr>
        <w:t>下穿道灯具设置如下：</w:t>
      </w:r>
    </w:p>
    <w:tbl>
      <w:tblPr>
        <w:tblStyle w:val="TableNormal"/>
        <w:tblW w:w="28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67"/>
        <w:gridCol w:w="2277"/>
        <w:gridCol w:w="2277"/>
      </w:tblGrid>
      <w:tr w:rsidTr="00415DC8">
        <w:tblPrEx>
          <w:tblW w:w="28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519"/>
          <w:jc w:val="center"/>
        </w:trPr>
        <w:tc>
          <w:tcPr>
            <w:tcW w:w="1218" w:type="pct"/>
            <w:vAlign w:val="center"/>
          </w:tcPr>
          <w:p w:rsidR="00E345E3" w:rsidRPr="00E345E3" w:rsidP="00415DC8">
            <w:pPr>
              <w:ind w:firstLine="0" w:firstLineChars="0"/>
              <w:jc w:val="center"/>
              <w:rPr>
                <w:rFonts w:ascii="宋体" w:hAnsi="宋体"/>
                <w:sz w:val="21"/>
                <w:szCs w:val="21"/>
              </w:rPr>
            </w:pPr>
          </w:p>
        </w:tc>
        <w:tc>
          <w:tcPr>
            <w:tcW w:w="1891" w:type="pct"/>
            <w:vAlign w:val="center"/>
          </w:tcPr>
          <w:p w:rsidR="00E345E3" w:rsidRPr="00E345E3" w:rsidP="00415DC8">
            <w:pPr>
              <w:ind w:firstLine="0" w:firstLineChars="0"/>
              <w:jc w:val="center"/>
              <w:rPr>
                <w:rFonts w:ascii="宋体" w:hAnsi="宋体"/>
                <w:sz w:val="21"/>
                <w:szCs w:val="21"/>
              </w:rPr>
            </w:pPr>
            <w:r w:rsidRPr="00E345E3">
              <w:rPr>
                <w:rFonts w:ascii="宋体" w:hAnsi="宋体" w:hint="eastAsia"/>
                <w:sz w:val="21"/>
                <w:szCs w:val="21"/>
              </w:rPr>
              <w:t>加强照明（9</w:t>
            </w:r>
            <w:r w:rsidRPr="00E345E3">
              <w:rPr>
                <w:rFonts w:ascii="宋体" w:hAnsi="宋体"/>
                <w:sz w:val="21"/>
                <w:szCs w:val="21"/>
              </w:rPr>
              <w:t>0</w:t>
            </w:r>
            <w:r w:rsidRPr="00E345E3">
              <w:rPr>
                <w:rFonts w:ascii="宋体" w:hAnsi="宋体" w:hint="eastAsia"/>
                <w:sz w:val="21"/>
                <w:szCs w:val="21"/>
              </w:rPr>
              <w:t>m）</w:t>
            </w:r>
          </w:p>
        </w:tc>
        <w:tc>
          <w:tcPr>
            <w:tcW w:w="1891" w:type="pct"/>
            <w:vAlign w:val="center"/>
          </w:tcPr>
          <w:p w:rsidR="00E345E3" w:rsidRPr="00E345E3" w:rsidP="00415DC8">
            <w:pPr>
              <w:ind w:firstLine="0" w:firstLineChars="0"/>
              <w:jc w:val="center"/>
              <w:rPr>
                <w:rFonts w:ascii="宋体" w:hAnsi="宋体"/>
                <w:sz w:val="21"/>
                <w:szCs w:val="21"/>
              </w:rPr>
            </w:pPr>
            <w:r w:rsidRPr="00E345E3">
              <w:rPr>
                <w:rFonts w:ascii="宋体" w:hAnsi="宋体" w:hint="eastAsia"/>
                <w:sz w:val="21"/>
                <w:szCs w:val="21"/>
              </w:rPr>
              <w:t>基本照明（9</w:t>
            </w:r>
            <w:r w:rsidRPr="00E345E3">
              <w:rPr>
                <w:rFonts w:ascii="宋体" w:hAnsi="宋体"/>
                <w:sz w:val="21"/>
                <w:szCs w:val="21"/>
              </w:rPr>
              <w:t>0</w:t>
            </w:r>
            <w:r w:rsidRPr="00E345E3">
              <w:rPr>
                <w:rFonts w:ascii="宋体" w:hAnsi="宋体" w:hint="eastAsia"/>
                <w:sz w:val="21"/>
                <w:szCs w:val="21"/>
              </w:rPr>
              <w:t>m）</w:t>
            </w:r>
          </w:p>
        </w:tc>
      </w:tr>
      <w:tr w:rsidTr="00415DC8">
        <w:tblPrEx>
          <w:tblW w:w="2888" w:type="pct"/>
          <w:jc w:val="center"/>
          <w:tblLook w:val="0000"/>
        </w:tblPrEx>
        <w:trPr>
          <w:cantSplit/>
          <w:trHeight w:val="493"/>
          <w:jc w:val="center"/>
        </w:trPr>
        <w:tc>
          <w:tcPr>
            <w:tcW w:w="1218" w:type="pct"/>
            <w:shd w:val="clear" w:color="auto" w:fill="auto"/>
            <w:vAlign w:val="center"/>
          </w:tcPr>
          <w:p w:rsidR="00E345E3" w:rsidRPr="00E345E3" w:rsidP="00415DC8">
            <w:pPr>
              <w:ind w:firstLine="0" w:firstLineChars="0"/>
              <w:jc w:val="center"/>
              <w:rPr>
                <w:rFonts w:ascii="宋体" w:hAnsi="宋体"/>
                <w:sz w:val="21"/>
                <w:szCs w:val="21"/>
              </w:rPr>
            </w:pPr>
            <w:r w:rsidRPr="00E345E3">
              <w:rPr>
                <w:rFonts w:ascii="宋体" w:hAnsi="宋体" w:hint="eastAsia"/>
                <w:sz w:val="21"/>
                <w:szCs w:val="21"/>
              </w:rPr>
              <w:t>布灯方式</w:t>
            </w:r>
          </w:p>
        </w:tc>
        <w:tc>
          <w:tcPr>
            <w:tcW w:w="1891" w:type="pct"/>
            <w:vAlign w:val="center"/>
          </w:tcPr>
          <w:p w:rsidR="00E345E3" w:rsidRPr="00E345E3" w:rsidP="00415DC8">
            <w:pPr>
              <w:ind w:firstLine="0" w:firstLineChars="0"/>
              <w:jc w:val="center"/>
              <w:rPr>
                <w:rFonts w:ascii="宋体" w:hAnsi="宋体"/>
                <w:sz w:val="21"/>
                <w:szCs w:val="21"/>
              </w:rPr>
            </w:pPr>
            <w:r w:rsidRPr="00E345E3">
              <w:rPr>
                <w:rFonts w:ascii="宋体" w:hAnsi="宋体"/>
                <w:sz w:val="21"/>
                <w:szCs w:val="21"/>
              </w:rPr>
              <w:t>60</w:t>
            </w:r>
            <w:r w:rsidRPr="00E345E3">
              <w:rPr>
                <w:rFonts w:ascii="宋体" w:hAnsi="宋体" w:hint="eastAsia"/>
                <w:sz w:val="21"/>
                <w:szCs w:val="21"/>
              </w:rPr>
              <w:t>W对称布置</w:t>
            </w:r>
          </w:p>
        </w:tc>
        <w:tc>
          <w:tcPr>
            <w:tcW w:w="1891" w:type="pct"/>
            <w:vAlign w:val="center"/>
          </w:tcPr>
          <w:p w:rsidR="00E345E3" w:rsidRPr="00E345E3" w:rsidP="00415DC8">
            <w:pPr>
              <w:ind w:firstLine="0" w:firstLineChars="0"/>
              <w:jc w:val="center"/>
              <w:rPr>
                <w:rFonts w:ascii="宋体" w:hAnsi="宋体"/>
                <w:sz w:val="21"/>
                <w:szCs w:val="21"/>
              </w:rPr>
            </w:pPr>
            <w:r w:rsidRPr="00E345E3">
              <w:rPr>
                <w:rFonts w:ascii="宋体" w:hAnsi="宋体"/>
                <w:sz w:val="21"/>
                <w:szCs w:val="21"/>
              </w:rPr>
              <w:t>100</w:t>
            </w:r>
            <w:r w:rsidRPr="00E345E3">
              <w:rPr>
                <w:rFonts w:ascii="宋体" w:hAnsi="宋体" w:hint="eastAsia"/>
                <w:sz w:val="21"/>
                <w:szCs w:val="21"/>
              </w:rPr>
              <w:t>W对称布置</w:t>
            </w:r>
          </w:p>
        </w:tc>
      </w:tr>
      <w:tr w:rsidTr="00415DC8">
        <w:tblPrEx>
          <w:tblW w:w="2888" w:type="pct"/>
          <w:jc w:val="center"/>
          <w:tblLook w:val="0000"/>
        </w:tblPrEx>
        <w:trPr>
          <w:trHeight w:val="493"/>
          <w:jc w:val="center"/>
        </w:trPr>
        <w:tc>
          <w:tcPr>
            <w:tcW w:w="1218" w:type="pct"/>
            <w:vAlign w:val="center"/>
          </w:tcPr>
          <w:p w:rsidR="00E345E3" w:rsidRPr="00E345E3" w:rsidP="00415DC8">
            <w:pPr>
              <w:ind w:firstLine="0" w:firstLineChars="0"/>
              <w:jc w:val="center"/>
              <w:rPr>
                <w:rFonts w:ascii="宋体" w:hAnsi="宋体"/>
                <w:sz w:val="21"/>
                <w:szCs w:val="21"/>
              </w:rPr>
            </w:pPr>
            <w:r w:rsidRPr="00E345E3">
              <w:rPr>
                <w:rFonts w:ascii="宋体" w:hAnsi="宋体" w:hint="eastAsia"/>
                <w:sz w:val="21"/>
                <w:szCs w:val="21"/>
              </w:rPr>
              <w:t>间距</w:t>
            </w:r>
          </w:p>
        </w:tc>
        <w:tc>
          <w:tcPr>
            <w:tcW w:w="1891" w:type="pct"/>
            <w:vAlign w:val="center"/>
          </w:tcPr>
          <w:p w:rsidR="00E345E3" w:rsidRPr="00E345E3" w:rsidP="00415DC8">
            <w:pPr>
              <w:ind w:firstLine="0" w:firstLineChars="0"/>
              <w:jc w:val="center"/>
              <w:rPr>
                <w:rFonts w:ascii="宋体" w:hAnsi="宋体"/>
                <w:sz w:val="21"/>
                <w:szCs w:val="21"/>
              </w:rPr>
            </w:pPr>
            <w:r w:rsidRPr="00E345E3">
              <w:rPr>
                <w:rFonts w:ascii="宋体" w:hAnsi="宋体"/>
                <w:sz w:val="21"/>
                <w:szCs w:val="21"/>
              </w:rPr>
              <w:t>7</w:t>
            </w:r>
            <w:r w:rsidRPr="00E345E3">
              <w:rPr>
                <w:rFonts w:ascii="宋体" w:hAnsi="宋体" w:hint="eastAsia"/>
                <w:sz w:val="21"/>
                <w:szCs w:val="21"/>
              </w:rPr>
              <w:t>.0m</w:t>
            </w:r>
          </w:p>
        </w:tc>
        <w:tc>
          <w:tcPr>
            <w:tcW w:w="1891" w:type="pct"/>
            <w:vAlign w:val="center"/>
          </w:tcPr>
          <w:p w:rsidR="00E345E3" w:rsidRPr="00E345E3" w:rsidP="00415DC8">
            <w:pPr>
              <w:ind w:firstLine="0" w:firstLineChars="0"/>
              <w:jc w:val="center"/>
              <w:rPr>
                <w:rFonts w:ascii="宋体" w:hAnsi="宋体"/>
                <w:sz w:val="21"/>
                <w:szCs w:val="21"/>
              </w:rPr>
            </w:pPr>
            <w:r w:rsidRPr="00E345E3">
              <w:rPr>
                <w:rFonts w:ascii="宋体" w:hAnsi="宋体"/>
                <w:sz w:val="21"/>
                <w:szCs w:val="21"/>
              </w:rPr>
              <w:t>14.0</w:t>
            </w:r>
            <w:r w:rsidRPr="00E345E3">
              <w:rPr>
                <w:rFonts w:ascii="宋体" w:hAnsi="宋体" w:hint="eastAsia"/>
                <w:sz w:val="21"/>
                <w:szCs w:val="21"/>
              </w:rPr>
              <w:t>m</w:t>
            </w:r>
          </w:p>
        </w:tc>
      </w:tr>
    </w:tbl>
    <w:p w:rsidR="00E345E3" w:rsidRPr="00E345E3" w:rsidP="00E345E3">
      <w:pPr>
        <w:ind w:firstLine="560"/>
        <w:rPr>
          <w:rStyle w:val="Hyperlink"/>
          <w:color w:val="auto"/>
          <w:kern w:val="44"/>
          <w:szCs w:val="20"/>
          <w:u w:val="none"/>
        </w:rPr>
      </w:pPr>
      <w:r w:rsidRPr="00E345E3">
        <w:rPr>
          <w:rStyle w:val="Hyperlink"/>
          <w:rFonts w:hint="eastAsia"/>
          <w:color w:val="auto"/>
          <w:kern w:val="44"/>
          <w:szCs w:val="20"/>
          <w:u w:val="none"/>
        </w:rPr>
        <w:t>（</w:t>
      </w:r>
      <w:r w:rsidRPr="00E345E3">
        <w:rPr>
          <w:rStyle w:val="Hyperlink"/>
          <w:rFonts w:hint="eastAsia"/>
          <w:color w:val="auto"/>
          <w:kern w:val="44"/>
          <w:szCs w:val="20"/>
          <w:u w:val="none"/>
        </w:rPr>
        <w:t>2</w:t>
      </w:r>
      <w:r w:rsidRPr="00E345E3">
        <w:rPr>
          <w:rStyle w:val="Hyperlink"/>
          <w:rFonts w:hint="eastAsia"/>
          <w:color w:val="auto"/>
          <w:kern w:val="44"/>
          <w:szCs w:val="20"/>
          <w:u w:val="none"/>
        </w:rPr>
        <w:t>）地通道照明供配电</w:t>
      </w:r>
    </w:p>
    <w:p w:rsidR="00E345E3" w:rsidRPr="00E345E3" w:rsidP="00E345E3">
      <w:pPr>
        <w:ind w:firstLine="560"/>
        <w:rPr>
          <w:rStyle w:val="Hyperlink"/>
          <w:color w:val="auto"/>
          <w:kern w:val="44"/>
          <w:szCs w:val="20"/>
          <w:u w:val="none"/>
        </w:rPr>
      </w:pPr>
      <w:r w:rsidRPr="00E345E3">
        <w:rPr>
          <w:rStyle w:val="Hyperlink"/>
          <w:rFonts w:hint="eastAsia"/>
          <w:color w:val="auto"/>
          <w:kern w:val="44"/>
          <w:szCs w:val="20"/>
          <w:u w:val="none"/>
        </w:rPr>
        <w:t>本工程地通道照明中应急照明、疏散指示照明、备用照明负荷为二级用电负荷，其余为三级用电负荷。</w:t>
      </w:r>
    </w:p>
    <w:p w:rsidR="00E345E3" w:rsidRPr="00E345E3" w:rsidP="00E345E3">
      <w:pPr>
        <w:ind w:firstLine="560"/>
        <w:rPr>
          <w:rStyle w:val="Hyperlink"/>
          <w:color w:val="auto"/>
          <w:kern w:val="44"/>
          <w:szCs w:val="20"/>
          <w:u w:val="none"/>
        </w:rPr>
      </w:pPr>
      <w:r w:rsidRPr="00E345E3">
        <w:rPr>
          <w:rStyle w:val="Hyperlink"/>
          <w:rFonts w:hint="eastAsia"/>
          <w:color w:val="auto"/>
          <w:kern w:val="44"/>
          <w:szCs w:val="20"/>
          <w:u w:val="none"/>
        </w:rPr>
        <w:t>地通道口新建一台照明总配电箱为地通道照明供电</w:t>
      </w:r>
      <w:r w:rsidR="00FE21A0">
        <w:rPr>
          <w:rStyle w:val="Hyperlink"/>
          <w:rFonts w:hint="eastAsia"/>
          <w:color w:val="auto"/>
          <w:kern w:val="44"/>
          <w:szCs w:val="20"/>
          <w:u w:val="none"/>
        </w:rPr>
        <w:t>，</w:t>
      </w:r>
      <w:r w:rsidRPr="004808F5" w:rsidR="00FE21A0">
        <w:rPr>
          <w:rFonts w:cs="Times New Roman"/>
          <w:color w:val="76923C" w:themeColor="accent3" w:themeShade="BF"/>
          <w:szCs w:val="28"/>
        </w:rPr>
        <w:t>配电箱的防护等级要求不低于</w:t>
      </w:r>
      <w:r w:rsidRPr="004808F5" w:rsidR="00FE21A0">
        <w:rPr>
          <w:rFonts w:cs="Times New Roman"/>
          <w:color w:val="FF0000"/>
          <w:szCs w:val="28"/>
        </w:rPr>
        <w:t>IP55</w:t>
      </w:r>
      <w:r w:rsidRPr="004808F5" w:rsidR="00FE21A0">
        <w:rPr>
          <w:rFonts w:cs="Times New Roman"/>
          <w:color w:val="76923C" w:themeColor="accent3" w:themeShade="BF"/>
          <w:szCs w:val="28"/>
        </w:rPr>
        <w:t>，并应通风良好</w:t>
      </w:r>
      <w:r w:rsidRPr="00E345E3">
        <w:rPr>
          <w:rStyle w:val="Hyperlink"/>
          <w:rFonts w:hint="eastAsia"/>
          <w:color w:val="auto"/>
          <w:kern w:val="44"/>
          <w:szCs w:val="20"/>
          <w:u w:val="none"/>
        </w:rPr>
        <w:t>。总配电箱电源就近引自</w:t>
      </w:r>
      <w:r w:rsidRPr="00E345E3">
        <w:rPr>
          <w:rStyle w:val="Hyperlink"/>
          <w:rFonts w:hint="eastAsia"/>
          <w:color w:val="auto"/>
          <w:kern w:val="44"/>
          <w:szCs w:val="20"/>
          <w:u w:val="none"/>
        </w:rPr>
        <w:t>1#</w:t>
      </w:r>
      <w:r w:rsidRPr="00E345E3">
        <w:rPr>
          <w:rStyle w:val="Hyperlink"/>
          <w:rFonts w:hint="eastAsia"/>
          <w:color w:val="auto"/>
          <w:kern w:val="44"/>
          <w:szCs w:val="20"/>
          <w:u w:val="none"/>
        </w:rPr>
        <w:t>新建箱变，采用</w:t>
      </w:r>
      <w:r w:rsidRPr="00E345E3">
        <w:rPr>
          <w:rStyle w:val="Hyperlink"/>
          <w:rFonts w:hint="eastAsia"/>
          <w:color w:val="auto"/>
          <w:kern w:val="44"/>
          <w:szCs w:val="20"/>
          <w:u w:val="none"/>
        </w:rPr>
        <w:t xml:space="preserve"> 220/380V </w:t>
      </w:r>
      <w:r w:rsidRPr="00E345E3">
        <w:rPr>
          <w:rStyle w:val="Hyperlink"/>
          <w:rFonts w:hint="eastAsia"/>
          <w:color w:val="auto"/>
          <w:kern w:val="44"/>
          <w:szCs w:val="20"/>
          <w:u w:val="none"/>
        </w:rPr>
        <w:t>电压，三相供电。</w:t>
      </w:r>
    </w:p>
    <w:p w:rsidR="00E345E3" w:rsidRPr="00E345E3" w:rsidP="00E345E3">
      <w:pPr>
        <w:ind w:firstLine="560"/>
        <w:rPr>
          <w:rStyle w:val="Hyperlink"/>
          <w:color w:val="auto"/>
          <w:kern w:val="44"/>
          <w:szCs w:val="20"/>
          <w:u w:val="none"/>
        </w:rPr>
      </w:pPr>
      <w:r w:rsidRPr="00E345E3">
        <w:rPr>
          <w:rStyle w:val="Hyperlink"/>
          <w:rFonts w:hint="eastAsia"/>
          <w:color w:val="auto"/>
          <w:kern w:val="44"/>
          <w:szCs w:val="20"/>
          <w:u w:val="none"/>
        </w:rPr>
        <w:t>（</w:t>
      </w:r>
      <w:r w:rsidRPr="00E345E3">
        <w:rPr>
          <w:rStyle w:val="Hyperlink"/>
          <w:rFonts w:hint="eastAsia"/>
          <w:color w:val="auto"/>
          <w:kern w:val="44"/>
          <w:szCs w:val="20"/>
          <w:u w:val="none"/>
        </w:rPr>
        <w:t xml:space="preserve">3) </w:t>
      </w:r>
      <w:r w:rsidRPr="00E345E3">
        <w:rPr>
          <w:rStyle w:val="Hyperlink"/>
          <w:rFonts w:hint="eastAsia"/>
          <w:color w:val="auto"/>
          <w:kern w:val="44"/>
          <w:szCs w:val="20"/>
          <w:u w:val="none"/>
        </w:rPr>
        <w:t>车行地通道电缆采用防水防火可挠金属管</w:t>
      </w:r>
      <w:r w:rsidRPr="00E345E3">
        <w:rPr>
          <w:rStyle w:val="Hyperlink"/>
          <w:rFonts w:hint="eastAsia"/>
          <w:color w:val="auto"/>
          <w:kern w:val="44"/>
          <w:szCs w:val="20"/>
          <w:u w:val="none"/>
        </w:rPr>
        <w:t>LV-5(50#)</w:t>
      </w:r>
      <w:r w:rsidRPr="00E345E3">
        <w:rPr>
          <w:rStyle w:val="Hyperlink"/>
          <w:rFonts w:hint="eastAsia"/>
          <w:color w:val="auto"/>
          <w:kern w:val="44"/>
          <w:szCs w:val="20"/>
          <w:u w:val="none"/>
        </w:rPr>
        <w:t>沿隧道侧墙暗敷，暗敷</w:t>
      </w:r>
      <w:r w:rsidRPr="00E345E3">
        <w:rPr>
          <w:rStyle w:val="Hyperlink"/>
          <w:rFonts w:hint="eastAsia"/>
          <w:color w:val="auto"/>
          <w:kern w:val="44"/>
          <w:szCs w:val="20"/>
          <w:u w:val="none"/>
        </w:rPr>
        <w:t>不燃性结构层不小于</w:t>
      </w:r>
      <w:r w:rsidRPr="00E345E3">
        <w:rPr>
          <w:rStyle w:val="Hyperlink"/>
          <w:rFonts w:hint="eastAsia"/>
          <w:color w:val="auto"/>
          <w:kern w:val="44"/>
          <w:szCs w:val="20"/>
          <w:u w:val="none"/>
        </w:rPr>
        <w:t>30mm</w:t>
      </w:r>
      <w:r w:rsidRPr="00E345E3">
        <w:rPr>
          <w:rStyle w:val="Hyperlink"/>
          <w:rFonts w:hint="eastAsia"/>
          <w:color w:val="auto"/>
          <w:kern w:val="44"/>
          <w:szCs w:val="20"/>
          <w:u w:val="none"/>
        </w:rPr>
        <w:t>。</w:t>
      </w:r>
    </w:p>
    <w:p w:rsidR="00E345E3" w:rsidRPr="00E345E3" w:rsidP="00E345E3">
      <w:pPr>
        <w:ind w:firstLine="560"/>
        <w:rPr>
          <w:rStyle w:val="Hyperlink"/>
          <w:color w:val="auto"/>
          <w:kern w:val="44"/>
          <w:szCs w:val="20"/>
          <w:u w:val="none"/>
        </w:rPr>
      </w:pPr>
      <w:r w:rsidRPr="00E345E3">
        <w:rPr>
          <w:rStyle w:val="Hyperlink"/>
          <w:rFonts w:hint="eastAsia"/>
          <w:color w:val="auto"/>
          <w:kern w:val="44"/>
          <w:szCs w:val="20"/>
          <w:u w:val="none"/>
        </w:rPr>
        <w:t>（</w:t>
      </w:r>
      <w:r w:rsidRPr="00E345E3">
        <w:rPr>
          <w:rStyle w:val="Hyperlink"/>
          <w:rFonts w:hint="eastAsia"/>
          <w:color w:val="auto"/>
          <w:kern w:val="44"/>
          <w:szCs w:val="20"/>
          <w:u w:val="none"/>
        </w:rPr>
        <w:t xml:space="preserve">4) </w:t>
      </w:r>
      <w:r w:rsidRPr="00E345E3">
        <w:rPr>
          <w:rStyle w:val="Hyperlink"/>
          <w:rFonts w:hint="eastAsia"/>
          <w:color w:val="auto"/>
          <w:kern w:val="44"/>
          <w:szCs w:val="20"/>
          <w:u w:val="none"/>
        </w:rPr>
        <w:t>一般照明主电缆及分支电缆采用无卤低烟阻燃型；应急照明主电缆及分支电缆采用无卤低烟阻燃耐火型。</w:t>
      </w:r>
    </w:p>
    <w:p w:rsidR="00E345E3" w:rsidRPr="00E345E3" w:rsidP="00E345E3">
      <w:pPr>
        <w:ind w:firstLine="560"/>
        <w:rPr>
          <w:rStyle w:val="Hyperlink"/>
          <w:color w:val="auto"/>
          <w:kern w:val="44"/>
          <w:szCs w:val="20"/>
          <w:u w:val="none"/>
        </w:rPr>
      </w:pPr>
      <w:r w:rsidRPr="00E345E3">
        <w:rPr>
          <w:rStyle w:val="Hyperlink"/>
          <w:rFonts w:hint="eastAsia"/>
          <w:color w:val="auto"/>
          <w:kern w:val="44"/>
          <w:szCs w:val="20"/>
          <w:u w:val="none"/>
        </w:rPr>
        <w:t>（</w:t>
      </w:r>
      <w:r w:rsidRPr="00E345E3">
        <w:rPr>
          <w:rStyle w:val="Hyperlink"/>
          <w:rFonts w:hint="eastAsia"/>
          <w:color w:val="auto"/>
          <w:kern w:val="44"/>
          <w:szCs w:val="20"/>
          <w:u w:val="none"/>
        </w:rPr>
        <w:t xml:space="preserve">5) </w:t>
      </w:r>
      <w:r w:rsidRPr="00E345E3">
        <w:rPr>
          <w:rStyle w:val="Hyperlink"/>
          <w:rFonts w:hint="eastAsia"/>
          <w:color w:val="auto"/>
          <w:kern w:val="44"/>
          <w:szCs w:val="20"/>
          <w:u w:val="none"/>
        </w:rPr>
        <w:t>应急照明及疏散指示灯具采用防水防火可挠金属管</w:t>
      </w:r>
      <w:r w:rsidRPr="00E345E3">
        <w:rPr>
          <w:rStyle w:val="Hyperlink"/>
          <w:rFonts w:hint="eastAsia"/>
          <w:color w:val="auto"/>
          <w:kern w:val="44"/>
          <w:szCs w:val="20"/>
          <w:u w:val="none"/>
        </w:rPr>
        <w:t>LV-5(24#)</w:t>
      </w:r>
      <w:r w:rsidRPr="00E345E3">
        <w:rPr>
          <w:rStyle w:val="Hyperlink"/>
          <w:rFonts w:hint="eastAsia"/>
          <w:color w:val="auto"/>
          <w:kern w:val="44"/>
          <w:szCs w:val="20"/>
          <w:u w:val="none"/>
        </w:rPr>
        <w:t>沿隧道侧墙暗敷，暗敷不燃性结构层不小于</w:t>
      </w:r>
      <w:r w:rsidRPr="00E345E3">
        <w:rPr>
          <w:rStyle w:val="Hyperlink"/>
          <w:rFonts w:hint="eastAsia"/>
          <w:color w:val="auto"/>
          <w:kern w:val="44"/>
          <w:szCs w:val="20"/>
          <w:u w:val="none"/>
        </w:rPr>
        <w:t>30mm</w:t>
      </w:r>
      <w:r w:rsidRPr="00E345E3">
        <w:rPr>
          <w:rStyle w:val="Hyperlink"/>
          <w:rFonts w:hint="eastAsia"/>
          <w:color w:val="auto"/>
          <w:kern w:val="44"/>
          <w:szCs w:val="20"/>
          <w:u w:val="none"/>
        </w:rPr>
        <w:t>。</w:t>
      </w:r>
    </w:p>
    <w:p w:rsidR="00E345E3" w:rsidP="00E345E3">
      <w:pPr>
        <w:ind w:firstLine="560"/>
        <w:rPr>
          <w:rStyle w:val="Hyperlink"/>
          <w:color w:val="auto"/>
          <w:kern w:val="44"/>
          <w:szCs w:val="20"/>
          <w:u w:val="none"/>
        </w:rPr>
      </w:pPr>
      <w:r w:rsidRPr="00E345E3">
        <w:rPr>
          <w:rStyle w:val="Hyperlink"/>
          <w:rFonts w:hint="eastAsia"/>
          <w:color w:val="auto"/>
          <w:kern w:val="44"/>
          <w:szCs w:val="20"/>
          <w:u w:val="none"/>
        </w:rPr>
        <w:t>（</w:t>
      </w:r>
      <w:r w:rsidRPr="00E345E3">
        <w:rPr>
          <w:rStyle w:val="Hyperlink"/>
          <w:rFonts w:hint="eastAsia"/>
          <w:color w:val="auto"/>
          <w:kern w:val="44"/>
          <w:szCs w:val="20"/>
          <w:u w:val="none"/>
        </w:rPr>
        <w:t>6</w:t>
      </w:r>
      <w:r w:rsidRPr="00E345E3">
        <w:rPr>
          <w:rStyle w:val="Hyperlink"/>
          <w:rFonts w:hint="eastAsia"/>
          <w:color w:val="auto"/>
          <w:kern w:val="44"/>
          <w:szCs w:val="20"/>
          <w:u w:val="none"/>
        </w:rPr>
        <w:t>）消防应急照明灯具、集中电源的主要功能、性能应符合现行国家标准《消防应急照明和疏散指示系统》</w:t>
      </w:r>
      <w:r w:rsidRPr="00E345E3">
        <w:rPr>
          <w:rStyle w:val="Hyperlink"/>
          <w:rFonts w:hint="eastAsia"/>
          <w:color w:val="auto"/>
          <w:kern w:val="44"/>
          <w:szCs w:val="20"/>
          <w:u w:val="none"/>
        </w:rPr>
        <w:t>GB 17945-2010</w:t>
      </w:r>
      <w:r w:rsidRPr="00E345E3">
        <w:rPr>
          <w:rStyle w:val="Hyperlink"/>
          <w:rFonts w:hint="eastAsia"/>
          <w:color w:val="auto"/>
          <w:kern w:val="44"/>
          <w:szCs w:val="20"/>
          <w:u w:val="none"/>
        </w:rPr>
        <w:t>及《消防应急照明和疏散指示系统技术标准》</w:t>
      </w:r>
      <w:r w:rsidRPr="00E345E3">
        <w:rPr>
          <w:rStyle w:val="Hyperlink"/>
          <w:rFonts w:hint="eastAsia"/>
          <w:color w:val="auto"/>
          <w:kern w:val="44"/>
          <w:szCs w:val="20"/>
          <w:u w:val="none"/>
        </w:rPr>
        <w:t>GB 51309-2018</w:t>
      </w:r>
      <w:r w:rsidRPr="00E345E3">
        <w:rPr>
          <w:rStyle w:val="Hyperlink"/>
          <w:rFonts w:hint="eastAsia"/>
          <w:color w:val="auto"/>
          <w:kern w:val="44"/>
          <w:szCs w:val="20"/>
          <w:u w:val="none"/>
        </w:rPr>
        <w:t>中的相关规定。</w:t>
      </w:r>
    </w:p>
    <w:p w:rsidR="00E345E3" w:rsidP="00E345E3">
      <w:pPr>
        <w:pStyle w:val="01"/>
        <w:jc w:val="both"/>
        <w:rPr>
          <w:rStyle w:val="Hyperlink"/>
          <w:rFonts w:cs="Times New Roman"/>
          <w:color w:val="auto"/>
          <w:u w:val="none"/>
        </w:rPr>
      </w:pPr>
      <w:bookmarkStart w:id="30" w:name="_Toc139481388"/>
      <w:r w:rsidRPr="00E345E3">
        <w:rPr>
          <w:rStyle w:val="Hyperlink"/>
          <w:rFonts w:cs="Times New Roman" w:hint="eastAsia"/>
          <w:color w:val="auto"/>
          <w:u w:val="none"/>
        </w:rPr>
        <w:t>地通道应急照明设计</w:t>
      </w:r>
      <w:bookmarkEnd w:id="30"/>
    </w:p>
    <w:p w:rsidR="00E345E3" w:rsidRPr="00E345E3" w:rsidP="00E345E3">
      <w:pPr>
        <w:ind w:firstLine="560"/>
        <w:rPr>
          <w:rStyle w:val="Hyperlink"/>
          <w:rFonts w:cs="Times New Roman"/>
          <w:color w:val="auto"/>
          <w:kern w:val="44"/>
          <w:szCs w:val="20"/>
          <w:u w:val="none"/>
        </w:rPr>
      </w:pPr>
      <w:r w:rsidRPr="00E345E3">
        <w:rPr>
          <w:rStyle w:val="Hyperlink"/>
          <w:rFonts w:cs="Times New Roman" w:hint="eastAsia"/>
          <w:color w:val="auto"/>
          <w:kern w:val="44"/>
          <w:szCs w:val="20"/>
          <w:u w:val="none"/>
        </w:rPr>
        <w:t>（</w:t>
      </w:r>
      <w:r w:rsidRPr="00E345E3">
        <w:rPr>
          <w:rStyle w:val="Hyperlink"/>
          <w:rFonts w:cs="Times New Roman" w:hint="eastAsia"/>
          <w:color w:val="auto"/>
          <w:kern w:val="44"/>
          <w:szCs w:val="20"/>
          <w:u w:val="none"/>
        </w:rPr>
        <w:t>1</w:t>
      </w:r>
      <w:r w:rsidRPr="00E345E3">
        <w:rPr>
          <w:rStyle w:val="Hyperlink"/>
          <w:rFonts w:cs="Times New Roman" w:hint="eastAsia"/>
          <w:color w:val="auto"/>
          <w:kern w:val="44"/>
          <w:szCs w:val="20"/>
          <w:u w:val="none"/>
        </w:rPr>
        <w:t>）本工程隧道两侧和人行疏散通道上设置疏散照明和疏散指示标志。应急、疏散指示照明系统采用节能型</w:t>
      </w:r>
      <w:r w:rsidRPr="00E345E3">
        <w:rPr>
          <w:rStyle w:val="Hyperlink"/>
          <w:rFonts w:cs="Times New Roman" w:hint="eastAsia"/>
          <w:color w:val="auto"/>
          <w:kern w:val="44"/>
          <w:szCs w:val="20"/>
          <w:u w:val="none"/>
        </w:rPr>
        <w:t>LED</w:t>
      </w:r>
      <w:r w:rsidRPr="00E345E3">
        <w:rPr>
          <w:rStyle w:val="Hyperlink"/>
          <w:rFonts w:cs="Times New Roman" w:hint="eastAsia"/>
          <w:color w:val="auto"/>
          <w:kern w:val="44"/>
          <w:szCs w:val="20"/>
          <w:u w:val="none"/>
        </w:rPr>
        <w:t>灯具，应急照明灯具间距</w:t>
      </w:r>
      <w:r w:rsidRPr="00E345E3">
        <w:rPr>
          <w:rStyle w:val="Hyperlink"/>
          <w:rFonts w:cs="Times New Roman" w:hint="eastAsia"/>
          <w:color w:val="auto"/>
          <w:kern w:val="44"/>
          <w:szCs w:val="20"/>
          <w:u w:val="none"/>
        </w:rPr>
        <w:t>10m</w:t>
      </w:r>
      <w:r w:rsidRPr="00E345E3">
        <w:rPr>
          <w:rStyle w:val="Hyperlink"/>
          <w:rFonts w:cs="Times New Roman" w:hint="eastAsia"/>
          <w:color w:val="auto"/>
          <w:kern w:val="44"/>
          <w:szCs w:val="20"/>
          <w:u w:val="none"/>
        </w:rPr>
        <w:t>，灯具离路面</w:t>
      </w:r>
      <w:r w:rsidRPr="00E345E3">
        <w:rPr>
          <w:rStyle w:val="Hyperlink"/>
          <w:rFonts w:cs="Times New Roman" w:hint="eastAsia"/>
          <w:color w:val="auto"/>
          <w:kern w:val="44"/>
          <w:szCs w:val="20"/>
          <w:u w:val="none"/>
        </w:rPr>
        <w:t>2.5m</w:t>
      </w:r>
      <w:r w:rsidRPr="00E345E3">
        <w:rPr>
          <w:rStyle w:val="Hyperlink"/>
          <w:rFonts w:cs="Times New Roman" w:hint="eastAsia"/>
          <w:color w:val="auto"/>
          <w:kern w:val="44"/>
          <w:szCs w:val="20"/>
          <w:u w:val="none"/>
        </w:rPr>
        <w:t>安装。疏散指示标志设置间距</w:t>
      </w:r>
      <w:r w:rsidRPr="00E345E3">
        <w:rPr>
          <w:rStyle w:val="Hyperlink"/>
          <w:rFonts w:cs="Times New Roman" w:hint="eastAsia"/>
          <w:color w:val="auto"/>
          <w:kern w:val="44"/>
          <w:szCs w:val="20"/>
          <w:u w:val="none"/>
        </w:rPr>
        <w:t>10m</w:t>
      </w:r>
      <w:r w:rsidRPr="00E345E3">
        <w:rPr>
          <w:rStyle w:val="Hyperlink"/>
          <w:rFonts w:cs="Times New Roman" w:hint="eastAsia"/>
          <w:color w:val="auto"/>
          <w:kern w:val="44"/>
          <w:szCs w:val="20"/>
          <w:u w:val="none"/>
        </w:rPr>
        <w:t>，疏散指示灯版面上显示距离最近的横通道或洞口疏散距离，灯具离路面</w:t>
      </w:r>
      <w:r w:rsidRPr="00E345E3">
        <w:rPr>
          <w:rStyle w:val="Hyperlink"/>
          <w:rFonts w:cs="Times New Roman" w:hint="eastAsia"/>
          <w:color w:val="auto"/>
          <w:kern w:val="44"/>
          <w:szCs w:val="20"/>
          <w:u w:val="none"/>
        </w:rPr>
        <w:t>1.0m</w:t>
      </w:r>
      <w:r w:rsidRPr="00E345E3">
        <w:rPr>
          <w:rStyle w:val="Hyperlink"/>
          <w:rFonts w:cs="Times New Roman" w:hint="eastAsia"/>
          <w:color w:val="auto"/>
          <w:kern w:val="44"/>
          <w:szCs w:val="20"/>
          <w:u w:val="none"/>
        </w:rPr>
        <w:t>安装。本次地通道应急疏散照明按照度不小于</w:t>
      </w:r>
      <w:r w:rsidRPr="00E345E3">
        <w:rPr>
          <w:rStyle w:val="Hyperlink"/>
          <w:rFonts w:cs="Times New Roman" w:hint="eastAsia"/>
          <w:color w:val="auto"/>
          <w:kern w:val="44"/>
          <w:szCs w:val="20"/>
          <w:u w:val="none"/>
        </w:rPr>
        <w:t>5lx</w:t>
      </w:r>
      <w:r w:rsidRPr="00E345E3">
        <w:rPr>
          <w:rStyle w:val="Hyperlink"/>
          <w:rFonts w:cs="Times New Roman" w:hint="eastAsia"/>
          <w:color w:val="auto"/>
          <w:kern w:val="44"/>
          <w:szCs w:val="20"/>
          <w:u w:val="none"/>
        </w:rPr>
        <w:t>，应急时间不小于</w:t>
      </w:r>
      <w:r w:rsidR="00271780">
        <w:rPr>
          <w:rStyle w:val="Hyperlink"/>
          <w:rFonts w:cs="Times New Roman"/>
          <w:color w:val="auto"/>
          <w:kern w:val="44"/>
          <w:szCs w:val="20"/>
          <w:u w:val="none"/>
        </w:rPr>
        <w:t>75</w:t>
      </w:r>
      <w:r w:rsidRPr="00E345E3">
        <w:rPr>
          <w:rStyle w:val="Hyperlink"/>
          <w:rFonts w:cs="Times New Roman" w:hint="eastAsia"/>
          <w:color w:val="auto"/>
          <w:kern w:val="44"/>
          <w:szCs w:val="20"/>
          <w:u w:val="none"/>
        </w:rPr>
        <w:t>min</w:t>
      </w:r>
      <w:r w:rsidRPr="00E345E3">
        <w:rPr>
          <w:rStyle w:val="Hyperlink"/>
          <w:rFonts w:cs="Times New Roman" w:hint="eastAsia"/>
          <w:color w:val="auto"/>
          <w:kern w:val="44"/>
          <w:szCs w:val="20"/>
          <w:u w:val="none"/>
        </w:rPr>
        <w:t>进行设计。</w:t>
      </w:r>
    </w:p>
    <w:p w:rsidR="00E345E3" w:rsidRPr="00E345E3" w:rsidP="00E345E3">
      <w:pPr>
        <w:ind w:firstLine="560"/>
        <w:rPr>
          <w:rStyle w:val="Hyperlink"/>
          <w:rFonts w:cs="Times New Roman"/>
          <w:color w:val="auto"/>
          <w:kern w:val="44"/>
          <w:szCs w:val="20"/>
          <w:u w:val="none"/>
        </w:rPr>
      </w:pPr>
      <w:r w:rsidRPr="00E345E3">
        <w:rPr>
          <w:rStyle w:val="Hyperlink"/>
          <w:rFonts w:cs="Times New Roman" w:hint="eastAsia"/>
          <w:color w:val="auto"/>
          <w:kern w:val="44"/>
          <w:szCs w:val="20"/>
          <w:u w:val="none"/>
        </w:rPr>
        <w:t>（</w:t>
      </w:r>
      <w:r w:rsidRPr="00E345E3">
        <w:rPr>
          <w:rStyle w:val="Hyperlink"/>
          <w:rFonts w:cs="Times New Roman" w:hint="eastAsia"/>
          <w:color w:val="auto"/>
          <w:kern w:val="44"/>
          <w:szCs w:val="20"/>
          <w:u w:val="none"/>
        </w:rPr>
        <w:t>2</w:t>
      </w:r>
      <w:r w:rsidRPr="00E345E3">
        <w:rPr>
          <w:rStyle w:val="Hyperlink"/>
          <w:rFonts w:cs="Times New Roman" w:hint="eastAsia"/>
          <w:color w:val="auto"/>
          <w:kern w:val="44"/>
          <w:szCs w:val="20"/>
          <w:u w:val="none"/>
        </w:rPr>
        <w:t>）系统类型及组成：</w:t>
      </w:r>
    </w:p>
    <w:p w:rsidR="00E345E3" w:rsidRPr="00E345E3" w:rsidP="00E345E3">
      <w:pPr>
        <w:ind w:firstLine="560"/>
        <w:rPr>
          <w:rStyle w:val="Hyperlink"/>
          <w:rFonts w:cs="Times New Roman"/>
          <w:color w:val="auto"/>
          <w:kern w:val="44"/>
          <w:szCs w:val="20"/>
          <w:u w:val="none"/>
        </w:rPr>
      </w:pPr>
      <w:r w:rsidRPr="00E345E3">
        <w:rPr>
          <w:rStyle w:val="Hyperlink"/>
          <w:rFonts w:cs="Times New Roman" w:hint="eastAsia"/>
          <w:color w:val="auto"/>
          <w:kern w:val="44"/>
          <w:szCs w:val="20"/>
          <w:u w:val="none"/>
        </w:rPr>
        <w:t>1</w:t>
      </w:r>
      <w:r w:rsidRPr="00E345E3">
        <w:rPr>
          <w:rStyle w:val="Hyperlink"/>
          <w:rFonts w:cs="Times New Roman" w:hint="eastAsia"/>
          <w:color w:val="auto"/>
          <w:kern w:val="44"/>
          <w:szCs w:val="20"/>
          <w:u w:val="none"/>
        </w:rPr>
        <w:t>）本工程地通道属于四类隧道，未设计火灾报警系统，消防应急照明及疏散指示系统采用集中电源非集中控制型，系统由应急照明控制器、应急照明集中电源箱、消防应急照明灯具、消防应急标志灯具等组成，均应选择符合现行国家标准《消防应急照明和疏散指示系统》</w:t>
      </w:r>
      <w:r w:rsidRPr="00E345E3">
        <w:rPr>
          <w:rStyle w:val="Hyperlink"/>
          <w:rFonts w:cs="Times New Roman" w:hint="eastAsia"/>
          <w:color w:val="auto"/>
          <w:kern w:val="44"/>
          <w:szCs w:val="20"/>
          <w:u w:val="none"/>
        </w:rPr>
        <w:t>GB17945</w:t>
      </w:r>
      <w:r w:rsidRPr="00E345E3">
        <w:rPr>
          <w:rStyle w:val="Hyperlink"/>
          <w:rFonts w:cs="Times New Roman" w:hint="eastAsia"/>
          <w:color w:val="auto"/>
          <w:kern w:val="44"/>
          <w:szCs w:val="20"/>
          <w:u w:val="none"/>
        </w:rPr>
        <w:t>规定和有关市场准入制度的产品。</w:t>
      </w:r>
    </w:p>
    <w:p w:rsidR="00E345E3" w:rsidRPr="00E345E3" w:rsidP="00E345E3">
      <w:pPr>
        <w:ind w:firstLine="560"/>
        <w:rPr>
          <w:rStyle w:val="Hyperlink"/>
          <w:rFonts w:cs="Times New Roman"/>
          <w:color w:val="auto"/>
          <w:kern w:val="44"/>
          <w:szCs w:val="20"/>
          <w:u w:val="none"/>
        </w:rPr>
      </w:pPr>
      <w:r w:rsidRPr="00E345E3">
        <w:rPr>
          <w:rStyle w:val="Hyperlink"/>
          <w:rFonts w:cs="Times New Roman" w:hint="eastAsia"/>
          <w:color w:val="auto"/>
          <w:kern w:val="44"/>
          <w:szCs w:val="20"/>
          <w:u w:val="none"/>
        </w:rPr>
        <w:t>2</w:t>
      </w:r>
      <w:r w:rsidRPr="00E345E3">
        <w:rPr>
          <w:rStyle w:val="Hyperlink"/>
          <w:rFonts w:cs="Times New Roman" w:hint="eastAsia"/>
          <w:color w:val="auto"/>
          <w:kern w:val="44"/>
          <w:szCs w:val="20"/>
          <w:u w:val="none"/>
        </w:rPr>
        <w:t>）本工程仅一种疏散指示方案，按照最短路径疏散的原则疏散。</w:t>
      </w:r>
    </w:p>
    <w:p w:rsidR="00E345E3" w:rsidRPr="00E345E3" w:rsidP="00E345E3">
      <w:pPr>
        <w:ind w:firstLine="560"/>
        <w:rPr>
          <w:rStyle w:val="Hyperlink"/>
          <w:rFonts w:cs="Times New Roman"/>
          <w:color w:val="auto"/>
          <w:kern w:val="44"/>
          <w:szCs w:val="20"/>
          <w:u w:val="none"/>
        </w:rPr>
      </w:pPr>
      <w:r w:rsidRPr="00E345E3">
        <w:rPr>
          <w:rStyle w:val="Hyperlink"/>
          <w:rFonts w:cs="Times New Roman" w:hint="eastAsia"/>
          <w:color w:val="auto"/>
          <w:kern w:val="44"/>
          <w:szCs w:val="20"/>
          <w:u w:val="none"/>
        </w:rPr>
        <w:t>（</w:t>
      </w:r>
      <w:r w:rsidRPr="00E345E3">
        <w:rPr>
          <w:rStyle w:val="Hyperlink"/>
          <w:rFonts w:cs="Times New Roman" w:hint="eastAsia"/>
          <w:color w:val="auto"/>
          <w:kern w:val="44"/>
          <w:szCs w:val="20"/>
          <w:u w:val="none"/>
        </w:rPr>
        <w:t>3</w:t>
      </w:r>
      <w:r w:rsidRPr="00E345E3">
        <w:rPr>
          <w:rStyle w:val="Hyperlink"/>
          <w:rFonts w:cs="Times New Roman" w:hint="eastAsia"/>
          <w:color w:val="auto"/>
          <w:kern w:val="44"/>
          <w:szCs w:val="20"/>
          <w:u w:val="none"/>
        </w:rPr>
        <w:t>）灯具、光源及蓄电池选择：</w:t>
      </w:r>
    </w:p>
    <w:p w:rsidR="00E345E3" w:rsidRPr="00E345E3" w:rsidP="00E345E3">
      <w:pPr>
        <w:ind w:firstLine="560"/>
        <w:rPr>
          <w:rStyle w:val="Hyperlink"/>
          <w:rFonts w:cs="Times New Roman"/>
          <w:color w:val="auto"/>
          <w:kern w:val="44"/>
          <w:szCs w:val="20"/>
          <w:u w:val="none"/>
        </w:rPr>
        <w:sectPr w:rsidSect="0036474F">
          <w:headerReference w:type="even" r:id="rId56"/>
          <w:headerReference w:type="default" r:id="rId57"/>
          <w:footerReference w:type="even" r:id="rId58"/>
          <w:footerReference w:type="default" r:id="rId59"/>
          <w:headerReference w:type="first" r:id="rId60"/>
          <w:footerReference w:type="first" r:id="rId61"/>
          <w:type w:val="nextPage"/>
          <w:pgSz w:w="23814" w:h="16839" w:orient="landscape"/>
          <w:pgMar w:top="851" w:right="851" w:bottom="1134" w:left="1985" w:header="851" w:footer="2552" w:gutter="0"/>
          <w:pgNumType w:start="7"/>
          <w:cols w:num="2" w:space="560"/>
          <w:titlePg w:val="0"/>
          <w:docGrid w:linePitch="312"/>
        </w:sectPr>
      </w:pPr>
      <w:r w:rsidRPr="00E345E3">
        <w:rPr>
          <w:rStyle w:val="Hyperlink"/>
          <w:rFonts w:cs="Times New Roman" w:hint="eastAsia"/>
          <w:color w:val="auto"/>
          <w:kern w:val="44"/>
          <w:szCs w:val="20"/>
          <w:u w:val="none"/>
        </w:rPr>
        <w:t>1</w:t>
      </w:r>
      <w:r w:rsidRPr="00E345E3">
        <w:rPr>
          <w:rStyle w:val="Hyperlink"/>
          <w:rFonts w:cs="Times New Roman" w:hint="eastAsia"/>
          <w:color w:val="auto"/>
          <w:kern w:val="44"/>
          <w:szCs w:val="20"/>
          <w:u w:val="none"/>
        </w:rPr>
        <w:t>）消防应急照明及疏散指示标志灯均采用</w:t>
      </w:r>
      <w:r w:rsidRPr="00E345E3">
        <w:rPr>
          <w:rStyle w:val="Hyperlink"/>
          <w:rFonts w:cs="Times New Roman" w:hint="eastAsia"/>
          <w:color w:val="auto"/>
          <w:kern w:val="44"/>
          <w:szCs w:val="20"/>
          <w:u w:val="none"/>
        </w:rPr>
        <w:t>A</w:t>
      </w:r>
      <w:r w:rsidRPr="00E345E3">
        <w:rPr>
          <w:rStyle w:val="Hyperlink"/>
          <w:rFonts w:cs="Times New Roman" w:hint="eastAsia"/>
          <w:color w:val="auto"/>
          <w:kern w:val="44"/>
          <w:szCs w:val="20"/>
          <w:u w:val="none"/>
        </w:rPr>
        <w:t>型灯具，供电电压</w:t>
      </w:r>
      <w:r w:rsidRPr="00E345E3">
        <w:rPr>
          <w:rStyle w:val="Hyperlink"/>
          <w:rFonts w:cs="Times New Roman" w:hint="eastAsia"/>
          <w:color w:val="auto"/>
          <w:kern w:val="44"/>
          <w:szCs w:val="20"/>
          <w:u w:val="none"/>
        </w:rPr>
        <w:t>DC36V</w:t>
      </w:r>
      <w:r w:rsidRPr="00E345E3">
        <w:rPr>
          <w:rStyle w:val="Hyperlink"/>
          <w:rFonts w:cs="Times New Roman" w:hint="eastAsia"/>
          <w:color w:val="auto"/>
          <w:kern w:val="44"/>
          <w:szCs w:val="20"/>
          <w:u w:val="none"/>
        </w:rPr>
        <w:t>，</w:t>
      </w:r>
      <w:r w:rsidRPr="00E345E3">
        <w:rPr>
          <w:rStyle w:val="Hyperlink"/>
          <w:rFonts w:cs="Times New Roman" w:hint="eastAsia"/>
          <w:color w:val="auto"/>
          <w:kern w:val="44"/>
          <w:szCs w:val="20"/>
          <w:u w:val="none"/>
        </w:rPr>
        <w:t>LED</w:t>
      </w:r>
      <w:r w:rsidRPr="00E345E3">
        <w:rPr>
          <w:rStyle w:val="Hyperlink"/>
          <w:rFonts w:cs="Times New Roman" w:hint="eastAsia"/>
          <w:color w:val="auto"/>
          <w:kern w:val="44"/>
          <w:szCs w:val="20"/>
          <w:u w:val="none"/>
        </w:rPr>
        <w:t>光源，色温不低于</w:t>
      </w:r>
      <w:r w:rsidRPr="00E345E3">
        <w:rPr>
          <w:rStyle w:val="Hyperlink"/>
          <w:rFonts w:cs="Times New Roman" w:hint="eastAsia"/>
          <w:color w:val="auto"/>
          <w:kern w:val="44"/>
          <w:szCs w:val="20"/>
          <w:u w:val="none"/>
        </w:rPr>
        <w:t>2700K</w:t>
      </w:r>
      <w:r w:rsidRPr="00E345E3">
        <w:rPr>
          <w:rStyle w:val="Hyperlink"/>
          <w:rFonts w:cs="Times New Roman" w:hint="eastAsia"/>
          <w:color w:val="auto"/>
          <w:kern w:val="44"/>
          <w:szCs w:val="20"/>
          <w:u w:val="none"/>
        </w:rPr>
        <w:t>，由消防应急照明及疏散指示系统应急照明集中电源箱供</w:t>
      </w:r>
    </w:p>
    <w:p w:rsidR="00E345E3" w:rsidRPr="00E345E3" w:rsidP="00E345E3">
      <w:pPr>
        <w:ind w:firstLine="560"/>
        <w:rPr>
          <w:rStyle w:val="Hyperlink"/>
          <w:rFonts w:cs="Times New Roman"/>
          <w:color w:val="auto"/>
          <w:kern w:val="44"/>
          <w:szCs w:val="20"/>
          <w:u w:val="none"/>
        </w:rPr>
      </w:pPr>
      <w:r w:rsidRPr="00E345E3">
        <w:rPr>
          <w:rStyle w:val="Hyperlink"/>
          <w:rFonts w:cs="Times New Roman" w:hint="eastAsia"/>
          <w:color w:val="auto"/>
          <w:kern w:val="44"/>
          <w:szCs w:val="20"/>
          <w:u w:val="none"/>
        </w:rPr>
        <w:t>电。</w:t>
      </w:r>
    </w:p>
    <w:p w:rsidR="00E345E3" w:rsidRPr="00E345E3" w:rsidP="00E345E3">
      <w:pPr>
        <w:ind w:firstLine="560"/>
        <w:rPr>
          <w:rStyle w:val="Hyperlink"/>
          <w:rFonts w:cs="Times New Roman"/>
          <w:color w:val="auto"/>
          <w:kern w:val="44"/>
          <w:szCs w:val="20"/>
          <w:u w:val="none"/>
        </w:rPr>
      </w:pPr>
      <w:r w:rsidRPr="00E345E3">
        <w:rPr>
          <w:rStyle w:val="Hyperlink"/>
          <w:rFonts w:cs="Times New Roman" w:hint="eastAsia"/>
          <w:color w:val="auto"/>
          <w:kern w:val="44"/>
          <w:szCs w:val="20"/>
          <w:u w:val="none"/>
        </w:rPr>
        <w:t>2</w:t>
      </w:r>
      <w:r w:rsidRPr="00E345E3">
        <w:rPr>
          <w:rStyle w:val="Hyperlink"/>
          <w:rFonts w:cs="Times New Roman" w:hint="eastAsia"/>
          <w:color w:val="auto"/>
          <w:kern w:val="44"/>
          <w:szCs w:val="20"/>
          <w:u w:val="none"/>
        </w:rPr>
        <w:t>）安装在距地面</w:t>
      </w:r>
      <w:r w:rsidRPr="00E345E3">
        <w:rPr>
          <w:rStyle w:val="Hyperlink"/>
          <w:rFonts w:cs="Times New Roman" w:hint="eastAsia"/>
          <w:color w:val="auto"/>
          <w:kern w:val="44"/>
          <w:szCs w:val="20"/>
          <w:u w:val="none"/>
        </w:rPr>
        <w:t>1m</w:t>
      </w:r>
      <w:r w:rsidRPr="00E345E3">
        <w:rPr>
          <w:rStyle w:val="Hyperlink"/>
          <w:rFonts w:cs="Times New Roman" w:hint="eastAsia"/>
          <w:color w:val="auto"/>
          <w:kern w:val="44"/>
          <w:szCs w:val="20"/>
          <w:u w:val="none"/>
        </w:rPr>
        <w:t>及以下的标志灯面板或灯罩不采用易碎材料或玻璃材质；安装在顶棚、疏散路径上方的灯具面板或灯罩不采用玻璃材质。</w:t>
      </w:r>
    </w:p>
    <w:p w:rsidR="00E345E3" w:rsidRPr="00E345E3" w:rsidP="00E345E3">
      <w:pPr>
        <w:ind w:firstLine="560"/>
        <w:rPr>
          <w:rStyle w:val="Hyperlink"/>
          <w:rFonts w:cs="Times New Roman"/>
          <w:color w:val="auto"/>
          <w:kern w:val="44"/>
          <w:szCs w:val="20"/>
          <w:u w:val="none"/>
        </w:rPr>
      </w:pPr>
      <w:r w:rsidRPr="00E345E3">
        <w:rPr>
          <w:rStyle w:val="Hyperlink"/>
          <w:rFonts w:cs="Times New Roman" w:hint="eastAsia"/>
          <w:color w:val="auto"/>
          <w:kern w:val="44"/>
          <w:szCs w:val="20"/>
          <w:u w:val="none"/>
        </w:rPr>
        <w:t>3</w:t>
      </w:r>
      <w:r w:rsidRPr="00E345E3">
        <w:rPr>
          <w:rStyle w:val="Hyperlink"/>
          <w:rFonts w:cs="Times New Roman" w:hint="eastAsia"/>
          <w:color w:val="auto"/>
          <w:kern w:val="44"/>
          <w:szCs w:val="20"/>
          <w:u w:val="none"/>
        </w:rPr>
        <w:t>）室内高度大于</w:t>
      </w:r>
      <w:r w:rsidRPr="00E345E3">
        <w:rPr>
          <w:rStyle w:val="Hyperlink"/>
          <w:rFonts w:cs="Times New Roman" w:hint="eastAsia"/>
          <w:color w:val="auto"/>
          <w:kern w:val="44"/>
          <w:szCs w:val="20"/>
          <w:u w:val="none"/>
        </w:rPr>
        <w:t>4.5m</w:t>
      </w:r>
      <w:r w:rsidRPr="00E345E3">
        <w:rPr>
          <w:rStyle w:val="Hyperlink"/>
          <w:rFonts w:cs="Times New Roman" w:hint="eastAsia"/>
          <w:color w:val="auto"/>
          <w:kern w:val="44"/>
          <w:szCs w:val="20"/>
          <w:u w:val="none"/>
        </w:rPr>
        <w:t>的场所，选用大型标志灯；高度为</w:t>
      </w:r>
      <w:r w:rsidRPr="00E345E3">
        <w:rPr>
          <w:rStyle w:val="Hyperlink"/>
          <w:rFonts w:cs="Times New Roman" w:hint="eastAsia"/>
          <w:color w:val="auto"/>
          <w:kern w:val="44"/>
          <w:szCs w:val="20"/>
          <w:u w:val="none"/>
        </w:rPr>
        <w:t>3.5m~4.5m</w:t>
      </w:r>
      <w:r w:rsidRPr="00E345E3">
        <w:rPr>
          <w:rStyle w:val="Hyperlink"/>
          <w:rFonts w:cs="Times New Roman" w:hint="eastAsia"/>
          <w:color w:val="auto"/>
          <w:kern w:val="44"/>
          <w:szCs w:val="20"/>
          <w:u w:val="none"/>
        </w:rPr>
        <w:t>的场所，选用中型标志灯；高度小于</w:t>
      </w:r>
      <w:r w:rsidRPr="00E345E3">
        <w:rPr>
          <w:rStyle w:val="Hyperlink"/>
          <w:rFonts w:cs="Times New Roman" w:hint="eastAsia"/>
          <w:color w:val="auto"/>
          <w:kern w:val="44"/>
          <w:szCs w:val="20"/>
          <w:u w:val="none"/>
        </w:rPr>
        <w:t>3.5m</w:t>
      </w:r>
      <w:r w:rsidRPr="00E345E3">
        <w:rPr>
          <w:rStyle w:val="Hyperlink"/>
          <w:rFonts w:cs="Times New Roman" w:hint="eastAsia"/>
          <w:color w:val="auto"/>
          <w:kern w:val="44"/>
          <w:szCs w:val="20"/>
          <w:u w:val="none"/>
        </w:rPr>
        <w:t>的场所选用小型标志灯。</w:t>
      </w:r>
    </w:p>
    <w:p w:rsidR="00E345E3" w:rsidRPr="00E345E3" w:rsidP="00E345E3">
      <w:pPr>
        <w:ind w:firstLine="560"/>
        <w:rPr>
          <w:rStyle w:val="Hyperlink"/>
          <w:rFonts w:cs="Times New Roman"/>
          <w:color w:val="auto"/>
          <w:kern w:val="44"/>
          <w:szCs w:val="20"/>
          <w:u w:val="none"/>
        </w:rPr>
      </w:pPr>
      <w:r w:rsidRPr="00E345E3">
        <w:rPr>
          <w:rStyle w:val="Hyperlink"/>
          <w:rFonts w:cs="Times New Roman" w:hint="eastAsia"/>
          <w:color w:val="auto"/>
          <w:kern w:val="44"/>
          <w:szCs w:val="20"/>
          <w:u w:val="none"/>
        </w:rPr>
        <w:t>4</w:t>
      </w:r>
      <w:r w:rsidRPr="00E345E3">
        <w:rPr>
          <w:rStyle w:val="Hyperlink"/>
          <w:rFonts w:cs="Times New Roman" w:hint="eastAsia"/>
          <w:color w:val="auto"/>
          <w:kern w:val="44"/>
          <w:szCs w:val="20"/>
          <w:u w:val="none"/>
        </w:rPr>
        <w:t>）灯具及其附件防护等级不低于</w:t>
      </w:r>
      <w:r w:rsidRPr="00E345E3">
        <w:rPr>
          <w:rStyle w:val="Hyperlink"/>
          <w:rFonts w:cs="Times New Roman" w:hint="eastAsia"/>
          <w:color w:val="auto"/>
          <w:kern w:val="44"/>
          <w:szCs w:val="20"/>
          <w:u w:val="none"/>
        </w:rPr>
        <w:t>IP67</w:t>
      </w:r>
      <w:r w:rsidRPr="00E345E3">
        <w:rPr>
          <w:rStyle w:val="Hyperlink"/>
          <w:rFonts w:cs="Times New Roman" w:hint="eastAsia"/>
          <w:color w:val="auto"/>
          <w:kern w:val="44"/>
          <w:szCs w:val="20"/>
          <w:u w:val="none"/>
        </w:rPr>
        <w:t>。</w:t>
      </w:r>
    </w:p>
    <w:p w:rsidR="00E345E3" w:rsidRPr="00E345E3" w:rsidP="00E345E3">
      <w:pPr>
        <w:ind w:firstLine="560"/>
        <w:rPr>
          <w:rStyle w:val="Hyperlink"/>
          <w:rFonts w:cs="Times New Roman"/>
          <w:color w:val="auto"/>
          <w:kern w:val="44"/>
          <w:szCs w:val="20"/>
          <w:u w:val="none"/>
        </w:rPr>
      </w:pPr>
      <w:r w:rsidRPr="00E345E3">
        <w:rPr>
          <w:rStyle w:val="Hyperlink"/>
          <w:rFonts w:cs="Times New Roman" w:hint="eastAsia"/>
          <w:color w:val="auto"/>
          <w:kern w:val="44"/>
          <w:szCs w:val="20"/>
          <w:u w:val="none"/>
        </w:rPr>
        <w:t>5</w:t>
      </w:r>
      <w:r w:rsidRPr="00E345E3">
        <w:rPr>
          <w:rStyle w:val="Hyperlink"/>
          <w:rFonts w:cs="Times New Roman" w:hint="eastAsia"/>
          <w:color w:val="auto"/>
          <w:kern w:val="44"/>
          <w:szCs w:val="20"/>
          <w:u w:val="none"/>
        </w:rPr>
        <w:t>）标志灯采用持续型灯具。</w:t>
      </w:r>
    </w:p>
    <w:p w:rsidR="00E345E3" w:rsidRPr="00E345E3" w:rsidP="00E345E3">
      <w:pPr>
        <w:ind w:firstLine="560"/>
        <w:rPr>
          <w:rStyle w:val="Hyperlink"/>
          <w:rFonts w:cs="Times New Roman"/>
          <w:color w:val="auto"/>
          <w:kern w:val="44"/>
          <w:szCs w:val="20"/>
          <w:u w:val="none"/>
        </w:rPr>
      </w:pPr>
      <w:r w:rsidRPr="00E345E3">
        <w:rPr>
          <w:rStyle w:val="Hyperlink"/>
          <w:rFonts w:cs="Times New Roman" w:hint="eastAsia"/>
          <w:color w:val="auto"/>
          <w:kern w:val="44"/>
          <w:szCs w:val="20"/>
          <w:u w:val="none"/>
        </w:rPr>
        <w:t>6</w:t>
      </w:r>
      <w:r w:rsidRPr="00E345E3">
        <w:rPr>
          <w:rStyle w:val="Hyperlink"/>
          <w:rFonts w:cs="Times New Roman" w:hint="eastAsia"/>
          <w:color w:val="auto"/>
          <w:kern w:val="44"/>
          <w:szCs w:val="20"/>
          <w:u w:val="none"/>
        </w:rPr>
        <w:t>）应急照明箱蓄电池的持续工作时间不小于</w:t>
      </w:r>
      <w:r w:rsidRPr="00E345E3">
        <w:rPr>
          <w:rStyle w:val="Hyperlink"/>
          <w:rFonts w:cs="Times New Roman" w:hint="eastAsia"/>
          <w:color w:val="auto"/>
          <w:kern w:val="44"/>
          <w:szCs w:val="20"/>
          <w:u w:val="none"/>
        </w:rPr>
        <w:t xml:space="preserve"> 75 min</w:t>
      </w:r>
      <w:r w:rsidRPr="00E345E3">
        <w:rPr>
          <w:rStyle w:val="Hyperlink"/>
          <w:rFonts w:cs="Times New Roman" w:hint="eastAsia"/>
          <w:color w:val="auto"/>
          <w:kern w:val="44"/>
          <w:szCs w:val="20"/>
          <w:u w:val="none"/>
        </w:rPr>
        <w:t>（火灾状态下持续</w:t>
      </w:r>
      <w:r w:rsidRPr="00E345E3">
        <w:rPr>
          <w:rStyle w:val="Hyperlink"/>
          <w:rFonts w:cs="Times New Roman" w:hint="eastAsia"/>
          <w:color w:val="auto"/>
          <w:kern w:val="44"/>
          <w:szCs w:val="20"/>
          <w:u w:val="none"/>
        </w:rPr>
        <w:t xml:space="preserve"> 60 min+</w:t>
      </w:r>
      <w:r w:rsidRPr="00E345E3">
        <w:rPr>
          <w:rStyle w:val="Hyperlink"/>
          <w:rFonts w:cs="Times New Roman" w:hint="eastAsia"/>
          <w:color w:val="auto"/>
          <w:kern w:val="44"/>
          <w:szCs w:val="20"/>
          <w:u w:val="none"/>
        </w:rPr>
        <w:t>非火灾状态下</w:t>
      </w:r>
      <w:r w:rsidRPr="00E345E3">
        <w:rPr>
          <w:rStyle w:val="Hyperlink"/>
          <w:rFonts w:cs="Times New Roman" w:hint="eastAsia"/>
          <w:color w:val="auto"/>
          <w:kern w:val="44"/>
          <w:szCs w:val="20"/>
          <w:u w:val="none"/>
        </w:rPr>
        <w:t xml:space="preserve"> 15min</w:t>
      </w:r>
      <w:r w:rsidRPr="00E345E3">
        <w:rPr>
          <w:rStyle w:val="Hyperlink"/>
          <w:rFonts w:cs="Times New Roman" w:hint="eastAsia"/>
          <w:color w:val="auto"/>
          <w:kern w:val="44"/>
          <w:szCs w:val="20"/>
          <w:u w:val="none"/>
        </w:rPr>
        <w:t>），蓄电池达到使用寿命周期后标称的剩余容量应保证该持续工作时间；火灾状态下，灯具光源应急点亮、熄灭的响应时间不大于</w:t>
      </w:r>
      <w:r w:rsidRPr="00E345E3">
        <w:rPr>
          <w:rStyle w:val="Hyperlink"/>
          <w:rFonts w:cs="Times New Roman" w:hint="eastAsia"/>
          <w:color w:val="auto"/>
          <w:kern w:val="44"/>
          <w:szCs w:val="20"/>
          <w:u w:val="none"/>
        </w:rPr>
        <w:t>5s</w:t>
      </w:r>
      <w:r w:rsidRPr="00E345E3">
        <w:rPr>
          <w:rStyle w:val="Hyperlink"/>
          <w:rFonts w:cs="Times New Roman" w:hint="eastAsia"/>
          <w:color w:val="auto"/>
          <w:kern w:val="44"/>
          <w:szCs w:val="20"/>
          <w:u w:val="none"/>
        </w:rPr>
        <w:t>。集中电源的蓄电池组达到使用寿命周期后标称的剩余容量应保证放电时间满足持续工作时间≥</w:t>
      </w:r>
      <w:r w:rsidRPr="00E345E3">
        <w:rPr>
          <w:rStyle w:val="Hyperlink"/>
          <w:rFonts w:cs="Times New Roman" w:hint="eastAsia"/>
          <w:color w:val="auto"/>
          <w:kern w:val="44"/>
          <w:szCs w:val="20"/>
          <w:u w:val="none"/>
        </w:rPr>
        <w:t>75min</w:t>
      </w:r>
      <w:r w:rsidRPr="00E345E3">
        <w:rPr>
          <w:rStyle w:val="Hyperlink"/>
          <w:rFonts w:cs="Times New Roman" w:hint="eastAsia"/>
          <w:color w:val="auto"/>
          <w:kern w:val="44"/>
          <w:szCs w:val="20"/>
          <w:u w:val="none"/>
        </w:rPr>
        <w:t>的要求。</w:t>
      </w:r>
    </w:p>
    <w:p w:rsidR="00E345E3" w:rsidRPr="00E345E3" w:rsidP="00E345E3">
      <w:pPr>
        <w:ind w:firstLine="560"/>
        <w:rPr>
          <w:rStyle w:val="Hyperlink"/>
          <w:rFonts w:cs="Times New Roman"/>
          <w:color w:val="auto"/>
          <w:kern w:val="44"/>
          <w:szCs w:val="20"/>
          <w:u w:val="none"/>
        </w:rPr>
      </w:pPr>
      <w:r w:rsidRPr="00E345E3">
        <w:rPr>
          <w:rStyle w:val="Hyperlink"/>
          <w:rFonts w:cs="Times New Roman" w:hint="eastAsia"/>
          <w:color w:val="auto"/>
          <w:kern w:val="44"/>
          <w:szCs w:val="20"/>
          <w:u w:val="none"/>
        </w:rPr>
        <w:t>（</w:t>
      </w:r>
      <w:r w:rsidRPr="00E345E3">
        <w:rPr>
          <w:rStyle w:val="Hyperlink"/>
          <w:rFonts w:cs="Times New Roman" w:hint="eastAsia"/>
          <w:color w:val="auto"/>
          <w:kern w:val="44"/>
          <w:szCs w:val="20"/>
          <w:u w:val="none"/>
        </w:rPr>
        <w:t>4</w:t>
      </w:r>
      <w:r w:rsidRPr="00E345E3">
        <w:rPr>
          <w:rStyle w:val="Hyperlink"/>
          <w:rFonts w:cs="Times New Roman" w:hint="eastAsia"/>
          <w:color w:val="auto"/>
          <w:kern w:val="44"/>
          <w:szCs w:val="20"/>
          <w:u w:val="none"/>
        </w:rPr>
        <w:t>）系统配电：</w:t>
      </w:r>
    </w:p>
    <w:p w:rsidR="00E345E3" w:rsidRPr="00E345E3" w:rsidP="00E345E3">
      <w:pPr>
        <w:ind w:firstLine="560"/>
        <w:rPr>
          <w:rStyle w:val="Hyperlink"/>
          <w:rFonts w:cs="Times New Roman"/>
          <w:color w:val="auto"/>
          <w:kern w:val="44"/>
          <w:szCs w:val="20"/>
          <w:u w:val="none"/>
        </w:rPr>
      </w:pPr>
      <w:r w:rsidRPr="00E345E3">
        <w:rPr>
          <w:rStyle w:val="Hyperlink"/>
          <w:rFonts w:cs="Times New Roman" w:hint="eastAsia"/>
          <w:color w:val="auto"/>
          <w:kern w:val="44"/>
          <w:szCs w:val="20"/>
          <w:u w:val="none"/>
        </w:rPr>
        <w:t>1</w:t>
      </w:r>
      <w:r w:rsidRPr="00E345E3">
        <w:rPr>
          <w:rStyle w:val="Hyperlink"/>
          <w:rFonts w:cs="Times New Roman" w:hint="eastAsia"/>
          <w:color w:val="auto"/>
          <w:kern w:val="44"/>
          <w:szCs w:val="20"/>
          <w:u w:val="none"/>
        </w:rPr>
        <w:t>）应急照明灯具电源集中电源箱提供，集中电源由主电源和蓄电池电源组成，本项目主电源采用</w:t>
      </w:r>
      <w:r w:rsidRPr="00E345E3">
        <w:rPr>
          <w:rStyle w:val="Hyperlink"/>
          <w:rFonts w:cs="Times New Roman" w:hint="eastAsia"/>
          <w:color w:val="auto"/>
          <w:kern w:val="44"/>
          <w:szCs w:val="20"/>
          <w:u w:val="none"/>
        </w:rPr>
        <w:t>1</w:t>
      </w:r>
      <w:r w:rsidRPr="00E345E3">
        <w:rPr>
          <w:rStyle w:val="Hyperlink"/>
          <w:rFonts w:cs="Times New Roman" w:hint="eastAsia"/>
          <w:color w:val="auto"/>
          <w:kern w:val="44"/>
          <w:szCs w:val="20"/>
          <w:u w:val="none"/>
        </w:rPr>
        <w:t>路市电，接入集中电源箱一级分配电后为灯具供电，集中电源箱的主电源输出断开后，自动转入集中电源蓄电池供电。</w:t>
      </w:r>
    </w:p>
    <w:p w:rsidR="00E345E3" w:rsidRPr="00E345E3" w:rsidP="00E345E3">
      <w:pPr>
        <w:ind w:firstLine="560"/>
        <w:rPr>
          <w:rStyle w:val="Hyperlink"/>
          <w:rFonts w:cs="Times New Roman"/>
          <w:color w:val="auto"/>
          <w:kern w:val="44"/>
          <w:szCs w:val="20"/>
          <w:u w:val="none"/>
        </w:rPr>
      </w:pPr>
      <w:r w:rsidRPr="00E345E3">
        <w:rPr>
          <w:rStyle w:val="Hyperlink"/>
          <w:rFonts w:cs="Times New Roman" w:hint="eastAsia"/>
          <w:color w:val="auto"/>
          <w:kern w:val="44"/>
          <w:szCs w:val="20"/>
          <w:u w:val="none"/>
        </w:rPr>
        <w:t>2</w:t>
      </w:r>
      <w:r w:rsidRPr="00E345E3">
        <w:rPr>
          <w:rStyle w:val="Hyperlink"/>
          <w:rFonts w:cs="Times New Roman" w:hint="eastAsia"/>
          <w:color w:val="auto"/>
          <w:kern w:val="44"/>
          <w:szCs w:val="20"/>
          <w:u w:val="none"/>
        </w:rPr>
        <w:t>）应急照明配电箱的输入输出回路中不应设剩余电流动作保护器，输出回路严禁接入系统以外的开关装置、插座及其他负载。应急照明配电箱进、出线口分开设置在箱体上部。</w:t>
      </w:r>
    </w:p>
    <w:p w:rsidR="00E345E3" w:rsidRPr="00E345E3" w:rsidP="00E345E3">
      <w:pPr>
        <w:ind w:firstLine="560"/>
        <w:rPr>
          <w:rStyle w:val="Hyperlink"/>
          <w:rFonts w:cs="Times New Roman"/>
          <w:color w:val="auto"/>
          <w:kern w:val="44"/>
          <w:szCs w:val="20"/>
          <w:u w:val="none"/>
        </w:rPr>
      </w:pPr>
      <w:r w:rsidRPr="00E345E3">
        <w:rPr>
          <w:rStyle w:val="Hyperlink"/>
          <w:rFonts w:cs="Times New Roman" w:hint="eastAsia"/>
          <w:color w:val="auto"/>
          <w:kern w:val="44"/>
          <w:szCs w:val="20"/>
          <w:u w:val="none"/>
        </w:rPr>
        <w:t>（</w:t>
      </w:r>
      <w:r w:rsidRPr="00E345E3">
        <w:rPr>
          <w:rStyle w:val="Hyperlink"/>
          <w:rFonts w:cs="Times New Roman" w:hint="eastAsia"/>
          <w:color w:val="auto"/>
          <w:kern w:val="44"/>
          <w:szCs w:val="20"/>
          <w:u w:val="none"/>
        </w:rPr>
        <w:t>5</w:t>
      </w:r>
      <w:r w:rsidRPr="00E345E3">
        <w:rPr>
          <w:rStyle w:val="Hyperlink"/>
          <w:rFonts w:cs="Times New Roman" w:hint="eastAsia"/>
          <w:color w:val="auto"/>
          <w:kern w:val="44"/>
          <w:szCs w:val="20"/>
          <w:u w:val="none"/>
        </w:rPr>
        <w:t>）应急照明控制器：</w:t>
      </w:r>
    </w:p>
    <w:p w:rsidR="00E345E3" w:rsidRPr="00E345E3" w:rsidP="00E345E3">
      <w:pPr>
        <w:ind w:firstLine="560"/>
        <w:rPr>
          <w:rStyle w:val="Hyperlink"/>
          <w:rFonts w:cs="Times New Roman"/>
          <w:color w:val="auto"/>
          <w:kern w:val="44"/>
          <w:szCs w:val="20"/>
          <w:u w:val="none"/>
        </w:rPr>
      </w:pPr>
      <w:r w:rsidRPr="00E345E3">
        <w:rPr>
          <w:rStyle w:val="Hyperlink"/>
          <w:rFonts w:cs="Times New Roman" w:hint="eastAsia"/>
          <w:color w:val="auto"/>
          <w:kern w:val="44"/>
          <w:szCs w:val="20"/>
          <w:u w:val="none"/>
        </w:rPr>
        <w:t>1</w:t>
      </w:r>
      <w:r w:rsidRPr="00E345E3">
        <w:rPr>
          <w:rStyle w:val="Hyperlink"/>
          <w:rFonts w:cs="Times New Roman" w:hint="eastAsia"/>
          <w:color w:val="auto"/>
          <w:kern w:val="44"/>
          <w:szCs w:val="20"/>
          <w:u w:val="none"/>
        </w:rPr>
        <w:t>）本工程在单洞内各设置一台应急照明控制器，与应急照明配电箱同址，数量为</w:t>
      </w:r>
      <w:r w:rsidRPr="00E345E3">
        <w:rPr>
          <w:rStyle w:val="Hyperlink"/>
          <w:rFonts w:cs="Times New Roman" w:hint="eastAsia"/>
          <w:color w:val="auto"/>
          <w:kern w:val="44"/>
          <w:szCs w:val="20"/>
          <w:u w:val="none"/>
        </w:rPr>
        <w:t>2</w:t>
      </w:r>
      <w:r w:rsidRPr="00E345E3">
        <w:rPr>
          <w:rStyle w:val="Hyperlink"/>
          <w:rFonts w:cs="Times New Roman" w:hint="eastAsia"/>
          <w:color w:val="auto"/>
          <w:kern w:val="44"/>
          <w:szCs w:val="20"/>
          <w:u w:val="none"/>
        </w:rPr>
        <w:t>台，应急照明控制器自带蓄电池应能保证主电源中断后工作</w:t>
      </w:r>
      <w:r w:rsidRPr="00E345E3">
        <w:rPr>
          <w:rStyle w:val="Hyperlink"/>
          <w:rFonts w:cs="Times New Roman" w:hint="eastAsia"/>
          <w:color w:val="auto"/>
          <w:kern w:val="44"/>
          <w:szCs w:val="20"/>
          <w:u w:val="none"/>
        </w:rPr>
        <w:t>3h</w:t>
      </w:r>
      <w:r w:rsidRPr="00E345E3">
        <w:rPr>
          <w:rStyle w:val="Hyperlink"/>
          <w:rFonts w:cs="Times New Roman" w:hint="eastAsia"/>
          <w:color w:val="auto"/>
          <w:kern w:val="44"/>
          <w:szCs w:val="20"/>
          <w:u w:val="none"/>
        </w:rPr>
        <w:t>。</w:t>
      </w:r>
    </w:p>
    <w:p w:rsidR="00E345E3" w:rsidRPr="00E345E3" w:rsidP="00E345E3">
      <w:pPr>
        <w:ind w:firstLine="560"/>
        <w:rPr>
          <w:rStyle w:val="Hyperlink"/>
          <w:rFonts w:cs="Times New Roman"/>
          <w:color w:val="auto"/>
          <w:kern w:val="44"/>
          <w:szCs w:val="20"/>
          <w:u w:val="none"/>
        </w:rPr>
      </w:pPr>
      <w:r w:rsidRPr="00E345E3">
        <w:rPr>
          <w:rStyle w:val="Hyperlink"/>
          <w:rFonts w:cs="Times New Roman" w:hint="eastAsia"/>
          <w:color w:val="auto"/>
          <w:kern w:val="44"/>
          <w:szCs w:val="20"/>
          <w:u w:val="none"/>
        </w:rPr>
        <w:t>2</w:t>
      </w:r>
      <w:r w:rsidRPr="00E345E3">
        <w:rPr>
          <w:rStyle w:val="Hyperlink"/>
          <w:rFonts w:cs="Times New Roman" w:hint="eastAsia"/>
          <w:color w:val="auto"/>
          <w:kern w:val="44"/>
          <w:szCs w:val="20"/>
          <w:u w:val="none"/>
        </w:rPr>
        <w:t>）非集中控制型系统的应急照明控制器具有以下功能：</w:t>
      </w:r>
      <w:r w:rsidRPr="00E345E3">
        <w:rPr>
          <w:rStyle w:val="Hyperlink"/>
          <w:rFonts w:cs="Times New Roman" w:hint="eastAsia"/>
          <w:color w:val="auto"/>
          <w:kern w:val="44"/>
          <w:szCs w:val="20"/>
          <w:u w:val="none"/>
        </w:rPr>
        <w:t>a</w:t>
      </w:r>
      <w:r w:rsidRPr="00E345E3">
        <w:rPr>
          <w:rStyle w:val="Hyperlink"/>
          <w:rFonts w:cs="Times New Roman" w:hint="eastAsia"/>
          <w:color w:val="auto"/>
          <w:kern w:val="44"/>
          <w:szCs w:val="20"/>
          <w:u w:val="none"/>
        </w:rPr>
        <w:t>、非火灾状态下，系统</w:t>
      </w:r>
      <w:r w:rsidRPr="00E345E3">
        <w:rPr>
          <w:rStyle w:val="Hyperlink"/>
          <w:rFonts w:cs="Times New Roman" w:hint="eastAsia"/>
          <w:color w:val="auto"/>
          <w:kern w:val="44"/>
          <w:szCs w:val="20"/>
          <w:u w:val="none"/>
        </w:rPr>
        <w:t>的正常工作模式，应保持主电源为灯具供电；系统内非持续型照明灯的光源应保持熄灭状态。</w:t>
      </w:r>
      <w:r w:rsidRPr="00E345E3">
        <w:rPr>
          <w:rStyle w:val="Hyperlink"/>
          <w:rFonts w:cs="Times New Roman" w:hint="eastAsia"/>
          <w:color w:val="auto"/>
          <w:kern w:val="44"/>
          <w:szCs w:val="20"/>
          <w:u w:val="none"/>
        </w:rPr>
        <w:t>b</w:t>
      </w:r>
      <w:r w:rsidRPr="00E345E3">
        <w:rPr>
          <w:rStyle w:val="Hyperlink"/>
          <w:rFonts w:cs="Times New Roman" w:hint="eastAsia"/>
          <w:color w:val="auto"/>
          <w:kern w:val="44"/>
          <w:szCs w:val="20"/>
          <w:u w:val="none"/>
        </w:rPr>
        <w:t>、本次采用集中电源供电，火灾确认后，应能手动操作集中电源，控制集中电源转入蓄电池电源输出，同时控制其配接的所有非持续性照明灯的光源应急点亮。</w:t>
      </w:r>
    </w:p>
    <w:p w:rsidR="0030038E" w:rsidRPr="004808F5" w:rsidP="007838D0">
      <w:pPr>
        <w:pStyle w:val="01"/>
        <w:jc w:val="both"/>
        <w:rPr>
          <w:rStyle w:val="Hyperlink"/>
          <w:rFonts w:cs="Times New Roman"/>
          <w:color w:val="auto"/>
          <w:u w:val="none"/>
        </w:rPr>
      </w:pPr>
      <w:bookmarkStart w:id="31" w:name="_Toc139481389"/>
      <w:r w:rsidRPr="004808F5">
        <w:rPr>
          <w:rStyle w:val="Hyperlink"/>
          <w:rFonts w:cs="Times New Roman"/>
          <w:color w:val="auto"/>
          <w:u w:val="none"/>
        </w:rPr>
        <w:t>照明节能措施</w:t>
      </w:r>
      <w:bookmarkEnd w:id="31"/>
    </w:p>
    <w:p w:rsidR="0030038E" w:rsidRPr="004808F5" w:rsidP="007838D0">
      <w:pPr>
        <w:pStyle w:val="02"/>
        <w:ind w:firstLine="562"/>
        <w:jc w:val="both"/>
        <w:rPr>
          <w:rFonts w:cs="Times New Roman"/>
        </w:rPr>
      </w:pPr>
      <w:bookmarkStart w:id="32" w:name="_Toc139481390"/>
      <w:r w:rsidRPr="004808F5">
        <w:rPr>
          <w:rFonts w:cs="Times New Roman"/>
        </w:rPr>
        <w:t>光源、电器的选择；灯具效能标准及选择</w:t>
      </w:r>
      <w:bookmarkEnd w:id="32"/>
    </w:p>
    <w:p w:rsidR="0030038E" w:rsidRPr="004808F5" w:rsidP="007838D0">
      <w:pPr>
        <w:ind w:firstLine="560"/>
        <w:rPr>
          <w:rFonts w:cs="Times New Roman"/>
          <w:szCs w:val="28"/>
        </w:rPr>
      </w:pPr>
      <w:r w:rsidRPr="004808F5">
        <w:rPr>
          <w:rFonts w:cs="Times New Roman"/>
          <w:szCs w:val="28"/>
        </w:rPr>
        <w:t>照明光源采用光效高、寿命长、功耗低、超宽环境适应温度的</w:t>
      </w:r>
      <w:r w:rsidRPr="004808F5">
        <w:rPr>
          <w:rFonts w:cs="Times New Roman"/>
          <w:szCs w:val="28"/>
        </w:rPr>
        <w:t>LED</w:t>
      </w:r>
      <w:r w:rsidRPr="004808F5">
        <w:rPr>
          <w:rFonts w:cs="Times New Roman"/>
          <w:szCs w:val="28"/>
        </w:rPr>
        <w:t>路灯；</w:t>
      </w:r>
      <w:r w:rsidRPr="004808F5">
        <w:rPr>
          <w:rFonts w:cs="Times New Roman"/>
          <w:szCs w:val="28"/>
        </w:rPr>
        <w:t>LED</w:t>
      </w:r>
      <w:r w:rsidRPr="004808F5">
        <w:rPr>
          <w:rFonts w:cs="Times New Roman"/>
          <w:szCs w:val="28"/>
        </w:rPr>
        <w:t>路灯要求</w:t>
      </w:r>
      <w:r w:rsidR="009D6B8E">
        <w:rPr>
          <w:rFonts w:cs="Times New Roman" w:hint="eastAsia"/>
          <w:szCs w:val="28"/>
        </w:rPr>
        <w:t>：</w:t>
      </w:r>
      <w:r w:rsidR="009D6B8E">
        <w:t>灯具效能根据《江北新城市政道路设计技术导则》要求，不低于</w:t>
      </w:r>
      <w:r w:rsidR="009D6B8E">
        <w:t>150lm/W</w:t>
      </w:r>
      <w:r w:rsidR="009D6B8E">
        <w:t>，光学效率不低于</w:t>
      </w:r>
      <w:r w:rsidR="009D6B8E">
        <w:t>90%</w:t>
      </w:r>
      <w:r w:rsidR="009D6B8E">
        <w:t>。</w:t>
      </w:r>
      <w:r w:rsidRPr="004808F5">
        <w:rPr>
          <w:rFonts w:cs="Times New Roman"/>
          <w:szCs w:val="28"/>
        </w:rPr>
        <w:t>，</w:t>
      </w:r>
      <w:r w:rsidRPr="004808F5" w:rsidR="004336EE">
        <w:rPr>
          <w:rFonts w:cs="Times New Roman"/>
          <w:color w:val="FF0000"/>
          <w:szCs w:val="28"/>
        </w:rPr>
        <w:t>灯具色温</w:t>
      </w:r>
      <w:r w:rsidR="004E7F75">
        <w:rPr>
          <w:rFonts w:cs="Times New Roman"/>
          <w:color w:val="FF0000"/>
          <w:szCs w:val="28"/>
        </w:rPr>
        <w:t>Tc=30</w:t>
      </w:r>
      <w:r w:rsidRPr="004808F5" w:rsidR="004336EE">
        <w:rPr>
          <w:rFonts w:cs="Times New Roman"/>
          <w:color w:val="FF0000"/>
          <w:szCs w:val="28"/>
        </w:rPr>
        <w:t>00K</w:t>
      </w:r>
      <w:r w:rsidRPr="004808F5" w:rsidR="004336EE">
        <w:rPr>
          <w:rFonts w:cs="Times New Roman"/>
          <w:color w:val="FF0000"/>
          <w:szCs w:val="28"/>
        </w:rPr>
        <w:t>～</w:t>
      </w:r>
      <w:r w:rsidR="004E7F75">
        <w:rPr>
          <w:rFonts w:cs="Times New Roman"/>
          <w:color w:val="FF0000"/>
          <w:szCs w:val="28"/>
        </w:rPr>
        <w:t>4</w:t>
      </w:r>
      <w:r w:rsidRPr="004808F5" w:rsidR="004336EE">
        <w:rPr>
          <w:rFonts w:cs="Times New Roman"/>
          <w:color w:val="FF0000"/>
          <w:szCs w:val="28"/>
        </w:rPr>
        <w:t>000K</w:t>
      </w:r>
      <w:r w:rsidRPr="004808F5">
        <w:rPr>
          <w:rFonts w:cs="Times New Roman"/>
          <w:szCs w:val="28"/>
        </w:rPr>
        <w:t>，显色指数</w:t>
      </w:r>
      <w:r w:rsidRPr="004808F5">
        <w:rPr>
          <w:rFonts w:cs="Times New Roman"/>
          <w:szCs w:val="28"/>
        </w:rPr>
        <w:t>Ra</w:t>
      </w:r>
      <w:r w:rsidRPr="004808F5">
        <w:rPr>
          <w:rFonts w:cs="Times New Roman"/>
          <w:szCs w:val="28"/>
        </w:rPr>
        <w:t>不低于</w:t>
      </w:r>
      <w:r w:rsidR="00467BDF">
        <w:rPr>
          <w:rFonts w:cs="Times New Roman"/>
          <w:color w:val="FF0000"/>
          <w:szCs w:val="28"/>
        </w:rPr>
        <w:t>70</w:t>
      </w:r>
      <w:r w:rsidRPr="004808F5">
        <w:rPr>
          <w:rFonts w:cs="Times New Roman"/>
          <w:szCs w:val="28"/>
        </w:rPr>
        <w:t>。灯具配套相应高导热系数的散热主体等附件，所有路灯采用分体式道路照明</w:t>
      </w:r>
      <w:r w:rsidRPr="004808F5">
        <w:rPr>
          <w:rFonts w:cs="Times New Roman"/>
          <w:szCs w:val="28"/>
        </w:rPr>
        <w:t>LED</w:t>
      </w:r>
      <w:r w:rsidRPr="004808F5">
        <w:rPr>
          <w:rFonts w:cs="Times New Roman"/>
          <w:szCs w:val="28"/>
        </w:rPr>
        <w:t>灯具。</w:t>
      </w:r>
    </w:p>
    <w:p w:rsidR="0030038E" w:rsidRPr="004808F5" w:rsidP="007838D0">
      <w:pPr>
        <w:ind w:firstLine="560"/>
        <w:rPr>
          <w:rFonts w:cs="Times New Roman"/>
          <w:szCs w:val="28"/>
        </w:rPr>
      </w:pPr>
      <w:r w:rsidRPr="004808F5">
        <w:rPr>
          <w:rFonts w:cs="Times New Roman"/>
          <w:szCs w:val="28"/>
        </w:rPr>
        <w:t>在标称工作状态下，灯具连续燃点</w:t>
      </w:r>
      <w:r w:rsidRPr="004808F5">
        <w:rPr>
          <w:rFonts w:cs="Times New Roman"/>
          <w:szCs w:val="28"/>
        </w:rPr>
        <w:t>3000</w:t>
      </w:r>
      <w:r w:rsidRPr="004808F5">
        <w:rPr>
          <w:rFonts w:cs="Times New Roman"/>
          <w:szCs w:val="28"/>
        </w:rPr>
        <w:t>小时的光源光通量维持率不小于</w:t>
      </w:r>
      <w:r w:rsidRPr="004808F5">
        <w:rPr>
          <w:rFonts w:cs="Times New Roman"/>
          <w:szCs w:val="28"/>
        </w:rPr>
        <w:t>96%</w:t>
      </w:r>
      <w:r w:rsidRPr="004808F5">
        <w:rPr>
          <w:rFonts w:cs="Times New Roman"/>
          <w:szCs w:val="28"/>
        </w:rPr>
        <w:t>，连续燃点</w:t>
      </w:r>
      <w:r w:rsidRPr="004808F5">
        <w:rPr>
          <w:rFonts w:cs="Times New Roman"/>
          <w:szCs w:val="28"/>
        </w:rPr>
        <w:t>6000</w:t>
      </w:r>
      <w:r w:rsidRPr="004808F5">
        <w:rPr>
          <w:rFonts w:cs="Times New Roman"/>
          <w:szCs w:val="28"/>
        </w:rPr>
        <w:t>小时光源光通量维持率不小于</w:t>
      </w:r>
      <w:r w:rsidRPr="004808F5">
        <w:rPr>
          <w:rFonts w:cs="Times New Roman"/>
          <w:szCs w:val="28"/>
        </w:rPr>
        <w:t>92%</w:t>
      </w:r>
      <w:r w:rsidRPr="004808F5">
        <w:rPr>
          <w:rFonts w:cs="Times New Roman"/>
          <w:szCs w:val="28"/>
        </w:rPr>
        <w:t>。</w:t>
      </w:r>
      <w:r w:rsidRPr="004808F5">
        <w:rPr>
          <w:rFonts w:cs="Times New Roman"/>
          <w:szCs w:val="28"/>
        </w:rPr>
        <w:t>LED</w:t>
      </w:r>
      <w:r w:rsidRPr="004808F5">
        <w:rPr>
          <w:rFonts w:cs="Times New Roman"/>
          <w:szCs w:val="28"/>
        </w:rPr>
        <w:t>灯具的寿命不应低于</w:t>
      </w:r>
      <w:r w:rsidRPr="004808F5">
        <w:rPr>
          <w:rFonts w:cs="Times New Roman"/>
          <w:szCs w:val="28"/>
        </w:rPr>
        <w:t>30000h</w:t>
      </w:r>
      <w:r w:rsidRPr="004808F5">
        <w:rPr>
          <w:rFonts w:cs="Times New Roman"/>
          <w:szCs w:val="28"/>
        </w:rPr>
        <w:t>，</w:t>
      </w:r>
      <w:r w:rsidRPr="004808F5">
        <w:rPr>
          <w:rFonts w:cs="Times New Roman"/>
          <w:szCs w:val="28"/>
        </w:rPr>
        <w:t>LED</w:t>
      </w:r>
      <w:r w:rsidRPr="004808F5">
        <w:rPr>
          <w:rFonts w:cs="Times New Roman"/>
          <w:szCs w:val="28"/>
        </w:rPr>
        <w:t>灯具正常工作一年的损坏率不应高于</w:t>
      </w:r>
      <w:r w:rsidRPr="004808F5">
        <w:rPr>
          <w:rFonts w:cs="Times New Roman"/>
          <w:szCs w:val="28"/>
        </w:rPr>
        <w:t>3%</w:t>
      </w:r>
      <w:r w:rsidRPr="004808F5">
        <w:rPr>
          <w:rFonts w:cs="Times New Roman"/>
          <w:szCs w:val="28"/>
        </w:rPr>
        <w:t>。</w:t>
      </w:r>
    </w:p>
    <w:p w:rsidR="0030038E" w:rsidRPr="004808F5" w:rsidP="007838D0">
      <w:pPr>
        <w:ind w:firstLine="560"/>
        <w:rPr>
          <w:rFonts w:cs="Times New Roman"/>
          <w:szCs w:val="28"/>
        </w:rPr>
      </w:pPr>
      <w:r w:rsidRPr="004808F5">
        <w:rPr>
          <w:rFonts w:cs="Times New Roman"/>
          <w:szCs w:val="28"/>
        </w:rPr>
        <w:t>LED</w:t>
      </w:r>
      <w:r w:rsidRPr="004808F5">
        <w:rPr>
          <w:rFonts w:cs="Times New Roman"/>
          <w:szCs w:val="28"/>
        </w:rPr>
        <w:t>灯具</w:t>
      </w:r>
      <w:r w:rsidRPr="003B1D60" w:rsidR="00487C45">
        <w:rPr>
          <w:rFonts w:cs="Times New Roman"/>
          <w:szCs w:val="28"/>
        </w:rPr>
        <w:t>功率因数</w:t>
      </w:r>
      <w:r w:rsidRPr="004808F5">
        <w:rPr>
          <w:rFonts w:cs="Times New Roman"/>
          <w:szCs w:val="28"/>
        </w:rPr>
        <w:t>高、不需设置补偿电容器，无功损耗小。</w:t>
      </w:r>
      <w:r w:rsidRPr="004808F5" w:rsidR="004404A5">
        <w:rPr>
          <w:rFonts w:cs="Times New Roman"/>
          <w:szCs w:val="28"/>
        </w:rPr>
        <w:t>且</w:t>
      </w:r>
      <w:r w:rsidRPr="004808F5" w:rsidR="004404A5">
        <w:rPr>
          <w:rFonts w:cs="Times New Roman"/>
          <w:szCs w:val="28"/>
        </w:rPr>
        <w:t>LED</w:t>
      </w:r>
      <w:r w:rsidRPr="004808F5" w:rsidR="004404A5">
        <w:rPr>
          <w:rFonts w:cs="Times New Roman"/>
          <w:szCs w:val="28"/>
        </w:rPr>
        <w:t>光源正常使用寿命长、显色性好、可瞬时启动、环保节能。</w:t>
      </w:r>
    </w:p>
    <w:p w:rsidR="0030038E" w:rsidRPr="004808F5" w:rsidP="007838D0">
      <w:pPr>
        <w:pStyle w:val="02"/>
        <w:ind w:firstLine="562"/>
        <w:jc w:val="both"/>
        <w:rPr>
          <w:rFonts w:cs="Times New Roman"/>
        </w:rPr>
      </w:pPr>
      <w:bookmarkStart w:id="33" w:name="_Toc139481391"/>
      <w:r w:rsidRPr="004808F5">
        <w:rPr>
          <w:rFonts w:cs="Times New Roman"/>
        </w:rPr>
        <w:t>配光曲线的选择与要求</w:t>
      </w:r>
      <w:bookmarkEnd w:id="33"/>
    </w:p>
    <w:p w:rsidR="0030038E" w:rsidRPr="004808F5" w:rsidP="007838D0">
      <w:pPr>
        <w:ind w:firstLine="560"/>
        <w:rPr>
          <w:rFonts w:cs="Times New Roman"/>
          <w:szCs w:val="28"/>
        </w:rPr>
      </w:pPr>
      <w:r w:rsidRPr="004808F5">
        <w:rPr>
          <w:rFonts w:cs="Times New Roman"/>
          <w:szCs w:val="28"/>
        </w:rPr>
        <w:t>灯具光学器件采用蝙蝠翼型配光（提供配光曲线图），配光曲线平滑，光线在地面分布均匀，不得有明暗区别。</w:t>
      </w:r>
    </w:p>
    <w:p w:rsidR="0030038E" w:rsidRPr="004808F5" w:rsidP="007838D0">
      <w:pPr>
        <w:pStyle w:val="02"/>
        <w:ind w:firstLine="562"/>
        <w:jc w:val="both"/>
        <w:rPr>
          <w:rFonts w:cs="Times New Roman"/>
        </w:rPr>
      </w:pPr>
      <w:bookmarkStart w:id="34" w:name="_Toc139481392"/>
      <w:r w:rsidRPr="004808F5">
        <w:rPr>
          <w:rFonts w:cs="Times New Roman"/>
        </w:rPr>
        <w:t>照明功率密度的控制，</w:t>
      </w:r>
      <w:r w:rsidRPr="004808F5">
        <w:rPr>
          <w:rFonts w:cs="Times New Roman"/>
        </w:rPr>
        <w:t>LPD</w:t>
      </w:r>
      <w:r w:rsidRPr="004808F5">
        <w:rPr>
          <w:rFonts w:cs="Times New Roman"/>
        </w:rPr>
        <w:t>标准值及设计值</w:t>
      </w:r>
      <w:bookmarkEnd w:id="34"/>
    </w:p>
    <w:p w:rsidR="0030038E" w:rsidRPr="004808F5" w:rsidP="007838D0">
      <w:pPr>
        <w:ind w:firstLine="560"/>
        <w:rPr>
          <w:rFonts w:cs="Times New Roman"/>
          <w:szCs w:val="28"/>
        </w:rPr>
      </w:pPr>
      <w:r w:rsidRPr="004808F5">
        <w:rPr>
          <w:rFonts w:cs="Times New Roman"/>
          <w:szCs w:val="28"/>
        </w:rPr>
        <w:t>本工程照明功率密度值</w:t>
      </w:r>
      <w:r w:rsidRPr="004808F5">
        <w:rPr>
          <w:rFonts w:cs="Times New Roman"/>
          <w:color w:val="FF0000"/>
          <w:szCs w:val="28"/>
        </w:rPr>
        <w:t>详见</w:t>
      </w:r>
      <w:r w:rsidRPr="004808F5" w:rsidR="002E3A01">
        <w:rPr>
          <w:rFonts w:cs="Times New Roman"/>
          <w:color w:val="FF0000"/>
          <w:szCs w:val="28"/>
        </w:rPr>
        <w:t>前文</w:t>
      </w:r>
      <w:r w:rsidRPr="004808F5" w:rsidR="00225949">
        <w:rPr>
          <w:rFonts w:cs="Times New Roman"/>
          <w:color w:val="FF0000"/>
          <w:szCs w:val="28"/>
        </w:rPr>
        <w:t>“</w:t>
      </w:r>
      <w:r w:rsidRPr="004808F5" w:rsidR="002E3A01">
        <w:rPr>
          <w:rFonts w:cs="Times New Roman"/>
          <w:color w:val="FF0000"/>
          <w:szCs w:val="28"/>
        </w:rPr>
        <w:t>机动车道照明参数表</w:t>
      </w:r>
      <w:r w:rsidRPr="004808F5" w:rsidR="00882CCE">
        <w:rPr>
          <w:rFonts w:cs="Times New Roman"/>
          <w:color w:val="FF0000"/>
          <w:szCs w:val="28"/>
        </w:rPr>
        <w:t>”</w:t>
      </w:r>
      <w:r w:rsidRPr="004808F5" w:rsidR="002E3A01">
        <w:rPr>
          <w:rFonts w:cs="Times New Roman"/>
          <w:color w:val="FF0000"/>
          <w:szCs w:val="28"/>
        </w:rPr>
        <w:t>。</w:t>
      </w:r>
    </w:p>
    <w:p w:rsidR="0030038E" w:rsidRPr="004808F5" w:rsidP="007838D0">
      <w:pPr>
        <w:pStyle w:val="02"/>
        <w:ind w:firstLine="562"/>
        <w:jc w:val="both"/>
        <w:rPr>
          <w:rFonts w:cs="Times New Roman"/>
        </w:rPr>
      </w:pPr>
      <w:bookmarkStart w:id="35" w:name="_Toc139481393"/>
      <w:r w:rsidRPr="004808F5">
        <w:rPr>
          <w:rFonts w:cs="Times New Roman"/>
        </w:rPr>
        <w:t>照明管理和控制措施</w:t>
      </w:r>
      <w:bookmarkEnd w:id="35"/>
    </w:p>
    <w:p w:rsidR="002E3A01" w:rsidRPr="00E345E3" w:rsidP="00E345E3">
      <w:pPr>
        <w:ind w:firstLine="560"/>
        <w:rPr>
          <w:rFonts w:cs="Times New Roman"/>
          <w:color w:val="7030A0"/>
          <w:szCs w:val="28"/>
        </w:rPr>
        <w:sectPr w:rsidSect="0036474F">
          <w:headerReference w:type="even" r:id="rId62"/>
          <w:headerReference w:type="default" r:id="rId63"/>
          <w:footerReference w:type="even" r:id="rId64"/>
          <w:footerReference w:type="default" r:id="rId65"/>
          <w:headerReference w:type="first" r:id="rId66"/>
          <w:footerReference w:type="first" r:id="rId67"/>
          <w:type w:val="nextPage"/>
          <w:pgSz w:w="23814" w:h="16839" w:orient="landscape"/>
          <w:pgMar w:top="851" w:right="851" w:bottom="1134" w:left="1985" w:header="851" w:footer="2552" w:gutter="0"/>
          <w:pgNumType w:start="8"/>
          <w:cols w:num="2" w:space="560"/>
          <w:titlePg w:val="0"/>
          <w:docGrid w:linePitch="312"/>
        </w:sectPr>
      </w:pPr>
    </w:p>
    <w:p w:rsidR="002E3A01" w:rsidRPr="00E345E3" w:rsidP="00E345E3">
      <w:pPr>
        <w:ind w:firstLine="560"/>
        <w:rPr>
          <w:rFonts w:cs="Times New Roman"/>
          <w:color w:val="7030A0"/>
          <w:szCs w:val="28"/>
        </w:rPr>
      </w:pPr>
      <w:r w:rsidRPr="00F62D5F">
        <w:rPr>
          <w:rFonts w:cs="Times New Roman"/>
          <w:color w:val="7030A0"/>
          <w:szCs w:val="28"/>
        </w:rPr>
        <w:t>采用单灯控制技术，在不降低道路均匀度的前提下，下半夜下调道路照度，降低运行功率以实现节能。</w:t>
      </w:r>
    </w:p>
    <w:p w:rsidR="00225949" w:rsidRPr="004808F5" w:rsidP="007838D0">
      <w:pPr>
        <w:ind w:firstLine="560"/>
        <w:rPr>
          <w:rFonts w:cs="Times New Roman"/>
          <w:szCs w:val="28"/>
        </w:rPr>
      </w:pPr>
      <w:r w:rsidRPr="004808F5">
        <w:rPr>
          <w:rFonts w:cs="Times New Roman"/>
          <w:szCs w:val="28"/>
        </w:rPr>
        <w:t>经过调节后的快速路、主干路、次干路的平均照度不得低于</w:t>
      </w:r>
      <w:r w:rsidRPr="004808F5">
        <w:rPr>
          <w:rFonts w:cs="Times New Roman"/>
          <w:szCs w:val="28"/>
        </w:rPr>
        <w:t>10lx</w:t>
      </w:r>
      <w:r w:rsidRPr="004808F5">
        <w:rPr>
          <w:rFonts w:cs="Times New Roman"/>
          <w:szCs w:val="28"/>
        </w:rPr>
        <w:t>，支路的平均照度不得低于</w:t>
      </w:r>
      <w:r w:rsidRPr="004808F5">
        <w:rPr>
          <w:rFonts w:cs="Times New Roman"/>
          <w:szCs w:val="28"/>
        </w:rPr>
        <w:t>8lx</w:t>
      </w:r>
      <w:r w:rsidRPr="004808F5">
        <w:rPr>
          <w:rFonts w:cs="Times New Roman"/>
          <w:szCs w:val="28"/>
        </w:rPr>
        <w:t>。</w:t>
      </w:r>
    </w:p>
    <w:p w:rsidR="0030038E" w:rsidRPr="00F62D5F" w:rsidP="007838D0">
      <w:pPr>
        <w:pStyle w:val="02"/>
        <w:ind w:firstLine="562"/>
        <w:jc w:val="both"/>
        <w:rPr>
          <w:rFonts w:cs="Times New Roman"/>
          <w:color w:val="0070C0"/>
        </w:rPr>
      </w:pPr>
      <w:bookmarkStart w:id="36" w:name="_Toc139481394"/>
      <w:r w:rsidRPr="00F62D5F">
        <w:rPr>
          <w:rFonts w:cs="Times New Roman"/>
          <w:color w:val="0070C0"/>
        </w:rPr>
        <w:t>供电节能措施</w:t>
      </w:r>
      <w:bookmarkEnd w:id="36"/>
    </w:p>
    <w:p w:rsidR="0030038E" w:rsidRPr="00F62D5F" w:rsidP="007838D0">
      <w:pPr>
        <w:ind w:firstLine="560"/>
        <w:rPr>
          <w:rFonts w:cs="Times New Roman"/>
          <w:color w:val="7030A0"/>
          <w:szCs w:val="28"/>
        </w:rPr>
      </w:pPr>
      <w:r w:rsidRPr="00F62D5F">
        <w:rPr>
          <w:rFonts w:cs="Times New Roman"/>
          <w:color w:val="0070C0"/>
          <w:szCs w:val="28"/>
        </w:rPr>
        <w:t>箱变低压设置集中无功补偿电容器组，提高功率因数。变压器位于负荷中心，三相负荷平衡，负载率合理、空载损耗小。配电变压器应选用</w:t>
      </w:r>
      <w:r w:rsidRPr="00F62D5F">
        <w:rPr>
          <w:rFonts w:cs="Times New Roman"/>
          <w:color w:val="0070C0"/>
          <w:szCs w:val="28"/>
        </w:rPr>
        <w:t>D</w:t>
      </w:r>
      <w:r w:rsidRPr="00F62D5F" w:rsidR="00F95805">
        <w:rPr>
          <w:rFonts w:cs="Times New Roman"/>
          <w:color w:val="0070C0"/>
          <w:szCs w:val="28"/>
        </w:rPr>
        <w:t>，</w:t>
      </w:r>
      <w:r w:rsidRPr="00F62D5F">
        <w:rPr>
          <w:rFonts w:cs="Times New Roman"/>
          <w:color w:val="0070C0"/>
          <w:szCs w:val="28"/>
        </w:rPr>
        <w:t>yn11</w:t>
      </w:r>
      <w:r w:rsidRPr="00F62D5F">
        <w:rPr>
          <w:rFonts w:cs="Times New Roman"/>
          <w:color w:val="0070C0"/>
          <w:szCs w:val="28"/>
        </w:rPr>
        <w:t>接线组别的低损耗、低噪音节能型产品，且所选配电变压器应满足《电力变压器能效限定值及能效等级》</w:t>
      </w:r>
      <w:r w:rsidRPr="00F62D5F">
        <w:rPr>
          <w:rFonts w:cs="Times New Roman"/>
          <w:color w:val="0070C0"/>
          <w:szCs w:val="28"/>
        </w:rPr>
        <w:t>GB20052- 2020</w:t>
      </w:r>
      <w:r w:rsidRPr="00F62D5F">
        <w:rPr>
          <w:rFonts w:cs="Times New Roman"/>
          <w:color w:val="0070C0"/>
          <w:szCs w:val="28"/>
        </w:rPr>
        <w:t>表</w:t>
      </w:r>
      <w:r w:rsidRPr="00F62D5F">
        <w:rPr>
          <w:rFonts w:cs="Times New Roman"/>
          <w:color w:val="0070C0"/>
          <w:szCs w:val="28"/>
        </w:rPr>
        <w:t>2</w:t>
      </w:r>
      <w:r w:rsidRPr="00F62D5F">
        <w:rPr>
          <w:rFonts w:cs="Times New Roman"/>
          <w:color w:val="0070C0"/>
          <w:szCs w:val="28"/>
        </w:rPr>
        <w:t>中规定的能效限定值。</w:t>
      </w:r>
      <w:r w:rsidRPr="00F62D5F" w:rsidR="00882CCE">
        <w:rPr>
          <w:rFonts w:cs="Times New Roman"/>
          <w:color w:val="0070C0"/>
          <w:szCs w:val="28"/>
        </w:rPr>
        <w:t>所有变配电设备均采用新型低能耗产品。</w:t>
      </w:r>
      <w:r w:rsidRPr="00F62D5F" w:rsidR="00F62D5F">
        <w:rPr>
          <w:rFonts w:cs="Times New Roman" w:hint="eastAsia"/>
          <w:color w:val="7030A0"/>
          <w:szCs w:val="28"/>
        </w:rPr>
        <w:t>电力变压器、电动机、交流接触器和照明产品的能效水平应高于能效限定值或能效等级</w:t>
      </w:r>
      <w:r w:rsidRPr="00F62D5F" w:rsidR="00F62D5F">
        <w:rPr>
          <w:rFonts w:cs="Times New Roman" w:hint="eastAsia"/>
          <w:color w:val="7030A0"/>
          <w:szCs w:val="28"/>
        </w:rPr>
        <w:t>3</w:t>
      </w:r>
      <w:r w:rsidRPr="00F62D5F" w:rsidR="00F62D5F">
        <w:rPr>
          <w:rFonts w:cs="Times New Roman" w:hint="eastAsia"/>
          <w:color w:val="7030A0"/>
          <w:szCs w:val="28"/>
        </w:rPr>
        <w:t>级的要求。</w:t>
      </w:r>
    </w:p>
    <w:p w:rsidR="001F773E" w:rsidRPr="00F62D5F" w:rsidP="001F773E">
      <w:pPr>
        <w:ind w:firstLine="560"/>
        <w:rPr>
          <w:rFonts w:cs="Times New Roman"/>
          <w:szCs w:val="28"/>
        </w:rPr>
      </w:pPr>
      <w:r w:rsidRPr="00F62D5F">
        <w:rPr>
          <w:rFonts w:cs="Times New Roman" w:hint="eastAsia"/>
          <w:szCs w:val="28"/>
        </w:rPr>
        <w:t>采用以下方式减少供配电电缆线路损耗：尽量选用电阻率ρ较小的导线，尽可能减少导线长度，尽可能避免在设计中线路走弯，不走或少走回头路，变压器应尽可能地靠近负荷中心，以减少供电半径，对于较长的线路，在满足载流量、热稳定、保护配合及电压降要求的前提下，在选定线截面时根据计算加大电缆截面。</w:t>
      </w:r>
    </w:p>
    <w:p w:rsidR="001F773E" w:rsidRPr="00F62D5F" w:rsidP="001F773E">
      <w:pPr>
        <w:ind w:firstLine="560"/>
        <w:rPr>
          <w:rFonts w:cs="Times New Roman"/>
          <w:szCs w:val="28"/>
        </w:rPr>
      </w:pPr>
      <w:r w:rsidRPr="00F62D5F">
        <w:rPr>
          <w:rFonts w:cs="Times New Roman" w:hint="eastAsia"/>
          <w:szCs w:val="28"/>
        </w:rPr>
        <w:t>谐波处理措施：设计尽量做到三相负荷平衡，选用低谐波产品（如：低谐波电子镇流器</w:t>
      </w:r>
      <w:r w:rsidR="00F62D5F">
        <w:rPr>
          <w:rFonts w:cs="Times New Roman" w:hint="eastAsia"/>
          <w:szCs w:val="28"/>
        </w:rPr>
        <w:t>）</w:t>
      </w:r>
      <w:r w:rsidRPr="00F62D5F">
        <w:rPr>
          <w:rFonts w:cs="Times New Roman" w:hint="eastAsia"/>
          <w:szCs w:val="28"/>
        </w:rPr>
        <w:t>或设备自带滤波器（如：变频器选用带滤波装置型</w:t>
      </w:r>
      <w:r w:rsidR="00F62D5F">
        <w:rPr>
          <w:rFonts w:cs="Times New Roman" w:hint="eastAsia"/>
          <w:szCs w:val="28"/>
        </w:rPr>
        <w:t>）</w:t>
      </w:r>
      <w:r w:rsidRPr="00F62D5F">
        <w:rPr>
          <w:rFonts w:cs="Times New Roman" w:hint="eastAsia"/>
          <w:szCs w:val="28"/>
        </w:rPr>
        <w:t>，选用</w:t>
      </w:r>
      <w:r w:rsidRPr="00F62D5F">
        <w:rPr>
          <w:rFonts w:cs="Times New Roman" w:hint="eastAsia"/>
          <w:szCs w:val="28"/>
        </w:rPr>
        <w:t>D,yn11</w:t>
      </w:r>
      <w:r w:rsidRPr="00F62D5F">
        <w:rPr>
          <w:rFonts w:cs="Times New Roman" w:hint="eastAsia"/>
          <w:szCs w:val="28"/>
        </w:rPr>
        <w:t>接线型变压器。</w:t>
      </w:r>
    </w:p>
    <w:p w:rsidR="0030038E" w:rsidRPr="004808F5" w:rsidP="007838D0">
      <w:pPr>
        <w:pStyle w:val="02"/>
        <w:ind w:firstLine="562"/>
        <w:jc w:val="both"/>
        <w:rPr>
          <w:rFonts w:cs="Times New Roman"/>
        </w:rPr>
      </w:pPr>
      <w:bookmarkStart w:id="37" w:name="_Toc139481395"/>
      <w:r w:rsidRPr="004808F5">
        <w:rPr>
          <w:rFonts w:cs="Times New Roman"/>
        </w:rPr>
        <w:t>其他节能措施</w:t>
      </w:r>
      <w:bookmarkEnd w:id="37"/>
    </w:p>
    <w:p w:rsidR="0030038E" w:rsidRPr="004808F5" w:rsidP="007838D0">
      <w:pPr>
        <w:ind w:firstLine="560"/>
        <w:rPr>
          <w:rFonts w:cs="Times New Roman"/>
          <w:szCs w:val="28"/>
        </w:rPr>
      </w:pPr>
      <w:r w:rsidRPr="004808F5">
        <w:rPr>
          <w:rFonts w:cs="Times New Roman"/>
          <w:szCs w:val="28"/>
        </w:rPr>
        <w:t>在满足标准规范对照度、均匀度、眩光、环境比要求的前提下，采用提高灯杆高度、采用大功率灯具（光效更高）、合理选择配光曲线等方式尽量降低单位面积功率密度，以响应国家对节能的宏观要求。</w:t>
      </w:r>
    </w:p>
    <w:p w:rsidR="0030038E" w:rsidRPr="00F62D5F" w:rsidP="007838D0">
      <w:pPr>
        <w:ind w:firstLine="560"/>
        <w:rPr>
          <w:rFonts w:cs="Times New Roman"/>
          <w:color w:val="0070C0"/>
          <w:szCs w:val="28"/>
        </w:rPr>
      </w:pPr>
      <w:r w:rsidRPr="00F62D5F">
        <w:rPr>
          <w:rFonts w:cs="Times New Roman"/>
          <w:color w:val="0070C0"/>
          <w:szCs w:val="28"/>
        </w:rPr>
        <w:t>在满足人行道照度要求的前提下，人行道可不单独设置照明，其照明由车行道灯具兼顾，进一步降低能耗。</w:t>
      </w:r>
    </w:p>
    <w:p w:rsidR="0030038E" w:rsidRPr="004808F5" w:rsidP="007838D0">
      <w:pPr>
        <w:pStyle w:val="01"/>
        <w:jc w:val="both"/>
        <w:rPr>
          <w:rStyle w:val="Hyperlink"/>
          <w:rFonts w:cs="Times New Roman"/>
          <w:color w:val="auto"/>
          <w:u w:val="none"/>
        </w:rPr>
      </w:pPr>
      <w:bookmarkStart w:id="38" w:name="_Toc139481396"/>
      <w:r w:rsidRPr="004808F5">
        <w:rPr>
          <w:rStyle w:val="Hyperlink"/>
          <w:rFonts w:cs="Times New Roman"/>
          <w:color w:val="auto"/>
          <w:u w:val="none"/>
        </w:rPr>
        <w:t>安全措施</w:t>
      </w:r>
      <w:bookmarkEnd w:id="38"/>
    </w:p>
    <w:p w:rsidR="0030038E" w:rsidRPr="004808F5" w:rsidP="007838D0">
      <w:pPr>
        <w:pStyle w:val="02"/>
        <w:ind w:firstLine="562"/>
        <w:jc w:val="both"/>
        <w:rPr>
          <w:rFonts w:cs="Times New Roman"/>
        </w:rPr>
      </w:pPr>
      <w:bookmarkStart w:id="39" w:name="_Toc139481397"/>
      <w:r w:rsidRPr="004808F5">
        <w:rPr>
          <w:rFonts w:cs="Times New Roman"/>
        </w:rPr>
        <w:t>防雷及过电压保护措施与要求</w:t>
      </w:r>
      <w:bookmarkEnd w:id="39"/>
    </w:p>
    <w:p w:rsidR="0030038E" w:rsidRPr="004808F5" w:rsidP="007838D0">
      <w:pPr>
        <w:ind w:firstLine="560"/>
        <w:rPr>
          <w:rFonts w:cs="Times New Roman"/>
          <w:kern w:val="0"/>
          <w:szCs w:val="28"/>
          <w:lang w:bidi="en-US"/>
        </w:rPr>
      </w:pPr>
      <w:r w:rsidRPr="004808F5">
        <w:rPr>
          <w:rFonts w:cs="Times New Roman"/>
          <w:kern w:val="0"/>
          <w:szCs w:val="28"/>
          <w:lang w:bidi="en-US"/>
        </w:rPr>
        <w:t>利用灯杆顶部的金属构件作为接闪器，金属灯杆作为引下线，埋深</w:t>
      </w:r>
      <w:r w:rsidRPr="004808F5">
        <w:rPr>
          <w:rFonts w:cs="Times New Roman"/>
          <w:kern w:val="0"/>
          <w:szCs w:val="28"/>
          <w:lang w:bidi="en-US"/>
        </w:rPr>
        <w:t>≥0.8m</w:t>
      </w:r>
      <w:r w:rsidRPr="004808F5">
        <w:rPr>
          <w:rFonts w:cs="Times New Roman"/>
          <w:kern w:val="0"/>
          <w:szCs w:val="28"/>
          <w:lang w:bidi="en-US"/>
        </w:rPr>
        <w:t>的灯杆基础内主钢筋作为自然接地体。箱变内</w:t>
      </w:r>
      <w:r w:rsidRPr="004808F5">
        <w:rPr>
          <w:rFonts w:cs="Times New Roman"/>
          <w:kern w:val="0"/>
          <w:szCs w:val="28"/>
          <w:lang w:bidi="en-US"/>
        </w:rPr>
        <w:t>10kV</w:t>
      </w:r>
      <w:r w:rsidRPr="004808F5">
        <w:rPr>
          <w:rFonts w:cs="Times New Roman"/>
          <w:kern w:val="0"/>
          <w:szCs w:val="28"/>
          <w:lang w:bidi="en-US"/>
        </w:rPr>
        <w:t>进线设有组合式避雷器，低压进线总开关处设置谐波浪涌保护器，对间接雷电和直接雷电影响或其他瞬时过压的电涌进行保护。</w:t>
      </w:r>
    </w:p>
    <w:p w:rsidR="0030038E" w:rsidRPr="004808F5" w:rsidP="007838D0">
      <w:pPr>
        <w:ind w:firstLine="560"/>
        <w:rPr>
          <w:rFonts w:cs="Times New Roman"/>
          <w:kern w:val="0"/>
          <w:szCs w:val="28"/>
          <w:lang w:bidi="en-US"/>
        </w:rPr>
      </w:pPr>
      <w:r w:rsidRPr="004808F5">
        <w:rPr>
          <w:rFonts w:cs="Times New Roman"/>
          <w:szCs w:val="28"/>
        </w:rPr>
        <w:t>对安装高度在</w:t>
      </w:r>
      <w:r w:rsidRPr="004808F5">
        <w:rPr>
          <w:rFonts w:cs="Times New Roman"/>
          <w:szCs w:val="28"/>
        </w:rPr>
        <w:t>15m</w:t>
      </w:r>
      <w:r w:rsidRPr="004808F5">
        <w:rPr>
          <w:rFonts w:cs="Times New Roman"/>
          <w:szCs w:val="28"/>
        </w:rPr>
        <w:t>及以上中杆灯按三类构筑物设防，在每根灯杆顶部设置避雷针，避雷针可选用成品避雷针也可采用</w:t>
      </w:r>
      <w:r w:rsidRPr="004808F5">
        <w:rPr>
          <w:rFonts w:cs="Times New Roman"/>
          <w:szCs w:val="28"/>
        </w:rPr>
        <w:t>Ф≥25mm</w:t>
      </w:r>
      <w:r w:rsidRPr="004808F5">
        <w:rPr>
          <w:rFonts w:cs="Times New Roman"/>
          <w:szCs w:val="28"/>
        </w:rPr>
        <w:t>热镀锌圆钢，避雷针与金属灯杆顶部可靠连接。并采用</w:t>
      </w:r>
      <w:r w:rsidRPr="004808F5">
        <w:rPr>
          <w:rFonts w:cs="Times New Roman"/>
          <w:szCs w:val="28"/>
        </w:rPr>
        <w:t>Ф≥16mm</w:t>
      </w:r>
      <w:r w:rsidRPr="004808F5">
        <w:rPr>
          <w:rFonts w:cs="Times New Roman"/>
          <w:szCs w:val="28"/>
        </w:rPr>
        <w:t>热镀锌圆钢单独做引下线，下部与灯杆基础钢筋及接地极可靠连接，上部与避雷针和金属灯杆顶部分别独立可靠连接。避雷针相关设计、制作、安装均由灯杆厂家完成，并与灯杆配套供货。</w:t>
      </w:r>
    </w:p>
    <w:p w:rsidR="0030038E" w:rsidRPr="004808F5" w:rsidP="007838D0">
      <w:pPr>
        <w:pStyle w:val="02"/>
        <w:ind w:firstLine="562"/>
        <w:jc w:val="both"/>
        <w:rPr>
          <w:rFonts w:cs="Times New Roman"/>
        </w:rPr>
      </w:pPr>
      <w:bookmarkStart w:id="40" w:name="_Toc139481398"/>
      <w:r w:rsidRPr="004808F5">
        <w:rPr>
          <w:rFonts w:cs="Times New Roman"/>
        </w:rPr>
        <w:t>接地型式的选择与要求</w:t>
      </w:r>
      <w:bookmarkEnd w:id="40"/>
    </w:p>
    <w:p w:rsidR="0030038E" w:rsidRPr="004808F5" w:rsidP="007838D0">
      <w:pPr>
        <w:pStyle w:val="ListParagraph"/>
        <w:numPr>
          <w:ilvl w:val="0"/>
          <w:numId w:val="31"/>
        </w:numPr>
        <w:ind w:left="0" w:firstLine="560"/>
        <w:rPr>
          <w:rFonts w:cs="Times New Roman"/>
          <w:szCs w:val="28"/>
        </w:rPr>
      </w:pPr>
      <w:r w:rsidRPr="004808F5">
        <w:rPr>
          <w:rFonts w:cs="Times New Roman"/>
          <w:szCs w:val="28"/>
        </w:rPr>
        <w:t>路灯低压配电系统采用</w:t>
      </w:r>
      <w:r w:rsidRPr="004808F5">
        <w:rPr>
          <w:rFonts w:cs="Times New Roman"/>
          <w:szCs w:val="28"/>
        </w:rPr>
        <w:t>TN-S</w:t>
      </w:r>
      <w:r w:rsidRPr="004808F5">
        <w:rPr>
          <w:rFonts w:cs="Times New Roman"/>
          <w:szCs w:val="28"/>
        </w:rPr>
        <w:t>接地型式，</w:t>
      </w:r>
      <w:r w:rsidRPr="004808F5">
        <w:rPr>
          <w:rFonts w:cs="Times New Roman"/>
          <w:szCs w:val="28"/>
        </w:rPr>
        <w:t>N</w:t>
      </w:r>
      <w:r w:rsidRPr="004808F5">
        <w:rPr>
          <w:rFonts w:cs="Times New Roman"/>
          <w:szCs w:val="28"/>
        </w:rPr>
        <w:t>线与</w:t>
      </w:r>
      <w:r w:rsidRPr="004808F5">
        <w:rPr>
          <w:rFonts w:cs="Times New Roman"/>
          <w:szCs w:val="28"/>
        </w:rPr>
        <w:t>PE</w:t>
      </w:r>
      <w:r w:rsidRPr="004808F5">
        <w:rPr>
          <w:rFonts w:cs="Times New Roman"/>
          <w:szCs w:val="28"/>
        </w:rPr>
        <w:t>线在箱变中性点接地后完全分开。</w:t>
      </w:r>
    </w:p>
    <w:p w:rsidR="0030038E" w:rsidRPr="004808F5" w:rsidP="007838D0">
      <w:pPr>
        <w:pStyle w:val="ListParagraph"/>
        <w:numPr>
          <w:ilvl w:val="0"/>
          <w:numId w:val="31"/>
        </w:numPr>
        <w:ind w:left="0" w:firstLine="560"/>
        <w:rPr>
          <w:rFonts w:cs="Times New Roman"/>
          <w:szCs w:val="28"/>
        </w:rPr>
        <w:sectPr w:rsidSect="0036474F">
          <w:headerReference w:type="even" r:id="rId68"/>
          <w:headerReference w:type="default" r:id="rId69"/>
          <w:footerReference w:type="even" r:id="rId70"/>
          <w:footerReference w:type="default" r:id="rId71"/>
          <w:headerReference w:type="first" r:id="rId72"/>
          <w:footerReference w:type="first" r:id="rId73"/>
          <w:type w:val="nextPage"/>
          <w:pgSz w:w="23814" w:h="16839" w:orient="landscape"/>
          <w:pgMar w:top="851" w:right="851" w:bottom="1134" w:left="1985" w:header="851" w:footer="2552" w:gutter="0"/>
          <w:pgNumType w:start="9"/>
          <w:cols w:num="2" w:space="560"/>
          <w:titlePg w:val="0"/>
          <w:docGrid w:linePitch="312"/>
        </w:sectPr>
      </w:pPr>
      <w:r w:rsidRPr="004808F5">
        <w:rPr>
          <w:rFonts w:cs="Times New Roman"/>
          <w:szCs w:val="28"/>
        </w:rPr>
        <w:t>本工程设置专用</w:t>
      </w:r>
      <w:r w:rsidRPr="004808F5">
        <w:rPr>
          <w:rFonts w:cs="Times New Roman"/>
          <w:szCs w:val="28"/>
        </w:rPr>
        <w:t>PE</w:t>
      </w:r>
      <w:r w:rsidRPr="004808F5">
        <w:rPr>
          <w:rFonts w:cs="Times New Roman"/>
          <w:szCs w:val="28"/>
        </w:rPr>
        <w:t>线，采用熔断器作接地故障保护，为提高末端单相接地故障电流，满足熔断器灵敏度校验，</w:t>
      </w:r>
      <w:r w:rsidRPr="004808F5">
        <w:rPr>
          <w:rFonts w:cs="Times New Roman"/>
          <w:szCs w:val="28"/>
        </w:rPr>
        <w:t>PE</w:t>
      </w:r>
      <w:r w:rsidRPr="004808F5">
        <w:rPr>
          <w:rFonts w:cs="Times New Roman"/>
          <w:szCs w:val="28"/>
        </w:rPr>
        <w:t>线采用与相线同截面的铜芯线，且同管敷设。另外，为防止故障电压沿专用</w:t>
      </w:r>
      <w:r w:rsidRPr="004808F5">
        <w:rPr>
          <w:rFonts w:cs="Times New Roman"/>
          <w:szCs w:val="28"/>
        </w:rPr>
        <w:t>PE</w:t>
      </w:r>
      <w:r w:rsidRPr="004808F5">
        <w:rPr>
          <w:rFonts w:cs="Times New Roman"/>
          <w:szCs w:val="28"/>
        </w:rPr>
        <w:t>线串接，设重复接地；道路照明灯具利用金属灯杆的基础钢筋作接地极，并沿电缆保护管通长敷设一根</w:t>
      </w:r>
      <w:r w:rsidRPr="004808F5">
        <w:rPr>
          <w:rFonts w:cs="Times New Roman"/>
          <w:szCs w:val="28"/>
        </w:rPr>
        <w:t>40×4</w:t>
      </w:r>
      <w:r w:rsidRPr="004808F5">
        <w:rPr>
          <w:rFonts w:cs="Times New Roman"/>
          <w:szCs w:val="28"/>
        </w:rPr>
        <w:t>热镀锌扁钢作为接地线，采用</w:t>
      </w:r>
      <w:r w:rsidRPr="004808F5">
        <w:rPr>
          <w:rFonts w:cs="Times New Roman"/>
          <w:szCs w:val="28"/>
        </w:rPr>
        <w:t>φ12</w:t>
      </w:r>
      <w:r w:rsidRPr="004808F5">
        <w:rPr>
          <w:rFonts w:cs="Times New Roman"/>
          <w:szCs w:val="28"/>
        </w:rPr>
        <w:t>热镀锌圆钢将灯杆地脚螺栓与热镀锌扁钢可靠焊接。</w:t>
      </w:r>
      <w:r w:rsidRPr="004808F5">
        <w:rPr>
          <w:rFonts w:cs="Times New Roman"/>
          <w:bCs/>
          <w:szCs w:val="28"/>
        </w:rPr>
        <w:t>接地扁钢除在线路首端、末端、分支点处设重复接地极外，还要求每隔</w:t>
      </w:r>
      <w:r w:rsidRPr="004808F5">
        <w:rPr>
          <w:rFonts w:cs="Times New Roman"/>
          <w:bCs/>
          <w:szCs w:val="28"/>
        </w:rPr>
        <w:t>100-150m</w:t>
      </w:r>
      <w:r w:rsidRPr="004808F5">
        <w:rPr>
          <w:rFonts w:cs="Times New Roman"/>
          <w:bCs/>
          <w:szCs w:val="28"/>
        </w:rPr>
        <w:t>再设重复接地，</w:t>
      </w:r>
      <w:r w:rsidRPr="004808F5">
        <w:rPr>
          <w:rFonts w:cs="Times New Roman"/>
          <w:szCs w:val="28"/>
        </w:rPr>
        <w:t>接地极采用</w:t>
      </w:r>
      <w:r w:rsidRPr="004808F5">
        <w:rPr>
          <w:rFonts w:cs="Times New Roman"/>
          <w:szCs w:val="28"/>
        </w:rPr>
        <w:t>L50×5</w:t>
      </w:r>
      <w:r w:rsidRPr="004808F5">
        <w:rPr>
          <w:rFonts w:cs="Times New Roman"/>
          <w:szCs w:val="28"/>
        </w:rPr>
        <w:t>热镀锌角钢，</w:t>
      </w:r>
      <w:r w:rsidRPr="004808F5">
        <w:rPr>
          <w:rFonts w:cs="Times New Roman"/>
          <w:szCs w:val="28"/>
        </w:rPr>
        <w:t>L=2.5m</w:t>
      </w:r>
      <w:r w:rsidRPr="004808F5">
        <w:rPr>
          <w:rFonts w:cs="Times New Roman"/>
          <w:szCs w:val="28"/>
        </w:rPr>
        <w:t>，埋深不小于</w:t>
      </w:r>
      <w:r w:rsidRPr="004808F5">
        <w:rPr>
          <w:rFonts w:cs="Times New Roman"/>
          <w:szCs w:val="28"/>
        </w:rPr>
        <w:t>0.8m</w:t>
      </w:r>
      <w:r w:rsidRPr="004808F5">
        <w:rPr>
          <w:rFonts w:cs="Times New Roman"/>
          <w:szCs w:val="28"/>
        </w:rPr>
        <w:t>。</w:t>
      </w:r>
      <w:r w:rsidRPr="004808F5">
        <w:rPr>
          <w:rFonts w:cs="Times New Roman"/>
          <w:bCs/>
          <w:szCs w:val="28"/>
        </w:rPr>
        <w:t>接地极要求靠近灯杆设置，灯杆基础钢筋、扁钢、灯杆、基座等金属体均应与</w:t>
      </w:r>
      <w:r w:rsidRPr="004808F5">
        <w:rPr>
          <w:rFonts w:cs="Times New Roman"/>
          <w:bCs/>
          <w:szCs w:val="28"/>
        </w:rPr>
        <w:t>PE</w:t>
      </w:r>
      <w:r w:rsidRPr="004808F5">
        <w:rPr>
          <w:rFonts w:cs="Times New Roman"/>
          <w:bCs/>
          <w:szCs w:val="28"/>
        </w:rPr>
        <w:t>线可靠连接。</w:t>
      </w:r>
      <w:r w:rsidRPr="004808F5">
        <w:rPr>
          <w:rFonts w:cs="Times New Roman"/>
          <w:szCs w:val="28"/>
        </w:rPr>
        <w:t>要求接地电阻不大于</w:t>
      </w:r>
      <w:r w:rsidRPr="004808F5">
        <w:rPr>
          <w:rFonts w:cs="Times New Roman"/>
          <w:szCs w:val="28"/>
        </w:rPr>
        <w:t>4</w:t>
      </w:r>
      <w:r w:rsidRPr="004808F5">
        <w:rPr>
          <w:rFonts w:cs="Times New Roman"/>
          <w:szCs w:val="28"/>
        </w:rPr>
        <w:t>欧，不满足要求时则增加人工接地极，在特殊地段配合加降阻剂，具体做法</w:t>
      </w:r>
    </w:p>
    <w:p w:rsidR="0030038E" w:rsidRPr="004808F5" w:rsidP="007838D0">
      <w:pPr>
        <w:pStyle w:val="ListParagraph"/>
        <w:numPr>
          <w:ilvl w:val="0"/>
          <w:numId w:val="0"/>
        </w:numPr>
        <w:ind w:left="980" w:firstLine="560"/>
        <w:rPr>
          <w:rFonts w:cs="Times New Roman"/>
          <w:szCs w:val="28"/>
        </w:rPr>
      </w:pPr>
      <w:r w:rsidRPr="004808F5">
        <w:rPr>
          <w:rFonts w:cs="Times New Roman"/>
          <w:szCs w:val="28"/>
        </w:rPr>
        <w:t>详国标图集</w:t>
      </w:r>
      <w:r w:rsidRPr="004808F5">
        <w:rPr>
          <w:rFonts w:cs="Times New Roman"/>
          <w:szCs w:val="28"/>
        </w:rPr>
        <w:t>14D504</w:t>
      </w:r>
      <w:r w:rsidRPr="004808F5">
        <w:rPr>
          <w:rFonts w:cs="Times New Roman"/>
          <w:szCs w:val="28"/>
        </w:rPr>
        <w:t>《接地装置安装》第</w:t>
      </w:r>
      <w:r w:rsidRPr="004808F5">
        <w:rPr>
          <w:rFonts w:cs="Times New Roman"/>
          <w:szCs w:val="28"/>
        </w:rPr>
        <w:t>17</w:t>
      </w:r>
      <w:r w:rsidRPr="004808F5">
        <w:rPr>
          <w:rFonts w:cs="Times New Roman"/>
          <w:szCs w:val="28"/>
        </w:rPr>
        <w:t>页。</w:t>
      </w:r>
    </w:p>
    <w:p w:rsidR="0030038E" w:rsidRPr="00F62D5F" w:rsidP="007838D0">
      <w:pPr>
        <w:pStyle w:val="ListParagraph"/>
        <w:numPr>
          <w:ilvl w:val="0"/>
          <w:numId w:val="31"/>
        </w:numPr>
        <w:ind w:left="0" w:firstLine="560"/>
        <w:rPr>
          <w:rFonts w:cs="Times New Roman"/>
          <w:color w:val="0070C0"/>
          <w:szCs w:val="28"/>
        </w:rPr>
      </w:pPr>
      <w:r w:rsidRPr="00F62D5F">
        <w:rPr>
          <w:rFonts w:cs="Times New Roman"/>
          <w:color w:val="0070C0"/>
          <w:szCs w:val="28"/>
        </w:rPr>
        <w:t>箱柜接地系统</w:t>
      </w:r>
    </w:p>
    <w:p w:rsidR="0030038E" w:rsidRPr="00F62D5F" w:rsidP="007838D0">
      <w:pPr>
        <w:ind w:firstLine="560"/>
        <w:rPr>
          <w:rFonts w:cs="Times New Roman"/>
          <w:color w:val="0070C0"/>
          <w:szCs w:val="28"/>
        </w:rPr>
      </w:pPr>
      <w:r w:rsidRPr="00F62D5F">
        <w:rPr>
          <w:rFonts w:cs="Times New Roman"/>
          <w:color w:val="0070C0"/>
          <w:szCs w:val="28"/>
        </w:rPr>
        <w:t>箱柜接地装置采用角钢接地极</w:t>
      </w:r>
      <w:r w:rsidRPr="00F62D5F">
        <w:rPr>
          <w:rFonts w:cs="Times New Roman"/>
          <w:color w:val="0070C0"/>
          <w:szCs w:val="28"/>
        </w:rPr>
        <w:t>L50×5 L=2.5m</w:t>
      </w:r>
      <w:r w:rsidRPr="00F62D5F">
        <w:rPr>
          <w:rFonts w:cs="Times New Roman"/>
          <w:color w:val="0070C0"/>
          <w:szCs w:val="28"/>
        </w:rPr>
        <w:t>，上端部埋深</w:t>
      </w:r>
      <w:r w:rsidRPr="00F62D5F">
        <w:rPr>
          <w:rFonts w:cs="Times New Roman"/>
          <w:color w:val="0070C0"/>
          <w:szCs w:val="28"/>
        </w:rPr>
        <w:t>0.8m</w:t>
      </w:r>
      <w:r w:rsidRPr="00F62D5F">
        <w:rPr>
          <w:rFonts w:cs="Times New Roman"/>
          <w:color w:val="0070C0"/>
          <w:szCs w:val="28"/>
        </w:rPr>
        <w:t>，水平间距</w:t>
      </w:r>
      <w:r w:rsidRPr="00F62D5F">
        <w:rPr>
          <w:rFonts w:cs="Times New Roman"/>
          <w:color w:val="0070C0"/>
          <w:szCs w:val="28"/>
        </w:rPr>
        <w:t>5m</w:t>
      </w:r>
      <w:r w:rsidRPr="00F62D5F">
        <w:rPr>
          <w:rFonts w:cs="Times New Roman"/>
          <w:color w:val="0070C0"/>
          <w:szCs w:val="28"/>
        </w:rPr>
        <w:t>，接地极连接扁钢</w:t>
      </w:r>
      <w:r w:rsidRPr="00F62D5F">
        <w:rPr>
          <w:rFonts w:cs="Times New Roman"/>
          <w:color w:val="0070C0"/>
          <w:szCs w:val="28"/>
        </w:rPr>
        <w:t>-40×4</w:t>
      </w:r>
      <w:r w:rsidRPr="00F62D5F">
        <w:rPr>
          <w:rFonts w:cs="Times New Roman"/>
          <w:color w:val="0070C0"/>
          <w:szCs w:val="28"/>
        </w:rPr>
        <w:t>，实测接地电阻小于</w:t>
      </w:r>
      <w:r w:rsidRPr="00F62D5F">
        <w:rPr>
          <w:rFonts w:cs="Times New Roman"/>
          <w:color w:val="0070C0"/>
          <w:szCs w:val="28"/>
        </w:rPr>
        <w:t>4</w:t>
      </w:r>
      <w:r w:rsidRPr="00F62D5F">
        <w:rPr>
          <w:rFonts w:cs="Times New Roman"/>
          <w:color w:val="0070C0"/>
          <w:szCs w:val="28"/>
        </w:rPr>
        <w:t>欧姆，详国标</w:t>
      </w:r>
      <w:r w:rsidRPr="00F62D5F">
        <w:rPr>
          <w:rFonts w:cs="Times New Roman"/>
          <w:color w:val="0070C0"/>
          <w:szCs w:val="28"/>
        </w:rPr>
        <w:t>14D504</w:t>
      </w:r>
      <w:r w:rsidRPr="00F62D5F">
        <w:rPr>
          <w:rFonts w:cs="Times New Roman"/>
          <w:color w:val="0070C0"/>
          <w:szCs w:val="28"/>
        </w:rPr>
        <w:t>接地装置安装图集。</w:t>
      </w:r>
    </w:p>
    <w:p w:rsidR="0030038E" w:rsidRPr="004808F5" w:rsidP="007838D0">
      <w:pPr>
        <w:pStyle w:val="ListParagraph"/>
        <w:numPr>
          <w:ilvl w:val="0"/>
          <w:numId w:val="31"/>
        </w:numPr>
        <w:ind w:left="0" w:firstLine="560"/>
        <w:rPr>
          <w:rFonts w:cs="Times New Roman"/>
          <w:szCs w:val="28"/>
        </w:rPr>
      </w:pPr>
      <w:r w:rsidRPr="004808F5">
        <w:rPr>
          <w:rFonts w:cs="Times New Roman"/>
          <w:szCs w:val="28"/>
        </w:rPr>
        <w:t>电气装置的下列金属部分，均应与</w:t>
      </w:r>
      <w:r w:rsidRPr="004808F5">
        <w:rPr>
          <w:rFonts w:cs="Times New Roman"/>
          <w:szCs w:val="28"/>
        </w:rPr>
        <w:t>PE</w:t>
      </w:r>
      <w:r w:rsidRPr="004808F5">
        <w:rPr>
          <w:rFonts w:cs="Times New Roman"/>
          <w:szCs w:val="28"/>
        </w:rPr>
        <w:t>线可靠电气连接</w:t>
      </w:r>
      <w:r w:rsidRPr="004808F5" w:rsidR="002A006D">
        <w:rPr>
          <w:rFonts w:cs="Times New Roman"/>
          <w:szCs w:val="28"/>
        </w:rPr>
        <w:t>：</w:t>
      </w:r>
    </w:p>
    <w:p w:rsidR="0030038E" w:rsidRPr="004808F5" w:rsidP="007838D0">
      <w:pPr>
        <w:pStyle w:val="ListParagraph"/>
        <w:numPr>
          <w:ilvl w:val="1"/>
          <w:numId w:val="29"/>
        </w:numPr>
        <w:ind w:left="0" w:firstLine="560"/>
        <w:rPr>
          <w:rFonts w:cs="Times New Roman"/>
          <w:szCs w:val="28"/>
        </w:rPr>
      </w:pPr>
      <w:r w:rsidRPr="004808F5">
        <w:rPr>
          <w:rFonts w:cs="Times New Roman"/>
          <w:szCs w:val="28"/>
        </w:rPr>
        <w:t>变压器、配电柜</w:t>
      </w:r>
      <w:r w:rsidRPr="004808F5" w:rsidR="00B01EC6">
        <w:rPr>
          <w:rFonts w:cs="Times New Roman"/>
          <w:szCs w:val="28"/>
        </w:rPr>
        <w:t>（</w:t>
      </w:r>
      <w:r w:rsidRPr="004808F5">
        <w:rPr>
          <w:rFonts w:cs="Times New Roman"/>
          <w:szCs w:val="28"/>
        </w:rPr>
        <w:t>箱、盘</w:t>
      </w:r>
      <w:r w:rsidRPr="004808F5" w:rsidR="00B01EC6">
        <w:rPr>
          <w:rFonts w:cs="Times New Roman"/>
          <w:szCs w:val="28"/>
        </w:rPr>
        <w:t>）</w:t>
      </w:r>
      <w:r w:rsidRPr="004808F5">
        <w:rPr>
          <w:rFonts w:cs="Times New Roman"/>
          <w:szCs w:val="28"/>
        </w:rPr>
        <w:t>等的金属底座或外壳。</w:t>
      </w:r>
    </w:p>
    <w:p w:rsidR="0030038E" w:rsidRPr="004808F5" w:rsidP="007838D0">
      <w:pPr>
        <w:pStyle w:val="ListParagraph"/>
        <w:numPr>
          <w:ilvl w:val="1"/>
          <w:numId w:val="29"/>
        </w:numPr>
        <w:ind w:left="0" w:firstLine="560"/>
        <w:rPr>
          <w:rFonts w:cs="Times New Roman"/>
          <w:szCs w:val="28"/>
        </w:rPr>
      </w:pPr>
      <w:r w:rsidRPr="004808F5">
        <w:rPr>
          <w:rFonts w:cs="Times New Roman"/>
          <w:szCs w:val="28"/>
        </w:rPr>
        <w:t>室内外配电装置的金属构架及靠近带电部位的金属遮栏和金属门；</w:t>
      </w:r>
    </w:p>
    <w:p w:rsidR="0030038E" w:rsidRPr="004808F5" w:rsidP="007838D0">
      <w:pPr>
        <w:pStyle w:val="ListParagraph"/>
        <w:numPr>
          <w:ilvl w:val="1"/>
          <w:numId w:val="29"/>
        </w:numPr>
        <w:ind w:left="0" w:firstLine="560"/>
        <w:rPr>
          <w:rFonts w:cs="Times New Roman"/>
          <w:szCs w:val="28"/>
        </w:rPr>
      </w:pPr>
      <w:r w:rsidRPr="004808F5">
        <w:rPr>
          <w:rFonts w:cs="Times New Roman"/>
          <w:szCs w:val="28"/>
        </w:rPr>
        <w:t>电力电缆的金属护套、接线盒和保护管；</w:t>
      </w:r>
    </w:p>
    <w:p w:rsidR="0030038E" w:rsidRPr="004808F5" w:rsidP="007838D0">
      <w:pPr>
        <w:pStyle w:val="ListParagraph"/>
        <w:numPr>
          <w:ilvl w:val="1"/>
          <w:numId w:val="29"/>
        </w:numPr>
        <w:ind w:left="0" w:firstLine="560"/>
        <w:rPr>
          <w:rFonts w:cs="Times New Roman"/>
          <w:szCs w:val="28"/>
        </w:rPr>
      </w:pPr>
      <w:r w:rsidRPr="004808F5">
        <w:rPr>
          <w:rFonts w:cs="Times New Roman"/>
          <w:szCs w:val="28"/>
        </w:rPr>
        <w:t>路灯的金属</w:t>
      </w:r>
      <w:r w:rsidRPr="004808F5" w:rsidR="008016E6">
        <w:rPr>
          <w:rFonts w:cs="Times New Roman"/>
          <w:szCs w:val="28"/>
        </w:rPr>
        <w:t>杆塔</w:t>
      </w:r>
      <w:r w:rsidRPr="004808F5">
        <w:rPr>
          <w:rFonts w:cs="Times New Roman"/>
          <w:szCs w:val="28"/>
        </w:rPr>
        <w:t>；</w:t>
      </w:r>
    </w:p>
    <w:p w:rsidR="0030038E" w:rsidRPr="004808F5" w:rsidP="007838D0">
      <w:pPr>
        <w:pStyle w:val="ListParagraph"/>
        <w:numPr>
          <w:ilvl w:val="1"/>
          <w:numId w:val="29"/>
        </w:numPr>
        <w:ind w:left="0" w:firstLine="560"/>
        <w:rPr>
          <w:rFonts w:cs="Times New Roman"/>
          <w:szCs w:val="28"/>
        </w:rPr>
      </w:pPr>
      <w:r w:rsidRPr="004808F5">
        <w:rPr>
          <w:rFonts w:cs="Times New Roman"/>
          <w:szCs w:val="28"/>
        </w:rPr>
        <w:t>其它因绝缘破坏可能使其带电的外露导体。</w:t>
      </w:r>
    </w:p>
    <w:p w:rsidR="0030038E" w:rsidRPr="004808F5" w:rsidP="007838D0">
      <w:pPr>
        <w:pStyle w:val="ListParagraph"/>
        <w:numPr>
          <w:ilvl w:val="0"/>
          <w:numId w:val="31"/>
        </w:numPr>
        <w:ind w:left="0" w:firstLine="560"/>
        <w:rPr>
          <w:rFonts w:cs="Times New Roman"/>
          <w:szCs w:val="28"/>
        </w:rPr>
      </w:pPr>
      <w:r w:rsidRPr="004808F5">
        <w:rPr>
          <w:rFonts w:cs="Times New Roman"/>
          <w:szCs w:val="28"/>
        </w:rPr>
        <w:t>电气设备的外露可导电部分应单独与保护导体相连接，不得串联连接。箱柜可开启的门应与接地的金属框架可靠连接，采用的裸铜软线截面不应小于</w:t>
      </w:r>
      <w:r w:rsidRPr="004808F5">
        <w:rPr>
          <w:rFonts w:cs="Times New Roman"/>
          <w:szCs w:val="28"/>
        </w:rPr>
        <w:t>4mm²</w:t>
      </w:r>
      <w:r w:rsidRPr="004808F5">
        <w:rPr>
          <w:rFonts w:cs="Times New Roman"/>
          <w:szCs w:val="28"/>
        </w:rPr>
        <w:t>。</w:t>
      </w:r>
    </w:p>
    <w:p w:rsidR="0030038E" w:rsidRPr="004808F5" w:rsidP="007838D0">
      <w:pPr>
        <w:pStyle w:val="02"/>
        <w:ind w:firstLine="562"/>
        <w:jc w:val="both"/>
        <w:rPr>
          <w:rFonts w:cs="Times New Roman"/>
        </w:rPr>
      </w:pPr>
      <w:bookmarkStart w:id="41" w:name="_Toc139481399"/>
      <w:r w:rsidRPr="004808F5">
        <w:rPr>
          <w:rFonts w:cs="Times New Roman"/>
        </w:rPr>
        <w:t>接触电压的控制与保护</w:t>
      </w:r>
      <w:bookmarkEnd w:id="41"/>
    </w:p>
    <w:p w:rsidR="00A8255F" w:rsidRPr="00E345E3" w:rsidP="00E345E3">
      <w:pPr>
        <w:ind w:firstLine="560"/>
        <w:rPr>
          <w:color w:val="00B050"/>
        </w:rPr>
      </w:pPr>
      <w:r w:rsidRPr="00A8255F">
        <w:rPr>
          <w:color w:val="00B050"/>
        </w:rPr>
        <w:t>根据路灯供电系统的具体情况，按照现行国家标准《低压配电设计规范》</w:t>
      </w:r>
      <w:r w:rsidRPr="00A8255F">
        <w:rPr>
          <w:color w:val="00B050"/>
        </w:rPr>
        <w:t>GB50054</w:t>
      </w:r>
      <w:r w:rsidRPr="00A8255F">
        <w:rPr>
          <w:color w:val="00B050"/>
        </w:rPr>
        <w:t>的相关规定，选择</w:t>
      </w:r>
      <w:r w:rsidRPr="00A8255F">
        <w:rPr>
          <w:color w:val="00B050"/>
        </w:rPr>
        <w:t>TN-S</w:t>
      </w:r>
      <w:r w:rsidRPr="00A8255F">
        <w:rPr>
          <w:color w:val="00B050"/>
        </w:rPr>
        <w:t>系统，为满足间接接触防护要求，设置剩余电流保护器做间接接触防护，剩余电流保护装置的选用、安装、运行和管理应满足现行国家标准《剩余电流动作保护装置安装和运行》</w:t>
      </w:r>
      <w:r w:rsidRPr="00A8255F">
        <w:rPr>
          <w:color w:val="00B050"/>
        </w:rPr>
        <w:t>GB13955</w:t>
      </w:r>
      <w:r w:rsidRPr="00A8255F">
        <w:rPr>
          <w:color w:val="00B050"/>
        </w:rPr>
        <w:t>的相关要求，其额定动作电流要充分考虑电气线路和设备的对地泄漏电流值，要求整定值不小于正常运行时最大泄漏电流的</w:t>
      </w:r>
      <w:r w:rsidRPr="00A8255F">
        <w:rPr>
          <w:color w:val="00B050"/>
        </w:rPr>
        <w:t>2-2.5</w:t>
      </w:r>
      <w:r w:rsidRPr="00A8255F">
        <w:rPr>
          <w:color w:val="00B050"/>
        </w:rPr>
        <w:t>倍。必要时可通过实际测量取得被保护线路或设备的对地泄漏电流。因季节性变化引起对地泄漏电流值变化时，应考虑采用动作电流可调式剩余电流保护装置。</w:t>
      </w:r>
      <w:r w:rsidRPr="00A8255F">
        <w:rPr>
          <w:color w:val="00B050"/>
        </w:rPr>
        <w:t>TN-S</w:t>
      </w:r>
      <w:r w:rsidRPr="00A8255F">
        <w:rPr>
          <w:color w:val="00B050"/>
        </w:rPr>
        <w:t>系统应注意</w:t>
      </w:r>
      <w:r w:rsidRPr="00A8255F">
        <w:rPr>
          <w:color w:val="00B050"/>
        </w:rPr>
        <w:t>PE</w:t>
      </w:r>
      <w:r w:rsidRPr="00A8255F">
        <w:rPr>
          <w:color w:val="00B050"/>
        </w:rPr>
        <w:t>线不得接入剩余电流保护器。与保护导体相连接可以降低接触电压值，亦可以提高保护电器的动作灵敏度。为尽可能降低接触电压值，路灯金属</w:t>
      </w:r>
      <w:r w:rsidRPr="00A8255F">
        <w:rPr>
          <w:color w:val="00B050"/>
        </w:rPr>
        <w:t>部件均进行接地。同时，为提高末端单相接地故障电流，满足熔断器灵敏度校验，相线与</w:t>
      </w:r>
      <w:r w:rsidRPr="00A8255F">
        <w:rPr>
          <w:color w:val="00B050"/>
        </w:rPr>
        <w:t>PE</w:t>
      </w:r>
      <w:r w:rsidRPr="00A8255F">
        <w:rPr>
          <w:color w:val="00B050"/>
        </w:rPr>
        <w:t>线等截面配置。</w:t>
      </w:r>
    </w:p>
    <w:p w:rsidR="0030038E" w:rsidRPr="004808F5" w:rsidP="007838D0">
      <w:pPr>
        <w:pStyle w:val="02"/>
        <w:ind w:firstLine="562"/>
        <w:jc w:val="both"/>
        <w:rPr>
          <w:rFonts w:cs="Times New Roman"/>
        </w:rPr>
      </w:pPr>
      <w:bookmarkStart w:id="42" w:name="_Toc139481400"/>
      <w:r w:rsidRPr="004808F5">
        <w:rPr>
          <w:rFonts w:cs="Times New Roman"/>
        </w:rPr>
        <w:t>末端短路电流的控制与保护</w:t>
      </w:r>
      <w:bookmarkEnd w:id="42"/>
    </w:p>
    <w:p w:rsidR="0030038E" w:rsidRPr="00CF04E7" w:rsidP="00CF04E7">
      <w:pPr>
        <w:ind w:firstLine="560"/>
        <w:rPr>
          <w:rFonts w:cs="Times New Roman"/>
          <w:color w:val="FF0000"/>
          <w:kern w:val="0"/>
          <w:szCs w:val="28"/>
          <w:lang w:bidi="en-US"/>
        </w:rPr>
      </w:pPr>
      <w:r>
        <w:t>每一灯具设置带隔离功能漏电保护开关对支线短路故障予以保护，安装于灯杆拉线孔内。</w:t>
      </w:r>
      <w:r>
        <w:t>200W</w:t>
      </w:r>
      <w:r>
        <w:t>以下光源配</w:t>
      </w:r>
      <w:r>
        <w:t>C65L-C4A/2P+VE30mA</w:t>
      </w:r>
      <w:r>
        <w:t>，</w:t>
      </w:r>
      <w:r>
        <w:t>200W</w:t>
      </w:r>
      <w:r>
        <w:t>及以上光源配</w:t>
      </w:r>
      <w:r>
        <w:t>C65L-C6A/2P+VE30mA</w:t>
      </w:r>
      <w:r>
        <w:t>。</w:t>
      </w:r>
    </w:p>
    <w:p w:rsidR="0030038E" w:rsidRPr="004808F5" w:rsidP="007838D0">
      <w:pPr>
        <w:pStyle w:val="02"/>
        <w:ind w:firstLine="562"/>
        <w:jc w:val="both"/>
        <w:rPr>
          <w:rFonts w:cs="Times New Roman"/>
        </w:rPr>
      </w:pPr>
      <w:bookmarkStart w:id="43" w:name="_Toc139481401"/>
      <w:r w:rsidRPr="004808F5">
        <w:rPr>
          <w:rFonts w:cs="Times New Roman"/>
        </w:rPr>
        <w:t>电缆分支方式的选择与要求</w:t>
      </w:r>
      <w:bookmarkEnd w:id="43"/>
    </w:p>
    <w:p w:rsidR="0030038E" w:rsidRPr="004808F5" w:rsidP="007838D0">
      <w:pPr>
        <w:ind w:firstLine="560"/>
        <w:rPr>
          <w:rFonts w:cs="Times New Roman"/>
          <w:b/>
          <w:color w:val="76923C" w:themeColor="accent3" w:themeShade="BF"/>
          <w:kern w:val="0"/>
          <w:szCs w:val="28"/>
          <w:lang w:bidi="en-US"/>
        </w:rPr>
      </w:pPr>
      <w:r w:rsidRPr="004808F5">
        <w:rPr>
          <w:rFonts w:cs="Times New Roman"/>
          <w:kern w:val="0"/>
          <w:szCs w:val="28"/>
          <w:lang w:bidi="en-US"/>
        </w:rPr>
        <w:t>灯具分支线与供电干线的接线方式采用</w:t>
      </w:r>
      <w:r w:rsidR="009D0FDE">
        <w:rPr>
          <w:rFonts w:cs="Times New Roman"/>
          <w:kern w:val="0"/>
          <w:szCs w:val="28"/>
          <w:lang w:bidi="en-US"/>
        </w:rPr>
        <w:t>防水</w:t>
      </w:r>
      <w:r w:rsidRPr="004808F5">
        <w:rPr>
          <w:rFonts w:cs="Times New Roman"/>
          <w:kern w:val="0"/>
          <w:szCs w:val="28"/>
          <w:lang w:bidi="en-US"/>
        </w:rPr>
        <w:t>穿刺线夹分线方式。</w:t>
      </w:r>
    </w:p>
    <w:p w:rsidR="0030038E" w:rsidRPr="004808F5" w:rsidP="007838D0">
      <w:pPr>
        <w:pStyle w:val="02"/>
        <w:ind w:firstLine="562"/>
        <w:jc w:val="both"/>
        <w:rPr>
          <w:rFonts w:cs="Times New Roman"/>
        </w:rPr>
      </w:pPr>
      <w:bookmarkStart w:id="44" w:name="_Toc139481402"/>
      <w:r w:rsidRPr="004808F5">
        <w:rPr>
          <w:rFonts w:cs="Times New Roman"/>
        </w:rPr>
        <w:t>结构安全措施与要求</w:t>
      </w:r>
      <w:bookmarkEnd w:id="44"/>
    </w:p>
    <w:p w:rsidR="0030038E" w:rsidRPr="004808F5" w:rsidP="007838D0">
      <w:pPr>
        <w:ind w:firstLine="560"/>
        <w:rPr>
          <w:rFonts w:cs="Times New Roman"/>
          <w:szCs w:val="28"/>
        </w:rPr>
      </w:pPr>
      <w:r w:rsidRPr="004808F5">
        <w:rPr>
          <w:rFonts w:cs="Times New Roman"/>
          <w:szCs w:val="28"/>
        </w:rPr>
        <w:t>路灯手孔井井盖类别定为</w:t>
      </w:r>
      <w:r w:rsidRPr="004808F5">
        <w:rPr>
          <w:rFonts w:cs="Times New Roman"/>
          <w:szCs w:val="28"/>
        </w:rPr>
        <w:t>D400</w:t>
      </w:r>
      <w:r w:rsidRPr="004808F5">
        <w:rPr>
          <w:rFonts w:cs="Times New Roman"/>
          <w:szCs w:val="28"/>
        </w:rPr>
        <w:t>，试验荷载</w:t>
      </w:r>
      <w:r w:rsidRPr="004808F5">
        <w:rPr>
          <w:rFonts w:cs="Times New Roman"/>
          <w:szCs w:val="28"/>
        </w:rPr>
        <w:t>≥400F/kN</w:t>
      </w:r>
      <w:r w:rsidRPr="004808F5">
        <w:rPr>
          <w:rFonts w:cs="Times New Roman"/>
          <w:szCs w:val="28"/>
        </w:rPr>
        <w:t>，井盖试验允许变形值应符合</w:t>
      </w:r>
      <w:r w:rsidRPr="004808F5">
        <w:rPr>
          <w:rFonts w:cs="Times New Roman"/>
          <w:szCs w:val="28"/>
        </w:rPr>
        <w:t>GB/T 23858-2009</w:t>
      </w:r>
      <w:r w:rsidRPr="004808F5">
        <w:rPr>
          <w:rFonts w:cs="Times New Roman"/>
          <w:szCs w:val="28"/>
        </w:rPr>
        <w:t>表</w:t>
      </w:r>
      <w:r w:rsidRPr="004808F5">
        <w:rPr>
          <w:rFonts w:cs="Times New Roman"/>
          <w:szCs w:val="28"/>
        </w:rPr>
        <w:t>7</w:t>
      </w:r>
      <w:r w:rsidRPr="004808F5">
        <w:rPr>
          <w:rFonts w:cs="Times New Roman"/>
          <w:szCs w:val="28"/>
        </w:rPr>
        <w:t>相关要求。要求井座底面支承压强</w:t>
      </w:r>
      <w:r w:rsidRPr="004808F5">
        <w:rPr>
          <w:rFonts w:cs="Times New Roman"/>
          <w:szCs w:val="28"/>
        </w:rPr>
        <w:t>≥7.5N/mm²</w:t>
      </w:r>
      <w:r w:rsidRPr="004808F5">
        <w:rPr>
          <w:rFonts w:cs="Times New Roman"/>
          <w:szCs w:val="28"/>
        </w:rPr>
        <w:t>。</w:t>
      </w:r>
    </w:p>
    <w:p w:rsidR="0030038E" w:rsidRPr="00A8255F" w:rsidP="007838D0">
      <w:pPr>
        <w:ind w:firstLine="560"/>
        <w:rPr>
          <w:rFonts w:cs="Times New Roman"/>
          <w:color w:val="0070C0"/>
          <w:szCs w:val="28"/>
        </w:rPr>
      </w:pPr>
      <w:r w:rsidRPr="00A8255F">
        <w:rPr>
          <w:rFonts w:cs="Times New Roman"/>
          <w:color w:val="0070C0"/>
          <w:szCs w:val="28"/>
        </w:rPr>
        <w:t>手孔井盖选用成品复合材料或钢纤维增强混凝土型井盖时，应满足</w:t>
      </w:r>
      <w:r w:rsidRPr="00A8255F">
        <w:rPr>
          <w:rFonts w:cs="Times New Roman"/>
          <w:color w:val="0070C0"/>
          <w:szCs w:val="28"/>
        </w:rPr>
        <w:t>GB/T 23858-2009</w:t>
      </w:r>
      <w:r w:rsidRPr="00A8255F">
        <w:rPr>
          <w:rFonts w:cs="Times New Roman"/>
          <w:color w:val="0070C0"/>
          <w:szCs w:val="28"/>
        </w:rPr>
        <w:t>要求：复合材料井盖井座性能要求详见附录</w:t>
      </w:r>
      <w:r w:rsidRPr="00A8255F">
        <w:rPr>
          <w:rFonts w:cs="Times New Roman"/>
          <w:color w:val="0070C0"/>
          <w:szCs w:val="28"/>
        </w:rPr>
        <w:t>A</w:t>
      </w:r>
      <w:r w:rsidRPr="00A8255F">
        <w:rPr>
          <w:rFonts w:cs="Times New Roman"/>
          <w:color w:val="0070C0"/>
          <w:szCs w:val="28"/>
        </w:rPr>
        <w:t>，钢纤维增强混凝土型井盖井座性能要求详见附录</w:t>
      </w:r>
      <w:r w:rsidRPr="00A8255F">
        <w:rPr>
          <w:rFonts w:cs="Times New Roman"/>
          <w:color w:val="0070C0"/>
          <w:szCs w:val="28"/>
        </w:rPr>
        <w:t>B</w:t>
      </w:r>
      <w:r w:rsidRPr="00A8255F">
        <w:rPr>
          <w:rFonts w:cs="Times New Roman"/>
          <w:color w:val="0070C0"/>
          <w:szCs w:val="28"/>
        </w:rPr>
        <w:t>。</w:t>
      </w:r>
    </w:p>
    <w:p w:rsidR="0030038E" w:rsidRPr="004808F5" w:rsidP="007838D0">
      <w:pPr>
        <w:ind w:firstLine="560"/>
        <w:rPr>
          <w:rFonts w:cs="Times New Roman"/>
          <w:szCs w:val="28"/>
        </w:rPr>
      </w:pPr>
      <w:r w:rsidRPr="004808F5">
        <w:rPr>
          <w:rFonts w:cs="Times New Roman"/>
          <w:szCs w:val="28"/>
        </w:rPr>
        <w:t>地基应作压实处理，要求基础承载力</w:t>
      </w:r>
      <w:r w:rsidR="009B4031">
        <w:rPr>
          <w:rFonts w:cs="Times New Roman"/>
          <w:szCs w:val="28"/>
        </w:rPr>
        <w:t>≥120</w:t>
      </w:r>
      <w:r w:rsidRPr="004808F5">
        <w:rPr>
          <w:rFonts w:cs="Times New Roman"/>
          <w:szCs w:val="28"/>
        </w:rPr>
        <w:t>kPa</w:t>
      </w:r>
      <w:r w:rsidRPr="004808F5">
        <w:rPr>
          <w:rFonts w:cs="Times New Roman"/>
          <w:szCs w:val="28"/>
        </w:rPr>
        <w:t>，</w:t>
      </w:r>
      <w:r w:rsidRPr="00D27354" w:rsidR="00D27354">
        <w:rPr>
          <w:rFonts w:cs="Times New Roman" w:hint="eastAsia"/>
          <w:kern w:val="0"/>
          <w:szCs w:val="28"/>
          <w:lang w:val="en-GB" w:bidi="en-US"/>
        </w:rPr>
        <w:t>如遇不良地质土层应进行地基处理。灯杆基础周围回填土应按道路人行道压实度要求处理，</w:t>
      </w:r>
      <w:r w:rsidRPr="004808F5">
        <w:rPr>
          <w:rFonts w:cs="Times New Roman"/>
          <w:szCs w:val="28"/>
        </w:rPr>
        <w:t>回填土密实度</w:t>
      </w:r>
      <w:r w:rsidRPr="004808F5">
        <w:rPr>
          <w:rFonts w:cs="Times New Roman"/>
          <w:szCs w:val="28"/>
        </w:rPr>
        <w:t>≥95%</w:t>
      </w:r>
      <w:r w:rsidR="00D27354">
        <w:rPr>
          <w:rFonts w:cs="Times New Roman" w:hint="eastAsia"/>
          <w:szCs w:val="28"/>
        </w:rPr>
        <w:t>；</w:t>
      </w:r>
      <w:r w:rsidRPr="004808F5">
        <w:rPr>
          <w:rFonts w:cs="Times New Roman"/>
          <w:szCs w:val="28"/>
        </w:rPr>
        <w:t>管道回填土密实度</w:t>
      </w:r>
      <w:r w:rsidRPr="004808F5">
        <w:rPr>
          <w:rFonts w:cs="Times New Roman"/>
          <w:szCs w:val="28"/>
        </w:rPr>
        <w:t>≥90%</w:t>
      </w:r>
      <w:r w:rsidRPr="004808F5">
        <w:rPr>
          <w:rFonts w:cs="Times New Roman"/>
          <w:szCs w:val="28"/>
        </w:rPr>
        <w:t>。</w:t>
      </w:r>
    </w:p>
    <w:p w:rsidR="0030038E" w:rsidRPr="004808F5" w:rsidP="007838D0">
      <w:pPr>
        <w:pStyle w:val="02"/>
        <w:ind w:firstLine="562"/>
        <w:jc w:val="both"/>
        <w:rPr>
          <w:rFonts w:cs="Times New Roman"/>
        </w:rPr>
      </w:pPr>
      <w:bookmarkStart w:id="45" w:name="_Toc139481403"/>
      <w:r w:rsidRPr="004808F5">
        <w:rPr>
          <w:rFonts w:cs="Times New Roman"/>
        </w:rPr>
        <w:t>防盗安全措施与要求</w:t>
      </w:r>
      <w:bookmarkEnd w:id="45"/>
    </w:p>
    <w:p w:rsidR="0030038E" w:rsidRPr="004808F5" w:rsidP="007838D0">
      <w:pPr>
        <w:tabs>
          <w:tab w:val="left" w:pos="540"/>
        </w:tabs>
        <w:ind w:firstLine="560"/>
        <w:rPr>
          <w:rFonts w:cs="Times New Roman"/>
          <w:color w:val="FF0000"/>
          <w:kern w:val="0"/>
          <w:szCs w:val="28"/>
          <w:lang w:bidi="en-US"/>
        </w:rPr>
      </w:pPr>
      <w:r w:rsidRPr="004808F5">
        <w:rPr>
          <w:rFonts w:cs="Times New Roman"/>
          <w:kern w:val="0"/>
          <w:szCs w:val="28"/>
          <w:lang w:bidi="en-US"/>
        </w:rPr>
        <w:t>设计采用防盗手孔井，对灯杆间地埋电缆安装地埋防盗夹箍，并进行混凝土封埋。手孔井盖、户外路灯配电柜，均应设置需使用专用工具开启的闭锁防盗装置和防盗措施。灯杆检修门要求设置合页式防盗绞链，配专用钥匙，并对灯杆内管线口进行混凝土封口</w:t>
      </w:r>
      <w:r w:rsidRPr="004808F5" w:rsidR="00F95805">
        <w:rPr>
          <w:rFonts w:cs="Times New Roman"/>
          <w:kern w:val="0"/>
          <w:szCs w:val="28"/>
          <w:lang w:bidi="en-US"/>
        </w:rPr>
        <w:t>，灯杆检修门需设固定接地螺栓，材质为不锈钢，焊接在灯杆内壁上，配备不锈钢螺母及不锈钢弹簧垫片</w:t>
      </w:r>
      <w:r w:rsidRPr="004808F5">
        <w:rPr>
          <w:rFonts w:cs="Times New Roman"/>
          <w:kern w:val="0"/>
          <w:szCs w:val="28"/>
          <w:lang w:bidi="en-US"/>
        </w:rPr>
        <w:t>。</w:t>
      </w:r>
      <w:r w:rsidR="00E345E3">
        <w:rPr>
          <w:rFonts w:cs="Times New Roman"/>
          <w:color w:val="0070C0"/>
          <w:kern w:val="0"/>
          <w:szCs w:val="28"/>
          <w:lang w:bidi="en-US"/>
        </w:rPr>
        <w:t>箱变</w:t>
      </w:r>
      <w:r w:rsidRPr="00230DB5">
        <w:rPr>
          <w:rFonts w:cs="Times New Roman"/>
          <w:color w:val="0070C0"/>
          <w:kern w:val="0"/>
          <w:szCs w:val="28"/>
          <w:lang w:bidi="en-US"/>
        </w:rPr>
        <w:t>四周应设置安全防护网，并有高压警</w:t>
      </w:r>
      <w:r w:rsidRPr="004808F5">
        <w:rPr>
          <w:rFonts w:cs="Times New Roman"/>
          <w:color w:val="FF0000"/>
          <w:kern w:val="0"/>
          <w:szCs w:val="28"/>
          <w:lang w:bidi="en-US"/>
        </w:rPr>
        <w:br/>
      </w:r>
      <w:r w:rsidRPr="004808F5">
        <w:rPr>
          <w:rFonts w:cs="Times New Roman"/>
          <w:color w:val="FF0000"/>
          <w:kern w:val="0"/>
          <w:szCs w:val="28"/>
          <w:lang w:bidi="en-US"/>
        </w:rPr>
        <w:br/>
      </w:r>
    </w:p>
    <w:p>
      <w:pPr>
        <w:widowControl/>
        <w:spacing w:line="240" w:lineRule="auto"/>
        <w:ind w:firstLine="0" w:firstLineChars="0"/>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74" w:history="1">
        <w:r>
          <w:rPr>
            <w:rFonts w:ascii="SimSun" w:eastAsia="SimSun" w:hAnsi="SimSun" w:cs="SimSun"/>
            <w:b/>
            <w:bCs/>
            <w:color w:val="0000EE"/>
            <w:kern w:val="0"/>
            <w:sz w:val="30"/>
            <w:szCs w:val="30"/>
            <w:u w:val="single" w:color="0000EE"/>
          </w:rPr>
          <w:t>https://d.book118.com/617032026150006044</w:t>
        </w:r>
      </w:hyperlink>
    </w:p>
    <w:p w:rsidR="0030038E" w:rsidRPr="004808F5" w:rsidP="007838D0">
      <w:pPr>
        <w:tabs>
          <w:tab w:val="left" w:pos="540"/>
        </w:tabs>
        <w:ind w:firstLine="560"/>
        <w:rPr>
          <w:rFonts w:cs="Times New Roman"/>
          <w:color w:val="FF0000"/>
          <w:kern w:val="0"/>
          <w:szCs w:val="28"/>
          <w:lang w:bidi="en-US"/>
        </w:rPr>
      </w:pPr>
    </w:p>
    <w:sectPr w:rsidSect="0036474F">
      <w:headerReference w:type="even" r:id="rId75"/>
      <w:headerReference w:type="default" r:id="rId76"/>
      <w:footerReference w:type="even" r:id="rId77"/>
      <w:footerReference w:type="default" r:id="rId78"/>
      <w:headerReference w:type="first" r:id="rId79"/>
      <w:footerReference w:type="first" r:id="rId80"/>
      <w:type w:val="nextPage"/>
      <w:pgSz w:w="23814" w:h="16839" w:orient="landscape"/>
      <w:pgMar w:top="851" w:right="851" w:bottom="1134" w:left="1985" w:header="851" w:footer="2552" w:gutter="0"/>
      <w:pgNumType w:start="10"/>
      <w:cols w:num="2" w:space="560"/>
      <w:titlePg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A33282" w:rsidP="009362A2">
      <w:pPr>
        <w:ind w:firstLine="560"/>
      </w:pPr>
      <w:r>
        <w:separator/>
      </w:r>
    </w:p>
  </w:endnote>
  <w:endnote w:type="continuationSeparator" w:id="1">
    <w:p w:rsidR="00A33282" w:rsidP="009362A2">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MRID">
    <w:altName w:val="宋体"/>
    <w:charset w:val="86"/>
    <w:family w:val="modern"/>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394">
    <w:pPr>
      <w:pStyle w:val="Footer"/>
      <w:ind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394">
    <w:pPr>
      <w:pStyle w:val="Footer"/>
      <w:ind w:firstLine="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5D0" w:rsidP="004F3F6C">
    <w:pPr>
      <w:pStyle w:val="Footer"/>
      <w:ind w:firstLine="420"/>
      <w:rPr>
        <w:sz w:val="21"/>
        <w:szCs w:val="21"/>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394">
    <w:pPr>
      <w:pStyle w:val="Footer"/>
      <w:ind w:firstLine="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394">
    <w:pPr>
      <w:pStyle w:val="Footer"/>
      <w:ind w:firstLine="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5D0" w:rsidP="004F3F6C">
    <w:pPr>
      <w:pStyle w:val="Footer"/>
      <w:ind w:firstLine="420"/>
      <w:rPr>
        <w:sz w:val="21"/>
        <w:szCs w:val="21"/>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394">
    <w:pPr>
      <w:pStyle w:val="Footer"/>
      <w:ind w:firstLine="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394">
    <w:pPr>
      <w:pStyle w:val="Footer"/>
      <w:ind w:firstLine="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5D0" w:rsidP="004F3F6C">
    <w:pPr>
      <w:pStyle w:val="Footer"/>
      <w:ind w:firstLine="420"/>
      <w:rPr>
        <w:sz w:val="21"/>
        <w:szCs w:val="21"/>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394">
    <w:pPr>
      <w:pStyle w:val="Footer"/>
      <w:ind w:firstLine="36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39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394">
    <w:pPr>
      <w:pStyle w:val="Footer"/>
      <w:ind w:firstLine="36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5D0" w:rsidP="004F3F6C">
    <w:pPr>
      <w:pStyle w:val="Footer"/>
      <w:ind w:firstLine="420"/>
      <w:rPr>
        <w:sz w:val="21"/>
        <w:szCs w:val="21"/>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394">
    <w:pPr>
      <w:pStyle w:val="Footer"/>
      <w:ind w:firstLine="360"/>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394">
    <w:pPr>
      <w:pStyle w:val="Footer"/>
      <w:ind w:firstLine="360"/>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5D0" w:rsidP="004F3F6C">
    <w:pPr>
      <w:pStyle w:val="Footer"/>
      <w:ind w:firstLine="420"/>
      <w:rPr>
        <w:sz w:val="21"/>
        <w:szCs w:val="21"/>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394">
    <w:pPr>
      <w:pStyle w:val="Footer"/>
      <w:ind w:firstLine="360"/>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394">
    <w:pPr>
      <w:pStyle w:val="Footer"/>
      <w:ind w:firstLine="360"/>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5D0" w:rsidP="004F3F6C">
    <w:pPr>
      <w:pStyle w:val="Footer"/>
      <w:ind w:firstLine="420"/>
      <w:rPr>
        <w:sz w:val="21"/>
        <w:szCs w:val="21"/>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394">
    <w:pPr>
      <w:pStyle w:val="Footer"/>
      <w:ind w:firstLine="360"/>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394">
    <w:pPr>
      <w:pStyle w:val="Footer"/>
      <w:ind w:firstLine="360"/>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5D0" w:rsidP="004F3F6C">
    <w:pPr>
      <w:pStyle w:val="Footer"/>
      <w:ind w:firstLine="420"/>
      <w:rPr>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394">
    <w:pPr>
      <w:pStyle w:val="Footer"/>
      <w:ind w:firstLine="360"/>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394">
    <w:pPr>
      <w:pStyle w:val="Footer"/>
      <w:ind w:firstLine="360"/>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394">
    <w:pPr>
      <w:pStyle w:val="Footer"/>
      <w:ind w:firstLine="360"/>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5D0" w:rsidP="004F3F6C">
    <w:pPr>
      <w:pStyle w:val="Footer"/>
      <w:ind w:firstLine="420"/>
      <w:rPr>
        <w:sz w:val="21"/>
        <w:szCs w:val="21"/>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394">
    <w:pPr>
      <w:pStyle w:val="Footer"/>
      <w:ind w:firstLine="360"/>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394">
    <w:pPr>
      <w:pStyle w:val="Footer"/>
      <w:ind w:firstLine="360"/>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5D0" w:rsidP="004F3F6C">
    <w:pPr>
      <w:pStyle w:val="Footer"/>
      <w:ind w:firstLine="420"/>
      <w:rPr>
        <w:sz w:val="21"/>
        <w:szCs w:val="21"/>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394">
    <w:pPr>
      <w:pStyle w:val="Footer"/>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394">
    <w:pPr>
      <w:pStyle w:val="Footer"/>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394">
    <w:pPr>
      <w:pStyle w:val="Footer"/>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394">
    <w:pPr>
      <w:pStyle w:val="Footer"/>
      <w:ind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394">
    <w:pPr>
      <w:pStyle w:val="Footer"/>
      <w:ind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5D0" w:rsidP="004F3F6C">
    <w:pPr>
      <w:pStyle w:val="Footer"/>
      <w:ind w:firstLine="420"/>
      <w:rPr>
        <w:sz w:val="21"/>
        <w:szCs w:val="21"/>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394">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33282" w:rsidP="009362A2">
      <w:pPr>
        <w:ind w:firstLine="560"/>
      </w:pPr>
      <w:r>
        <w:separator/>
      </w:r>
    </w:p>
  </w:footnote>
  <w:footnote w:type="continuationSeparator" w:id="1">
    <w:p w:rsidR="00A33282" w:rsidP="009362A2">
      <w:pPr>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394">
    <w:pPr>
      <w:pStyle w:val="Header"/>
      <w:ind w:firstLine="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394">
    <w:pPr>
      <w:pStyle w:val="Header"/>
      <w:ind w:firstLine="36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5D0" w:rsidP="009362A2">
    <w:pPr>
      <w:pStyle w:val="Header"/>
      <w:pBdr>
        <w:bottom w:val="none" w:sz="0" w:space="0" w:color="auto"/>
      </w:pBdr>
      <w:ind w:firstLine="420"/>
      <w:jc w:val="both"/>
      <w:rPr>
        <w:rFonts w:ascii="宋体" w:hAnsi="宋体"/>
        <w:sz w:val="21"/>
        <w:szCs w:val="21"/>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394">
    <w:pPr>
      <w:pStyle w:val="Header"/>
      <w:ind w:firstLine="36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394">
    <w:pPr>
      <w:pStyle w:val="Header"/>
      <w:ind w:firstLine="36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5D0" w:rsidP="009362A2">
    <w:pPr>
      <w:pStyle w:val="Header"/>
      <w:pBdr>
        <w:bottom w:val="none" w:sz="0" w:space="0" w:color="auto"/>
      </w:pBdr>
      <w:ind w:firstLine="420"/>
      <w:jc w:val="both"/>
      <w:rPr>
        <w:rFonts w:ascii="宋体" w:hAnsi="宋体"/>
        <w:sz w:val="21"/>
        <w:szCs w:val="21"/>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394">
    <w:pPr>
      <w:pStyle w:val="Header"/>
      <w:ind w:firstLine="36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394">
    <w:pPr>
      <w:pStyle w:val="Header"/>
      <w:ind w:firstLine="36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5D0" w:rsidP="009362A2">
    <w:pPr>
      <w:pStyle w:val="Header"/>
      <w:pBdr>
        <w:bottom w:val="none" w:sz="0" w:space="0" w:color="auto"/>
      </w:pBdr>
      <w:ind w:firstLine="420"/>
      <w:jc w:val="both"/>
      <w:rPr>
        <w:rFonts w:ascii="宋体" w:hAnsi="宋体"/>
        <w:sz w:val="21"/>
        <w:szCs w:val="21"/>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394">
    <w:pPr>
      <w:pStyle w:val="Header"/>
      <w:ind w:firstLine="360"/>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394">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394" w:rsidP="009362A2">
    <w:pPr>
      <w:pStyle w:val="Caption"/>
      <w:spacing w:afterLines="0"/>
      <w:ind w:firstLine="560"/>
      <w:rPr>
        <w:rFonts w:ascii="宋体" w:eastAsia="宋体" w:hAnsi="宋体"/>
        <w:sz w:val="28"/>
        <w:szCs w:val="2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5D0" w:rsidP="009362A2">
    <w:pPr>
      <w:pStyle w:val="Header"/>
      <w:pBdr>
        <w:bottom w:val="none" w:sz="0" w:space="0" w:color="auto"/>
      </w:pBdr>
      <w:ind w:firstLine="420"/>
      <w:jc w:val="both"/>
      <w:rPr>
        <w:rFonts w:ascii="宋体" w:hAnsi="宋体"/>
        <w:sz w:val="21"/>
        <w:szCs w:val="21"/>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394">
    <w:pPr>
      <w:pStyle w:val="Header"/>
      <w:ind w:firstLine="360"/>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394">
    <w:pPr>
      <w:pStyle w:val="Header"/>
      <w:ind w:firstLine="360"/>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5D0" w:rsidP="009362A2">
    <w:pPr>
      <w:pStyle w:val="Header"/>
      <w:pBdr>
        <w:bottom w:val="none" w:sz="0" w:space="0" w:color="auto"/>
      </w:pBdr>
      <w:ind w:firstLine="420"/>
      <w:jc w:val="both"/>
      <w:rPr>
        <w:rFonts w:ascii="宋体" w:hAnsi="宋体"/>
        <w:sz w:val="21"/>
        <w:szCs w:val="21"/>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394">
    <w:pPr>
      <w:pStyle w:val="Header"/>
      <w:ind w:firstLine="360"/>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394">
    <w:pPr>
      <w:pStyle w:val="Header"/>
      <w:ind w:firstLine="360"/>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5D0" w:rsidP="009362A2">
    <w:pPr>
      <w:pStyle w:val="Header"/>
      <w:pBdr>
        <w:bottom w:val="none" w:sz="0" w:space="0" w:color="auto"/>
      </w:pBdr>
      <w:ind w:firstLine="420"/>
      <w:jc w:val="both"/>
      <w:rPr>
        <w:rFonts w:ascii="宋体" w:hAnsi="宋体"/>
        <w:sz w:val="21"/>
        <w:szCs w:val="21"/>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394">
    <w:pPr>
      <w:pStyle w:val="Header"/>
      <w:ind w:firstLine="360"/>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394">
    <w:pPr>
      <w:pStyle w:val="Header"/>
      <w:ind w:firstLine="360"/>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5D0" w:rsidP="009362A2">
    <w:pPr>
      <w:pStyle w:val="Header"/>
      <w:pBdr>
        <w:bottom w:val="none" w:sz="0" w:space="0" w:color="auto"/>
      </w:pBdr>
      <w:ind w:firstLine="420"/>
      <w:jc w:val="both"/>
      <w:rPr>
        <w:rFonts w:ascii="宋体" w:hAnsi="宋体"/>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394">
    <w:pPr>
      <w:pStyle w:val="Header"/>
      <w:ind w:firstLine="360"/>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394">
    <w:pPr>
      <w:pStyle w:val="Header"/>
      <w:ind w:firstLine="360"/>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394">
    <w:pPr>
      <w:pStyle w:val="Header"/>
      <w:ind w:firstLine="360"/>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5D0" w:rsidP="009362A2">
    <w:pPr>
      <w:pStyle w:val="Header"/>
      <w:pBdr>
        <w:bottom w:val="none" w:sz="0" w:space="0" w:color="auto"/>
      </w:pBdr>
      <w:ind w:firstLine="420"/>
      <w:jc w:val="both"/>
      <w:rPr>
        <w:rFonts w:ascii="宋体" w:hAnsi="宋体"/>
        <w:sz w:val="21"/>
        <w:szCs w:val="21"/>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394">
    <w:pPr>
      <w:pStyle w:val="Header"/>
      <w:ind w:firstLine="360"/>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394">
    <w:pPr>
      <w:pStyle w:val="Header"/>
      <w:ind w:firstLine="360"/>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5D0" w:rsidP="009362A2">
    <w:pPr>
      <w:pStyle w:val="Header"/>
      <w:pBdr>
        <w:bottom w:val="none" w:sz="0" w:space="0" w:color="auto"/>
      </w:pBdr>
      <w:ind w:firstLine="420"/>
      <w:jc w:val="both"/>
      <w:rPr>
        <w:rFonts w:ascii="宋体" w:hAnsi="宋体"/>
        <w:sz w:val="21"/>
        <w:szCs w:val="21"/>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394">
    <w:pPr>
      <w:pStyle w:val="Header"/>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394">
    <w:pPr>
      <w:pStyle w:val="Header"/>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5D0" w:rsidP="009362A2">
    <w:pPr>
      <w:pStyle w:val="B"/>
      <w:ind w:firstLine="5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394">
    <w:pPr>
      <w:pStyle w:val="Header"/>
      <w:ind w:firstLine="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394">
    <w:pPr>
      <w:pStyle w:val="Header"/>
      <w:ind w:firstLine="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5D0" w:rsidP="009362A2">
    <w:pPr>
      <w:pStyle w:val="Header"/>
      <w:pBdr>
        <w:bottom w:val="none" w:sz="0" w:space="0" w:color="auto"/>
      </w:pBdr>
      <w:ind w:firstLine="420"/>
      <w:jc w:val="both"/>
      <w:rPr>
        <w:rFonts w:ascii="宋体" w:hAnsi="宋体"/>
        <w:sz w:val="21"/>
        <w:szCs w:val="21"/>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394">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8A2871"/>
    <w:multiLevelType w:val="hybridMultilevel"/>
    <w:tmpl w:val="66541150"/>
    <w:lvl w:ilvl="0">
      <w:start w:val="1"/>
      <w:numFmt w:val="decimal"/>
      <w:lvlText w:val="（%1）"/>
      <w:lvlJc w:val="left"/>
      <w:pPr>
        <w:ind w:left="980" w:hanging="420"/>
      </w:pPr>
      <w:rPr>
        <w:rFonts w:hint="eastAsia"/>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1">
    <w:nsid w:val="19162086"/>
    <w:multiLevelType w:val="hybridMultilevel"/>
    <w:tmpl w:val="5A14214A"/>
    <w:lvl w:ilvl="0">
      <w:start w:val="1"/>
      <w:numFmt w:val="decimal"/>
      <w:lvlText w:val="（%1）"/>
      <w:lvlJc w:val="left"/>
      <w:pPr>
        <w:ind w:left="980" w:hanging="420"/>
      </w:pPr>
      <w:rPr>
        <w:rFonts w:hint="eastAsia"/>
      </w:rPr>
    </w:lvl>
    <w:lvl w:ilvl="1">
      <w:start w:val="1"/>
      <w:numFmt w:val="decimalEnclosedCircle"/>
      <w:lvlText w:val="%2"/>
      <w:lvlJc w:val="left"/>
      <w:pPr>
        <w:ind w:left="780" w:hanging="360"/>
      </w:pPr>
      <w:rPr>
        <w:rFonts w:ascii="宋体" w:hAnsi="宋体" w:cs="宋体" w:hint="default"/>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1AA855D9"/>
    <w:multiLevelType w:val="hybridMultilevel"/>
    <w:tmpl w:val="3E34A408"/>
    <w:lvl w:ilvl="0">
      <w:start w:val="1"/>
      <w:numFmt w:val="decimal"/>
      <w:lvlText w:val="（%1）"/>
      <w:lvlJc w:val="left"/>
      <w:pPr>
        <w:ind w:left="980" w:hanging="420"/>
      </w:pPr>
      <w:rPr>
        <w:rFonts w:hint="eastAsia"/>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3">
    <w:nsid w:val="24E51B03"/>
    <w:multiLevelType w:val="hybridMultilevel"/>
    <w:tmpl w:val="F8F67E76"/>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nsid w:val="271935D9"/>
    <w:multiLevelType w:val="hybridMultilevel"/>
    <w:tmpl w:val="C2720FD8"/>
    <w:lvl w:ilvl="0">
      <w:start w:val="1"/>
      <w:numFmt w:val="decimal"/>
      <w:lvlText w:val="（%1）"/>
      <w:lvlJc w:val="left"/>
      <w:pPr>
        <w:ind w:left="1280" w:hanging="720"/>
      </w:pPr>
      <w:rPr>
        <w:rFonts w:hint="default"/>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5">
    <w:nsid w:val="289A660E"/>
    <w:multiLevelType w:val="multilevel"/>
    <w:tmpl w:val="8F9E161E"/>
    <w:lvl w:ilvl="0">
      <w:start w:val="1"/>
      <w:numFmt w:val="chineseCountingThousand"/>
      <w:suff w:val="space"/>
      <w:lvlText w:val="%1、"/>
      <w:lvlJc w:val="left"/>
      <w:pPr>
        <w:ind w:left="0" w:firstLine="0"/>
      </w:pPr>
      <w:rPr>
        <w:rFonts w:hint="eastAsia"/>
      </w:rPr>
    </w:lvl>
    <w:lvl w:ilvl="1">
      <w:start w:val="1"/>
      <w:numFmt w:val="decimal"/>
      <w:isLgl/>
      <w:suff w:val="space"/>
      <w:lvlText w:val="%1.%2"/>
      <w:lvlJc w:val="left"/>
      <w:pPr>
        <w:ind w:left="0" w:firstLine="0"/>
      </w:pPr>
      <w:rPr>
        <w:rFonts w:hint="eastAsia"/>
      </w:rPr>
    </w:lvl>
    <w:lvl w:ilvl="2">
      <w:start w:val="1"/>
      <w:numFmt w:val="decimal"/>
      <w:isLgl/>
      <w:suff w:val="space"/>
      <w:lvlText w:val="%1.%2.%3"/>
      <w:lvlJc w:val="left"/>
      <w:pPr>
        <w:ind w:left="0" w:firstLine="0"/>
      </w:pPr>
      <w:rPr>
        <w:rFonts w:hint="eastAsia"/>
        <w:b w:val="0"/>
      </w:rPr>
    </w:lvl>
    <w:lvl w:ilvl="3">
      <w:start w:val="1"/>
      <w:numFmt w:val="decimal"/>
      <w:isLgl/>
      <w:lvlText w:val="%1.%2.%3.%4"/>
      <w:lvlJc w:val="left"/>
      <w:pPr>
        <w:ind w:left="864" w:hanging="864"/>
      </w:pPr>
      <w:rPr>
        <w:rFonts w:hint="eastAsia"/>
      </w:rPr>
    </w:lvl>
    <w:lvl w:ilvl="4">
      <w:start w:val="1"/>
      <w:numFmt w:val="decimal"/>
      <w:isLgl/>
      <w:lvlText w:val="%1.%2.%3.%4.%5"/>
      <w:lvlJc w:val="left"/>
      <w:pPr>
        <w:ind w:left="1008" w:hanging="1008"/>
      </w:pPr>
      <w:rPr>
        <w:rFonts w:hint="eastAsia"/>
      </w:rPr>
    </w:lvl>
    <w:lvl w:ilvl="5">
      <w:start w:val="1"/>
      <w:numFmt w:val="decimal"/>
      <w:isLgl/>
      <w:lvlText w:val="%1.%2.%3.%4.%5.%6"/>
      <w:lvlJc w:val="left"/>
      <w:pPr>
        <w:ind w:left="1152" w:hanging="1152"/>
      </w:pPr>
      <w:rPr>
        <w:rFonts w:hint="eastAsia"/>
      </w:rPr>
    </w:lvl>
    <w:lvl w:ilvl="6">
      <w:start w:val="1"/>
      <w:numFmt w:val="decimal"/>
      <w:isLgl/>
      <w:lvlText w:val="%1.%2.%3.%4.%5.%6.%7"/>
      <w:lvlJc w:val="left"/>
      <w:pPr>
        <w:ind w:left="1296" w:hanging="1296"/>
      </w:pPr>
      <w:rPr>
        <w:rFonts w:hint="eastAsia"/>
      </w:rPr>
    </w:lvl>
    <w:lvl w:ilvl="7">
      <w:start w:val="1"/>
      <w:numFmt w:val="decimal"/>
      <w:isLgl/>
      <w:lvlText w:val="%1.%2.%3.%4.%5.%6.%7.%8"/>
      <w:lvlJc w:val="left"/>
      <w:pPr>
        <w:ind w:left="1440" w:hanging="1440"/>
      </w:pPr>
      <w:rPr>
        <w:rFonts w:hint="eastAsia"/>
      </w:rPr>
    </w:lvl>
    <w:lvl w:ilvl="8">
      <w:start w:val="1"/>
      <w:numFmt w:val="decimal"/>
      <w:isLgl/>
      <w:lvlText w:val="%1.%2.%3.%4.%5.%6.%7.%8.%9"/>
      <w:lvlJc w:val="left"/>
      <w:pPr>
        <w:ind w:left="1584" w:hanging="1584"/>
      </w:pPr>
      <w:rPr>
        <w:rFonts w:hint="eastAsia"/>
      </w:rPr>
    </w:lvl>
  </w:abstractNum>
  <w:abstractNum w:abstractNumId="6">
    <w:nsid w:val="326C263F"/>
    <w:multiLevelType w:val="hybridMultilevel"/>
    <w:tmpl w:val="E7F8BB42"/>
    <w:lvl w:ilvl="0">
      <w:start w:val="1"/>
      <w:numFmt w:val="decimal"/>
      <w:pStyle w:val="21"/>
      <w:lvlText w:val="1.%1"/>
      <w:lvlJc w:val="left"/>
      <w:pPr>
        <w:ind w:left="620" w:hanging="420"/>
      </w:pPr>
      <w:rPr>
        <w:rFonts w:hint="eastAsia"/>
      </w:rPr>
    </w:lvl>
    <w:lvl w:ilvl="1" w:tentative="1">
      <w:start w:val="1"/>
      <w:numFmt w:val="lowerLetter"/>
      <w:lvlText w:val="%2)"/>
      <w:lvlJc w:val="left"/>
      <w:pPr>
        <w:ind w:left="1040" w:hanging="420"/>
      </w:pPr>
    </w:lvl>
    <w:lvl w:ilvl="2" w:tentative="1">
      <w:start w:val="1"/>
      <w:numFmt w:val="lowerRoman"/>
      <w:lvlText w:val="%3."/>
      <w:lvlJc w:val="right"/>
      <w:pPr>
        <w:ind w:left="1460" w:hanging="420"/>
      </w:pPr>
    </w:lvl>
    <w:lvl w:ilvl="3" w:tentative="1">
      <w:start w:val="1"/>
      <w:numFmt w:val="decimal"/>
      <w:lvlText w:val="%4."/>
      <w:lvlJc w:val="left"/>
      <w:pPr>
        <w:ind w:left="1880" w:hanging="420"/>
      </w:pPr>
    </w:lvl>
    <w:lvl w:ilvl="4" w:tentative="1">
      <w:start w:val="1"/>
      <w:numFmt w:val="lowerLetter"/>
      <w:lvlText w:val="%5)"/>
      <w:lvlJc w:val="left"/>
      <w:pPr>
        <w:ind w:left="2300" w:hanging="420"/>
      </w:pPr>
    </w:lvl>
    <w:lvl w:ilvl="5" w:tentative="1">
      <w:start w:val="1"/>
      <w:numFmt w:val="lowerRoman"/>
      <w:lvlText w:val="%6."/>
      <w:lvlJc w:val="right"/>
      <w:pPr>
        <w:ind w:left="2720" w:hanging="420"/>
      </w:pPr>
    </w:lvl>
    <w:lvl w:ilvl="6" w:tentative="1">
      <w:start w:val="1"/>
      <w:numFmt w:val="decimal"/>
      <w:lvlText w:val="%7."/>
      <w:lvlJc w:val="left"/>
      <w:pPr>
        <w:ind w:left="3140" w:hanging="420"/>
      </w:pPr>
    </w:lvl>
    <w:lvl w:ilvl="7" w:tentative="1">
      <w:start w:val="1"/>
      <w:numFmt w:val="lowerLetter"/>
      <w:lvlText w:val="%8)"/>
      <w:lvlJc w:val="left"/>
      <w:pPr>
        <w:ind w:left="3560" w:hanging="420"/>
      </w:pPr>
    </w:lvl>
    <w:lvl w:ilvl="8" w:tentative="1">
      <w:start w:val="1"/>
      <w:numFmt w:val="lowerRoman"/>
      <w:lvlText w:val="%9."/>
      <w:lvlJc w:val="right"/>
      <w:pPr>
        <w:ind w:left="3980" w:hanging="420"/>
      </w:pPr>
    </w:lvl>
  </w:abstractNum>
  <w:abstractNum w:abstractNumId="7">
    <w:nsid w:val="3F8F12FD"/>
    <w:multiLevelType w:val="hybridMultilevel"/>
    <w:tmpl w:val="58567258"/>
    <w:lvl w:ilvl="0">
      <w:start w:val="1"/>
      <w:numFmt w:val="decimal"/>
      <w:lvlText w:val="%1）"/>
      <w:lvlJc w:val="left"/>
      <w:pPr>
        <w:ind w:left="840" w:hanging="420"/>
      </w:pPr>
      <w:rPr>
        <w:rFonts w:hint="eastAsia"/>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8">
    <w:nsid w:val="40CF756B"/>
    <w:multiLevelType w:val="hybridMultilevel"/>
    <w:tmpl w:val="5A14214A"/>
    <w:lvl w:ilvl="0">
      <w:start w:val="1"/>
      <w:numFmt w:val="decimal"/>
      <w:lvlText w:val="（%1）"/>
      <w:lvlJc w:val="left"/>
      <w:pPr>
        <w:ind w:left="980" w:hanging="420"/>
      </w:pPr>
      <w:rPr>
        <w:rFonts w:hint="eastAsia"/>
      </w:rPr>
    </w:lvl>
    <w:lvl w:ilvl="1">
      <w:start w:val="1"/>
      <w:numFmt w:val="decimalEnclosedCircle"/>
      <w:lvlText w:val="%2"/>
      <w:lvlJc w:val="left"/>
      <w:pPr>
        <w:ind w:left="780" w:hanging="360"/>
      </w:pPr>
      <w:rPr>
        <w:rFonts w:ascii="宋体" w:hAnsi="宋体" w:cs="宋体" w:hint="default"/>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
    <w:nsid w:val="40E6682F"/>
    <w:multiLevelType w:val="hybridMultilevel"/>
    <w:tmpl w:val="5A14214A"/>
    <w:lvl w:ilvl="0">
      <w:start w:val="1"/>
      <w:numFmt w:val="decimal"/>
      <w:lvlText w:val="（%1）"/>
      <w:lvlJc w:val="left"/>
      <w:pPr>
        <w:ind w:left="980" w:hanging="420"/>
      </w:pPr>
      <w:rPr>
        <w:rFonts w:hint="eastAsia"/>
      </w:rPr>
    </w:lvl>
    <w:lvl w:ilvl="1">
      <w:start w:val="1"/>
      <w:numFmt w:val="decimalEnclosedCircle"/>
      <w:lvlText w:val="%2"/>
      <w:lvlJc w:val="left"/>
      <w:pPr>
        <w:ind w:left="780" w:hanging="360"/>
      </w:pPr>
      <w:rPr>
        <w:rFonts w:ascii="宋体" w:hAnsi="宋体" w:cs="宋体" w:hint="default"/>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0">
    <w:nsid w:val="46AB5066"/>
    <w:multiLevelType w:val="hybridMultilevel"/>
    <w:tmpl w:val="BDC84056"/>
    <w:lvl w:ilvl="0">
      <w:start w:val="1"/>
      <w:numFmt w:val="japaneseCounting"/>
      <w:lvlText w:val="%1、"/>
      <w:lvlJc w:val="left"/>
      <w:pPr>
        <w:ind w:left="720" w:hanging="720"/>
      </w:pPr>
      <w:rPr>
        <w:rFonts w:cs="Times New Roman"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1">
    <w:nsid w:val="47A13EC4"/>
    <w:multiLevelType w:val="hybridMultilevel"/>
    <w:tmpl w:val="2B9A2F62"/>
    <w:lvl w:ilvl="0">
      <w:start w:val="1"/>
      <w:numFmt w:val="decimal"/>
      <w:lvlText w:val="（%1）"/>
      <w:lvlJc w:val="left"/>
      <w:pPr>
        <w:ind w:left="840" w:hanging="420"/>
      </w:pPr>
      <w:rPr>
        <w:rFonts w:hint="eastAsia"/>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12">
    <w:nsid w:val="4BC75FE9"/>
    <w:multiLevelType w:val="hybridMultilevel"/>
    <w:tmpl w:val="1C08B0E4"/>
    <w:lvl w:ilvl="0">
      <w:start w:val="1"/>
      <w:numFmt w:val="decimal"/>
      <w:suff w:val="nothing"/>
      <w:lvlText w:val="（%1）"/>
      <w:lvlJc w:val="left"/>
      <w:pPr>
        <w:ind w:left="0" w:firstLine="400"/>
      </w:pPr>
      <w:rPr>
        <w:rFonts w:hint="eastAsia"/>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13">
    <w:nsid w:val="4BF54614"/>
    <w:multiLevelType w:val="hybridMultilevel"/>
    <w:tmpl w:val="66541150"/>
    <w:lvl w:ilvl="0">
      <w:start w:val="1"/>
      <w:numFmt w:val="decimal"/>
      <w:lvlText w:val="（%1）"/>
      <w:lvlJc w:val="left"/>
      <w:pPr>
        <w:ind w:left="980" w:hanging="420"/>
      </w:pPr>
      <w:rPr>
        <w:rFonts w:hint="eastAsia"/>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14">
    <w:nsid w:val="541F6E1E"/>
    <w:multiLevelType w:val="hybridMultilevel"/>
    <w:tmpl w:val="B0DA17A2"/>
    <w:lvl w:ilvl="0">
      <w:start w:val="1"/>
      <w:numFmt w:val="decimal"/>
      <w:lvlText w:val="%1）"/>
      <w:lvlJc w:val="left"/>
      <w:pPr>
        <w:ind w:left="1540" w:hanging="420"/>
      </w:pPr>
      <w:rPr>
        <w:rFonts w:hint="eastAsia"/>
      </w:rPr>
    </w:lvl>
    <w:lvl w:ilvl="1">
      <w:start w:val="1"/>
      <w:numFmt w:val="decimal"/>
      <w:lvlText w:val="%2）"/>
      <w:lvlJc w:val="left"/>
      <w:pPr>
        <w:ind w:left="840" w:hanging="420"/>
      </w:pPr>
      <w:rPr>
        <w:rFonts w:hint="eastAsia"/>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
    <w:nsid w:val="54E7651B"/>
    <w:multiLevelType w:val="hybridMultilevel"/>
    <w:tmpl w:val="5A14214A"/>
    <w:lvl w:ilvl="0">
      <w:start w:val="1"/>
      <w:numFmt w:val="decimal"/>
      <w:lvlText w:val="（%1）"/>
      <w:lvlJc w:val="left"/>
      <w:pPr>
        <w:ind w:left="980" w:hanging="420"/>
      </w:pPr>
      <w:rPr>
        <w:rFonts w:hint="eastAsia"/>
      </w:rPr>
    </w:lvl>
    <w:lvl w:ilvl="1">
      <w:start w:val="1"/>
      <w:numFmt w:val="decimalEnclosedCircle"/>
      <w:lvlText w:val="%2"/>
      <w:lvlJc w:val="left"/>
      <w:pPr>
        <w:ind w:left="780" w:hanging="360"/>
      </w:pPr>
      <w:rPr>
        <w:rFonts w:ascii="宋体" w:hAnsi="宋体" w:cs="宋体" w:hint="default"/>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
    <w:nsid w:val="597C3D2C"/>
    <w:multiLevelType w:val="hybridMultilevel"/>
    <w:tmpl w:val="FD16DCEC"/>
    <w:lvl w:ilvl="0">
      <w:start w:val="1"/>
      <w:numFmt w:val="decimal"/>
      <w:lvlText w:val="（%1）"/>
      <w:lvlJc w:val="left"/>
      <w:pPr>
        <w:ind w:left="1180" w:hanging="420"/>
      </w:pPr>
      <w:rPr>
        <w:rFonts w:hint="eastAsia"/>
      </w:rPr>
    </w:lvl>
    <w:lvl w:ilvl="1">
      <w:start w:val="1"/>
      <w:numFmt w:val="decimal"/>
      <w:lvlText w:val="（%2）"/>
      <w:lvlJc w:val="left"/>
      <w:pPr>
        <w:ind w:left="840" w:hanging="420"/>
      </w:pPr>
      <w:rPr>
        <w:rFonts w:hint="eastAsia"/>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
    <w:nsid w:val="62C85F33"/>
    <w:multiLevelType w:val="multilevel"/>
    <w:tmpl w:val="31305172"/>
    <w:lvl w:ilvl="0">
      <w:start w:val="1"/>
      <w:numFmt w:val="chineseCountingThousand"/>
      <w:pStyle w:val="01"/>
      <w:suff w:val="nothing"/>
      <w:lvlText w:val="%1、"/>
      <w:lvlJc w:val="left"/>
      <w:pPr>
        <w:ind w:left="0" w:firstLine="0"/>
      </w:pPr>
      <w:rPr>
        <w:rFonts w:hint="eastAsia"/>
      </w:rPr>
    </w:lvl>
    <w:lvl w:ilvl="1">
      <w:start w:val="1"/>
      <w:numFmt w:val="decimal"/>
      <w:pStyle w:val="02"/>
      <w:isLgl/>
      <w:suff w:val="space"/>
      <w:lvlText w:val="%1.%2"/>
      <w:lvlJc w:val="left"/>
      <w:pPr>
        <w:ind w:left="0" w:firstLine="0"/>
      </w:pPr>
      <w:rPr>
        <w:rFonts w:hint="eastAsia"/>
      </w:rPr>
    </w:lvl>
    <w:lvl w:ilvl="2">
      <w:start w:val="1"/>
      <w:numFmt w:val="decimal"/>
      <w:pStyle w:val="Heading3"/>
      <w:isLgl/>
      <w:suff w:val="space"/>
      <w:lvlText w:val="%1.%2.%3"/>
      <w:lvlJc w:val="left"/>
      <w:pPr>
        <w:ind w:left="0" w:firstLine="0"/>
      </w:pPr>
      <w:rPr>
        <w:rFonts w:hint="eastAsia"/>
        <w:b w:val="0"/>
      </w:rPr>
    </w:lvl>
    <w:lvl w:ilvl="3">
      <w:start w:val="1"/>
      <w:numFmt w:val="decimal"/>
      <w:pStyle w:val="Heading4"/>
      <w:isLgl/>
      <w:lvlText w:val="%1.%2.%3.%4"/>
      <w:lvlJc w:val="left"/>
      <w:pPr>
        <w:ind w:left="864" w:hanging="864"/>
      </w:pPr>
      <w:rPr>
        <w:rFonts w:hint="eastAsia"/>
      </w:rPr>
    </w:lvl>
    <w:lvl w:ilvl="4">
      <w:start w:val="1"/>
      <w:numFmt w:val="decimal"/>
      <w:pStyle w:val="Heading5"/>
      <w:isLgl/>
      <w:lvlText w:val="%1.%2.%3.%4.%5"/>
      <w:lvlJc w:val="left"/>
      <w:pPr>
        <w:ind w:left="1008" w:hanging="1008"/>
      </w:pPr>
      <w:rPr>
        <w:rFonts w:hint="eastAsia"/>
      </w:rPr>
    </w:lvl>
    <w:lvl w:ilvl="5">
      <w:start w:val="1"/>
      <w:numFmt w:val="decimal"/>
      <w:pStyle w:val="Heading6"/>
      <w:isLgl/>
      <w:lvlText w:val="%1.%2.%3.%4.%5.%6"/>
      <w:lvlJc w:val="left"/>
      <w:pPr>
        <w:ind w:left="1152" w:hanging="1152"/>
      </w:pPr>
      <w:rPr>
        <w:rFonts w:hint="eastAsia"/>
      </w:rPr>
    </w:lvl>
    <w:lvl w:ilvl="6">
      <w:start w:val="1"/>
      <w:numFmt w:val="decimal"/>
      <w:pStyle w:val="Heading7"/>
      <w:isLgl/>
      <w:lvlText w:val="%1.%2.%3.%4.%5.%6.%7"/>
      <w:lvlJc w:val="left"/>
      <w:pPr>
        <w:ind w:left="1296" w:hanging="1296"/>
      </w:pPr>
      <w:rPr>
        <w:rFonts w:hint="eastAsia"/>
      </w:rPr>
    </w:lvl>
    <w:lvl w:ilvl="7">
      <w:start w:val="1"/>
      <w:numFmt w:val="decimal"/>
      <w:pStyle w:val="Heading8"/>
      <w:isLgl/>
      <w:lvlText w:val="%1.%2.%3.%4.%5.%6.%7.%8"/>
      <w:lvlJc w:val="left"/>
      <w:pPr>
        <w:ind w:left="1440" w:hanging="1440"/>
      </w:pPr>
      <w:rPr>
        <w:rFonts w:hint="eastAsia"/>
      </w:rPr>
    </w:lvl>
    <w:lvl w:ilvl="8">
      <w:start w:val="1"/>
      <w:numFmt w:val="decimal"/>
      <w:pStyle w:val="Heading9"/>
      <w:isLgl/>
      <w:lvlText w:val="%1.%2.%3.%4.%5.%6.%7.%8.%9"/>
      <w:lvlJc w:val="left"/>
      <w:pPr>
        <w:ind w:left="1584" w:hanging="1584"/>
      </w:pPr>
      <w:rPr>
        <w:rFonts w:hint="eastAsia"/>
      </w:rPr>
    </w:lvl>
  </w:abstractNum>
  <w:abstractNum w:abstractNumId="18">
    <w:nsid w:val="688161A9"/>
    <w:multiLevelType w:val="hybridMultilevel"/>
    <w:tmpl w:val="95729BFA"/>
    <w:lvl w:ilvl="0">
      <w:start w:val="1"/>
      <w:numFmt w:val="decimal"/>
      <w:lvlText w:val="%1）"/>
      <w:lvlJc w:val="left"/>
      <w:pPr>
        <w:ind w:left="1260" w:hanging="420"/>
      </w:pPr>
      <w:rPr>
        <w:rFonts w:hint="eastAsia"/>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19">
    <w:nsid w:val="75200B03"/>
    <w:multiLevelType w:val="hybridMultilevel"/>
    <w:tmpl w:val="66541150"/>
    <w:lvl w:ilvl="0">
      <w:start w:val="1"/>
      <w:numFmt w:val="decimal"/>
      <w:lvlText w:val="（%1）"/>
      <w:lvlJc w:val="left"/>
      <w:pPr>
        <w:ind w:left="980" w:hanging="420"/>
      </w:pPr>
      <w:rPr>
        <w:rFonts w:hint="eastAsia"/>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20">
    <w:nsid w:val="7B802E4A"/>
    <w:multiLevelType w:val="hybridMultilevel"/>
    <w:tmpl w:val="06043522"/>
    <w:lvl w:ilvl="0">
      <w:start w:val="1"/>
      <w:numFmt w:val="decimal"/>
      <w:pStyle w:val="Char"/>
      <w:lvlText w:val="（%1）"/>
      <w:lvlJc w:val="left"/>
      <w:pPr>
        <w:ind w:left="620" w:hanging="4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040" w:hanging="420"/>
      </w:pPr>
    </w:lvl>
    <w:lvl w:ilvl="2" w:tentative="1">
      <w:start w:val="1"/>
      <w:numFmt w:val="lowerRoman"/>
      <w:lvlText w:val="%3."/>
      <w:lvlJc w:val="right"/>
      <w:pPr>
        <w:ind w:left="1460" w:hanging="420"/>
      </w:pPr>
    </w:lvl>
    <w:lvl w:ilvl="3" w:tentative="1">
      <w:start w:val="1"/>
      <w:numFmt w:val="decimal"/>
      <w:lvlText w:val="%4."/>
      <w:lvlJc w:val="left"/>
      <w:pPr>
        <w:ind w:left="1880" w:hanging="420"/>
      </w:pPr>
    </w:lvl>
    <w:lvl w:ilvl="4" w:tentative="1">
      <w:start w:val="1"/>
      <w:numFmt w:val="lowerLetter"/>
      <w:lvlText w:val="%5)"/>
      <w:lvlJc w:val="left"/>
      <w:pPr>
        <w:ind w:left="2300" w:hanging="420"/>
      </w:pPr>
    </w:lvl>
    <w:lvl w:ilvl="5" w:tentative="1">
      <w:start w:val="1"/>
      <w:numFmt w:val="lowerRoman"/>
      <w:lvlText w:val="%6."/>
      <w:lvlJc w:val="right"/>
      <w:pPr>
        <w:ind w:left="2720" w:hanging="420"/>
      </w:pPr>
    </w:lvl>
    <w:lvl w:ilvl="6" w:tentative="1">
      <w:start w:val="1"/>
      <w:numFmt w:val="decimal"/>
      <w:lvlText w:val="%7."/>
      <w:lvlJc w:val="left"/>
      <w:pPr>
        <w:ind w:left="3140" w:hanging="420"/>
      </w:pPr>
    </w:lvl>
    <w:lvl w:ilvl="7" w:tentative="1">
      <w:start w:val="1"/>
      <w:numFmt w:val="lowerLetter"/>
      <w:lvlText w:val="%8)"/>
      <w:lvlJc w:val="left"/>
      <w:pPr>
        <w:ind w:left="3560" w:hanging="420"/>
      </w:pPr>
    </w:lvl>
    <w:lvl w:ilvl="8" w:tentative="1">
      <w:start w:val="1"/>
      <w:numFmt w:val="lowerRoman"/>
      <w:lvlText w:val="%9."/>
      <w:lvlJc w:val="right"/>
      <w:pPr>
        <w:ind w:left="3980" w:hanging="420"/>
      </w:pPr>
    </w:lvl>
  </w:abstractNum>
  <w:num w:numId="1">
    <w:abstractNumId w:val="3"/>
  </w:num>
  <w:num w:numId="2">
    <w:abstractNumId w:val="10"/>
  </w:num>
  <w:num w:numId="3">
    <w:abstractNumId w:val="5"/>
  </w:num>
  <w:num w:numId="4">
    <w:abstractNumId w:val="6"/>
  </w:num>
  <w:num w:numId="5">
    <w:abstractNumId w:val="17"/>
  </w:num>
  <w:num w:numId="6">
    <w:abstractNumId w:val="17"/>
  </w:num>
  <w:num w:numId="7">
    <w:abstractNumId w:val="17"/>
  </w:num>
  <w:num w:numId="8">
    <w:abstractNumId w:val="17"/>
  </w:num>
  <w:num w:numId="9">
    <w:abstractNumId w:val="17"/>
  </w:num>
  <w:num w:numId="10">
    <w:abstractNumId w:val="17"/>
  </w:num>
  <w:num w:numId="11">
    <w:abstractNumId w:val="17"/>
  </w:num>
  <w:num w:numId="12">
    <w:abstractNumId w:val="17"/>
  </w:num>
  <w:num w:numId="13">
    <w:abstractNumId w:val="17"/>
  </w:num>
  <w:num w:numId="14">
    <w:abstractNumId w:val="16"/>
  </w:num>
  <w:num w:numId="15">
    <w:abstractNumId w:val="11"/>
  </w:num>
  <w:num w:numId="16">
    <w:abstractNumId w:val="2"/>
  </w:num>
  <w:num w:numId="17">
    <w:abstractNumId w:val="4"/>
  </w:num>
  <w:num w:numId="18">
    <w:abstractNumId w:val="20"/>
  </w:num>
  <w:num w:numId="19">
    <w:abstractNumId w:val="20"/>
  </w:num>
  <w:num w:numId="20">
    <w:abstractNumId w:val="20"/>
  </w:num>
  <w:num w:numId="21">
    <w:abstractNumId w:val="20"/>
    <w:lvlOverride w:ilvl="0">
      <w:startOverride w:val="1"/>
    </w:lvlOverride>
  </w:num>
  <w:num w:numId="22">
    <w:abstractNumId w:val="20"/>
  </w:num>
  <w:num w:numId="23">
    <w:abstractNumId w:val="20"/>
    <w:lvlOverride w:ilvl="0">
      <w:startOverride w:val="1"/>
    </w:lvlOverride>
  </w:num>
  <w:num w:numId="24">
    <w:abstractNumId w:val="12"/>
  </w:num>
  <w:num w:numId="25">
    <w:abstractNumId w:val="13"/>
  </w:num>
  <w:num w:numId="26">
    <w:abstractNumId w:val="19"/>
  </w:num>
  <w:num w:numId="27">
    <w:abstractNumId w:val="0"/>
  </w:num>
  <w:num w:numId="28">
    <w:abstractNumId w:val="1"/>
  </w:num>
  <w:num w:numId="29">
    <w:abstractNumId w:val="14"/>
  </w:num>
  <w:num w:numId="30">
    <w:abstractNumId w:val="7"/>
  </w:num>
  <w:num w:numId="31">
    <w:abstractNumId w:val="9"/>
  </w:num>
  <w:num w:numId="32">
    <w:abstractNumId w:val="8"/>
  </w:num>
  <w:num w:numId="33">
    <w:abstractNumId w:val="15"/>
  </w:num>
  <w:num w:numId="34">
    <w:abstractNumId w:val="18"/>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17"/>
  </w:num>
  <w:num w:numId="43">
    <w:abstractNumId w:val="17"/>
  </w:num>
  <w:num w:numId="44">
    <w:abstractNumId w:val="17"/>
  </w:num>
  <w:num w:numId="45">
    <w:abstractNumId w:val="17"/>
  </w:num>
  <w:num w:numId="46">
    <w:abstractNumId w:val="17"/>
  </w:num>
  <w:num w:numId="47">
    <w:abstractNumId w:val="17"/>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53A"/>
    <w:rsid w:val="0000059B"/>
    <w:rsid w:val="00001D3B"/>
    <w:rsid w:val="00004A22"/>
    <w:rsid w:val="00005A5D"/>
    <w:rsid w:val="00007753"/>
    <w:rsid w:val="000128A6"/>
    <w:rsid w:val="00013068"/>
    <w:rsid w:val="000146F5"/>
    <w:rsid w:val="000169BE"/>
    <w:rsid w:val="0001754B"/>
    <w:rsid w:val="00017AD5"/>
    <w:rsid w:val="00020CDE"/>
    <w:rsid w:val="000227BF"/>
    <w:rsid w:val="000228B5"/>
    <w:rsid w:val="00025F29"/>
    <w:rsid w:val="00027409"/>
    <w:rsid w:val="00030C6E"/>
    <w:rsid w:val="00031EBE"/>
    <w:rsid w:val="000324C8"/>
    <w:rsid w:val="00037036"/>
    <w:rsid w:val="00037F8B"/>
    <w:rsid w:val="00040B42"/>
    <w:rsid w:val="00040F4E"/>
    <w:rsid w:val="0004208A"/>
    <w:rsid w:val="000430B8"/>
    <w:rsid w:val="000434BE"/>
    <w:rsid w:val="0004428A"/>
    <w:rsid w:val="000444F9"/>
    <w:rsid w:val="00045A95"/>
    <w:rsid w:val="000465D3"/>
    <w:rsid w:val="00047FE5"/>
    <w:rsid w:val="000509B6"/>
    <w:rsid w:val="000515F6"/>
    <w:rsid w:val="000526F5"/>
    <w:rsid w:val="00052EE2"/>
    <w:rsid w:val="00054CC1"/>
    <w:rsid w:val="00055363"/>
    <w:rsid w:val="0005692C"/>
    <w:rsid w:val="00056CBD"/>
    <w:rsid w:val="00061D43"/>
    <w:rsid w:val="00062616"/>
    <w:rsid w:val="00062979"/>
    <w:rsid w:val="0006332B"/>
    <w:rsid w:val="0006489F"/>
    <w:rsid w:val="0006526A"/>
    <w:rsid w:val="000659F9"/>
    <w:rsid w:val="00065D87"/>
    <w:rsid w:val="0006615A"/>
    <w:rsid w:val="0007590E"/>
    <w:rsid w:val="00075D7A"/>
    <w:rsid w:val="0008086C"/>
    <w:rsid w:val="0008098E"/>
    <w:rsid w:val="00081D4D"/>
    <w:rsid w:val="00084E17"/>
    <w:rsid w:val="00086389"/>
    <w:rsid w:val="00086E90"/>
    <w:rsid w:val="0008707A"/>
    <w:rsid w:val="000870C7"/>
    <w:rsid w:val="000901F5"/>
    <w:rsid w:val="000908A2"/>
    <w:rsid w:val="00092E38"/>
    <w:rsid w:val="0009499F"/>
    <w:rsid w:val="000A166E"/>
    <w:rsid w:val="000A17F4"/>
    <w:rsid w:val="000A458E"/>
    <w:rsid w:val="000A537C"/>
    <w:rsid w:val="000A65F7"/>
    <w:rsid w:val="000A6FE9"/>
    <w:rsid w:val="000B1339"/>
    <w:rsid w:val="000B15F2"/>
    <w:rsid w:val="000B1C0D"/>
    <w:rsid w:val="000B33B1"/>
    <w:rsid w:val="000B5716"/>
    <w:rsid w:val="000B65F4"/>
    <w:rsid w:val="000B76B6"/>
    <w:rsid w:val="000C1D8A"/>
    <w:rsid w:val="000C223F"/>
    <w:rsid w:val="000C4AD6"/>
    <w:rsid w:val="000C5D14"/>
    <w:rsid w:val="000C5EC1"/>
    <w:rsid w:val="000C63DC"/>
    <w:rsid w:val="000C7969"/>
    <w:rsid w:val="000C79D6"/>
    <w:rsid w:val="000C7F84"/>
    <w:rsid w:val="000D23DC"/>
    <w:rsid w:val="000D7109"/>
    <w:rsid w:val="000E039E"/>
    <w:rsid w:val="000E23A9"/>
    <w:rsid w:val="000E27F1"/>
    <w:rsid w:val="000E2AA6"/>
    <w:rsid w:val="000E3665"/>
    <w:rsid w:val="000E3DF5"/>
    <w:rsid w:val="000E5DD6"/>
    <w:rsid w:val="000E73A1"/>
    <w:rsid w:val="000E778F"/>
    <w:rsid w:val="000E7D85"/>
    <w:rsid w:val="000F16EA"/>
    <w:rsid w:val="000F2115"/>
    <w:rsid w:val="000F228D"/>
    <w:rsid w:val="000F2ADE"/>
    <w:rsid w:val="000F35B9"/>
    <w:rsid w:val="000F5659"/>
    <w:rsid w:val="000F6BC1"/>
    <w:rsid w:val="001021C4"/>
    <w:rsid w:val="001030D1"/>
    <w:rsid w:val="001036B7"/>
    <w:rsid w:val="001049E7"/>
    <w:rsid w:val="001066DE"/>
    <w:rsid w:val="0010746B"/>
    <w:rsid w:val="001077FC"/>
    <w:rsid w:val="0011010F"/>
    <w:rsid w:val="00112B9E"/>
    <w:rsid w:val="00112CFB"/>
    <w:rsid w:val="001167B1"/>
    <w:rsid w:val="00117BE4"/>
    <w:rsid w:val="00120A04"/>
    <w:rsid w:val="00121797"/>
    <w:rsid w:val="00123CC5"/>
    <w:rsid w:val="00124B87"/>
    <w:rsid w:val="001251AB"/>
    <w:rsid w:val="00127781"/>
    <w:rsid w:val="001309ED"/>
    <w:rsid w:val="00131AF6"/>
    <w:rsid w:val="0013225D"/>
    <w:rsid w:val="00136659"/>
    <w:rsid w:val="001367EF"/>
    <w:rsid w:val="0013690A"/>
    <w:rsid w:val="00136A85"/>
    <w:rsid w:val="001379D5"/>
    <w:rsid w:val="00145F09"/>
    <w:rsid w:val="00146EFD"/>
    <w:rsid w:val="0014707C"/>
    <w:rsid w:val="001516F1"/>
    <w:rsid w:val="00153BDB"/>
    <w:rsid w:val="00155210"/>
    <w:rsid w:val="001561FE"/>
    <w:rsid w:val="0015752A"/>
    <w:rsid w:val="00160630"/>
    <w:rsid w:val="00160A57"/>
    <w:rsid w:val="0016216E"/>
    <w:rsid w:val="00162612"/>
    <w:rsid w:val="00163BE9"/>
    <w:rsid w:val="00163CB2"/>
    <w:rsid w:val="00163D89"/>
    <w:rsid w:val="00164B77"/>
    <w:rsid w:val="00165773"/>
    <w:rsid w:val="0016657B"/>
    <w:rsid w:val="001668BC"/>
    <w:rsid w:val="00166F35"/>
    <w:rsid w:val="00167109"/>
    <w:rsid w:val="00170693"/>
    <w:rsid w:val="001723BF"/>
    <w:rsid w:val="00174109"/>
    <w:rsid w:val="0017436B"/>
    <w:rsid w:val="0017516B"/>
    <w:rsid w:val="00176634"/>
    <w:rsid w:val="0017664F"/>
    <w:rsid w:val="001768FC"/>
    <w:rsid w:val="00177467"/>
    <w:rsid w:val="001811AA"/>
    <w:rsid w:val="00181370"/>
    <w:rsid w:val="00181978"/>
    <w:rsid w:val="00181CA9"/>
    <w:rsid w:val="00183959"/>
    <w:rsid w:val="00183CC7"/>
    <w:rsid w:val="0018404F"/>
    <w:rsid w:val="0018444B"/>
    <w:rsid w:val="00186057"/>
    <w:rsid w:val="0018653A"/>
    <w:rsid w:val="001869C2"/>
    <w:rsid w:val="00186D54"/>
    <w:rsid w:val="001870F2"/>
    <w:rsid w:val="001872AF"/>
    <w:rsid w:val="001879C4"/>
    <w:rsid w:val="00187A08"/>
    <w:rsid w:val="00192F2E"/>
    <w:rsid w:val="001944DD"/>
    <w:rsid w:val="00195461"/>
    <w:rsid w:val="00196123"/>
    <w:rsid w:val="001A16B6"/>
    <w:rsid w:val="001A1D49"/>
    <w:rsid w:val="001A2A1D"/>
    <w:rsid w:val="001A308D"/>
    <w:rsid w:val="001A4DCD"/>
    <w:rsid w:val="001B0AD1"/>
    <w:rsid w:val="001B0AD2"/>
    <w:rsid w:val="001B1DBB"/>
    <w:rsid w:val="001B2715"/>
    <w:rsid w:val="001B365B"/>
    <w:rsid w:val="001B4B55"/>
    <w:rsid w:val="001B4F11"/>
    <w:rsid w:val="001B6EE1"/>
    <w:rsid w:val="001B7DD4"/>
    <w:rsid w:val="001C5231"/>
    <w:rsid w:val="001C61DF"/>
    <w:rsid w:val="001C6F5E"/>
    <w:rsid w:val="001D002A"/>
    <w:rsid w:val="001D1A03"/>
    <w:rsid w:val="001D48BA"/>
    <w:rsid w:val="001D4BB8"/>
    <w:rsid w:val="001D5A6D"/>
    <w:rsid w:val="001D641F"/>
    <w:rsid w:val="001D677D"/>
    <w:rsid w:val="001D71C2"/>
    <w:rsid w:val="001D7890"/>
    <w:rsid w:val="001E346B"/>
    <w:rsid w:val="001E56CB"/>
    <w:rsid w:val="001E6C74"/>
    <w:rsid w:val="001E7BED"/>
    <w:rsid w:val="001E7F32"/>
    <w:rsid w:val="001F05B5"/>
    <w:rsid w:val="001F09B2"/>
    <w:rsid w:val="001F0DF2"/>
    <w:rsid w:val="001F34D6"/>
    <w:rsid w:val="001F4DC2"/>
    <w:rsid w:val="001F5208"/>
    <w:rsid w:val="001F5BBC"/>
    <w:rsid w:val="001F63D6"/>
    <w:rsid w:val="001F773E"/>
    <w:rsid w:val="0020010B"/>
    <w:rsid w:val="00200F5F"/>
    <w:rsid w:val="00202D77"/>
    <w:rsid w:val="00202F39"/>
    <w:rsid w:val="00205BFB"/>
    <w:rsid w:val="00205C9D"/>
    <w:rsid w:val="00205CD0"/>
    <w:rsid w:val="00205FE0"/>
    <w:rsid w:val="00206360"/>
    <w:rsid w:val="00207778"/>
    <w:rsid w:val="00207F18"/>
    <w:rsid w:val="0021338A"/>
    <w:rsid w:val="00213AB2"/>
    <w:rsid w:val="0021504C"/>
    <w:rsid w:val="002152B6"/>
    <w:rsid w:val="00216771"/>
    <w:rsid w:val="002203DA"/>
    <w:rsid w:val="00222EBA"/>
    <w:rsid w:val="00225949"/>
    <w:rsid w:val="00225B79"/>
    <w:rsid w:val="00230DB5"/>
    <w:rsid w:val="00231308"/>
    <w:rsid w:val="002323F5"/>
    <w:rsid w:val="0023242D"/>
    <w:rsid w:val="0023465D"/>
    <w:rsid w:val="00241291"/>
    <w:rsid w:val="00241900"/>
    <w:rsid w:val="00244C3F"/>
    <w:rsid w:val="002477A9"/>
    <w:rsid w:val="0025015D"/>
    <w:rsid w:val="00250235"/>
    <w:rsid w:val="00250775"/>
    <w:rsid w:val="00253706"/>
    <w:rsid w:val="002548BE"/>
    <w:rsid w:val="00254B44"/>
    <w:rsid w:val="00255B46"/>
    <w:rsid w:val="00257D82"/>
    <w:rsid w:val="00257F85"/>
    <w:rsid w:val="00260E2B"/>
    <w:rsid w:val="00262E1C"/>
    <w:rsid w:val="002633C1"/>
    <w:rsid w:val="00263F9C"/>
    <w:rsid w:val="00264F58"/>
    <w:rsid w:val="00267275"/>
    <w:rsid w:val="00267E1C"/>
    <w:rsid w:val="00271780"/>
    <w:rsid w:val="00272B47"/>
    <w:rsid w:val="0027340E"/>
    <w:rsid w:val="0027402C"/>
    <w:rsid w:val="00274996"/>
    <w:rsid w:val="00275E0E"/>
    <w:rsid w:val="00280738"/>
    <w:rsid w:val="00280C2B"/>
    <w:rsid w:val="00281587"/>
    <w:rsid w:val="002817FB"/>
    <w:rsid w:val="00282363"/>
    <w:rsid w:val="00282420"/>
    <w:rsid w:val="00282712"/>
    <w:rsid w:val="0028346A"/>
    <w:rsid w:val="00284B32"/>
    <w:rsid w:val="00285D53"/>
    <w:rsid w:val="00287078"/>
    <w:rsid w:val="00290C6A"/>
    <w:rsid w:val="00293EDC"/>
    <w:rsid w:val="00294DE8"/>
    <w:rsid w:val="00295FF2"/>
    <w:rsid w:val="002962FB"/>
    <w:rsid w:val="002A006D"/>
    <w:rsid w:val="002A02BE"/>
    <w:rsid w:val="002A0356"/>
    <w:rsid w:val="002A1E03"/>
    <w:rsid w:val="002A4C7F"/>
    <w:rsid w:val="002A6462"/>
    <w:rsid w:val="002A6972"/>
    <w:rsid w:val="002A69E4"/>
    <w:rsid w:val="002A6E4B"/>
    <w:rsid w:val="002B0EBB"/>
    <w:rsid w:val="002B1452"/>
    <w:rsid w:val="002B1E31"/>
    <w:rsid w:val="002B22C9"/>
    <w:rsid w:val="002B39C9"/>
    <w:rsid w:val="002B4808"/>
    <w:rsid w:val="002B4E72"/>
    <w:rsid w:val="002B700C"/>
    <w:rsid w:val="002C0527"/>
    <w:rsid w:val="002C17CC"/>
    <w:rsid w:val="002C30B4"/>
    <w:rsid w:val="002C3C44"/>
    <w:rsid w:val="002C40B6"/>
    <w:rsid w:val="002C56D6"/>
    <w:rsid w:val="002C6B97"/>
    <w:rsid w:val="002C6EBF"/>
    <w:rsid w:val="002C79D9"/>
    <w:rsid w:val="002D009A"/>
    <w:rsid w:val="002D2FCE"/>
    <w:rsid w:val="002D46BD"/>
    <w:rsid w:val="002D48B0"/>
    <w:rsid w:val="002D5929"/>
    <w:rsid w:val="002D65CB"/>
    <w:rsid w:val="002E0E00"/>
    <w:rsid w:val="002E0F53"/>
    <w:rsid w:val="002E17E4"/>
    <w:rsid w:val="002E2420"/>
    <w:rsid w:val="002E3570"/>
    <w:rsid w:val="002E3A01"/>
    <w:rsid w:val="002E3A22"/>
    <w:rsid w:val="002E3F93"/>
    <w:rsid w:val="002E4EB7"/>
    <w:rsid w:val="002E7225"/>
    <w:rsid w:val="002E75DF"/>
    <w:rsid w:val="002F0B07"/>
    <w:rsid w:val="002F365D"/>
    <w:rsid w:val="002F4579"/>
    <w:rsid w:val="002F4CA2"/>
    <w:rsid w:val="0030038E"/>
    <w:rsid w:val="0030240F"/>
    <w:rsid w:val="00302934"/>
    <w:rsid w:val="00306656"/>
    <w:rsid w:val="003144D7"/>
    <w:rsid w:val="00314AD5"/>
    <w:rsid w:val="00314B60"/>
    <w:rsid w:val="00315628"/>
    <w:rsid w:val="00316227"/>
    <w:rsid w:val="00316D0F"/>
    <w:rsid w:val="0031736E"/>
    <w:rsid w:val="00317D61"/>
    <w:rsid w:val="003200CA"/>
    <w:rsid w:val="003255C5"/>
    <w:rsid w:val="00325C88"/>
    <w:rsid w:val="003270B5"/>
    <w:rsid w:val="00330F31"/>
    <w:rsid w:val="00332818"/>
    <w:rsid w:val="003329D5"/>
    <w:rsid w:val="003335E0"/>
    <w:rsid w:val="003340AD"/>
    <w:rsid w:val="003351E5"/>
    <w:rsid w:val="0033593E"/>
    <w:rsid w:val="00335ACF"/>
    <w:rsid w:val="00336724"/>
    <w:rsid w:val="00343394"/>
    <w:rsid w:val="00343438"/>
    <w:rsid w:val="003434E8"/>
    <w:rsid w:val="003434EE"/>
    <w:rsid w:val="0034404F"/>
    <w:rsid w:val="00344B54"/>
    <w:rsid w:val="003479D9"/>
    <w:rsid w:val="00347B47"/>
    <w:rsid w:val="003501B4"/>
    <w:rsid w:val="00350830"/>
    <w:rsid w:val="00350930"/>
    <w:rsid w:val="0035452C"/>
    <w:rsid w:val="00357B51"/>
    <w:rsid w:val="00357B7E"/>
    <w:rsid w:val="00357DBF"/>
    <w:rsid w:val="00360307"/>
    <w:rsid w:val="00361B36"/>
    <w:rsid w:val="00361ECC"/>
    <w:rsid w:val="0036240C"/>
    <w:rsid w:val="00362975"/>
    <w:rsid w:val="00362A66"/>
    <w:rsid w:val="00363D80"/>
    <w:rsid w:val="0036460F"/>
    <w:rsid w:val="0036474F"/>
    <w:rsid w:val="00365852"/>
    <w:rsid w:val="0036662F"/>
    <w:rsid w:val="00367261"/>
    <w:rsid w:val="0037169D"/>
    <w:rsid w:val="003740F0"/>
    <w:rsid w:val="00374D38"/>
    <w:rsid w:val="00374D73"/>
    <w:rsid w:val="00375F81"/>
    <w:rsid w:val="00376314"/>
    <w:rsid w:val="0037713F"/>
    <w:rsid w:val="00377435"/>
    <w:rsid w:val="00377E1E"/>
    <w:rsid w:val="003819E1"/>
    <w:rsid w:val="0038321F"/>
    <w:rsid w:val="0038323F"/>
    <w:rsid w:val="00385857"/>
    <w:rsid w:val="00386F01"/>
    <w:rsid w:val="0039006B"/>
    <w:rsid w:val="00391208"/>
    <w:rsid w:val="00392C94"/>
    <w:rsid w:val="00393F0C"/>
    <w:rsid w:val="00395425"/>
    <w:rsid w:val="003965AD"/>
    <w:rsid w:val="00397951"/>
    <w:rsid w:val="003A05DE"/>
    <w:rsid w:val="003A1850"/>
    <w:rsid w:val="003A3DC7"/>
    <w:rsid w:val="003A5C59"/>
    <w:rsid w:val="003A62D5"/>
    <w:rsid w:val="003B05E2"/>
    <w:rsid w:val="003B1BAC"/>
    <w:rsid w:val="003B1D60"/>
    <w:rsid w:val="003B28A0"/>
    <w:rsid w:val="003B2D83"/>
    <w:rsid w:val="003B441D"/>
    <w:rsid w:val="003B58E2"/>
    <w:rsid w:val="003B5F6E"/>
    <w:rsid w:val="003C09F9"/>
    <w:rsid w:val="003C5ED8"/>
    <w:rsid w:val="003C753E"/>
    <w:rsid w:val="003D02DC"/>
    <w:rsid w:val="003D2943"/>
    <w:rsid w:val="003D3713"/>
    <w:rsid w:val="003D430C"/>
    <w:rsid w:val="003D463B"/>
    <w:rsid w:val="003D4F98"/>
    <w:rsid w:val="003D796D"/>
    <w:rsid w:val="003D7BA7"/>
    <w:rsid w:val="003E0DFA"/>
    <w:rsid w:val="003E1A4E"/>
    <w:rsid w:val="003E1AE9"/>
    <w:rsid w:val="003E4259"/>
    <w:rsid w:val="003E68DF"/>
    <w:rsid w:val="003E744A"/>
    <w:rsid w:val="003E7DBA"/>
    <w:rsid w:val="003F073C"/>
    <w:rsid w:val="003F3540"/>
    <w:rsid w:val="003F371F"/>
    <w:rsid w:val="003F39A2"/>
    <w:rsid w:val="003F6871"/>
    <w:rsid w:val="003F7807"/>
    <w:rsid w:val="0040071C"/>
    <w:rsid w:val="0040348A"/>
    <w:rsid w:val="00404A51"/>
    <w:rsid w:val="00404F7F"/>
    <w:rsid w:val="004050F8"/>
    <w:rsid w:val="0040531A"/>
    <w:rsid w:val="0040710A"/>
    <w:rsid w:val="00411C60"/>
    <w:rsid w:val="00412F5F"/>
    <w:rsid w:val="004145B1"/>
    <w:rsid w:val="00415004"/>
    <w:rsid w:val="00415DC8"/>
    <w:rsid w:val="00416D6E"/>
    <w:rsid w:val="00417194"/>
    <w:rsid w:val="004177CA"/>
    <w:rsid w:val="00420612"/>
    <w:rsid w:val="00421738"/>
    <w:rsid w:val="004220B4"/>
    <w:rsid w:val="00422888"/>
    <w:rsid w:val="00425AC1"/>
    <w:rsid w:val="004307C0"/>
    <w:rsid w:val="00430FEA"/>
    <w:rsid w:val="0043155D"/>
    <w:rsid w:val="004317AD"/>
    <w:rsid w:val="004321E7"/>
    <w:rsid w:val="00432B81"/>
    <w:rsid w:val="004336EE"/>
    <w:rsid w:val="004337DA"/>
    <w:rsid w:val="00437239"/>
    <w:rsid w:val="004379B0"/>
    <w:rsid w:val="00437F7D"/>
    <w:rsid w:val="004404A5"/>
    <w:rsid w:val="00444C67"/>
    <w:rsid w:val="0044573E"/>
    <w:rsid w:val="00445B19"/>
    <w:rsid w:val="004465F6"/>
    <w:rsid w:val="00446BAB"/>
    <w:rsid w:val="004472E9"/>
    <w:rsid w:val="00447BA0"/>
    <w:rsid w:val="004505B0"/>
    <w:rsid w:val="00450936"/>
    <w:rsid w:val="00453F1B"/>
    <w:rsid w:val="0045470F"/>
    <w:rsid w:val="004552AB"/>
    <w:rsid w:val="00457202"/>
    <w:rsid w:val="00457294"/>
    <w:rsid w:val="00457749"/>
    <w:rsid w:val="00457929"/>
    <w:rsid w:val="004606C3"/>
    <w:rsid w:val="00460A3F"/>
    <w:rsid w:val="004621E4"/>
    <w:rsid w:val="00462544"/>
    <w:rsid w:val="00466022"/>
    <w:rsid w:val="00467215"/>
    <w:rsid w:val="00467BDF"/>
    <w:rsid w:val="00467C6E"/>
    <w:rsid w:val="004716EE"/>
    <w:rsid w:val="00471970"/>
    <w:rsid w:val="00471E63"/>
    <w:rsid w:val="00473C61"/>
    <w:rsid w:val="00476837"/>
    <w:rsid w:val="00477D01"/>
    <w:rsid w:val="004807F2"/>
    <w:rsid w:val="004808F5"/>
    <w:rsid w:val="00481999"/>
    <w:rsid w:val="004832FA"/>
    <w:rsid w:val="00485D35"/>
    <w:rsid w:val="00486ECA"/>
    <w:rsid w:val="00486EF4"/>
    <w:rsid w:val="00486F05"/>
    <w:rsid w:val="004872EF"/>
    <w:rsid w:val="0048774A"/>
    <w:rsid w:val="00487C45"/>
    <w:rsid w:val="00487E7B"/>
    <w:rsid w:val="0049332B"/>
    <w:rsid w:val="00494DCB"/>
    <w:rsid w:val="004956AF"/>
    <w:rsid w:val="0049576F"/>
    <w:rsid w:val="004A1DAE"/>
    <w:rsid w:val="004A2DB8"/>
    <w:rsid w:val="004A47AE"/>
    <w:rsid w:val="004A47EB"/>
    <w:rsid w:val="004A47FE"/>
    <w:rsid w:val="004A54B0"/>
    <w:rsid w:val="004A5D6D"/>
    <w:rsid w:val="004A7985"/>
    <w:rsid w:val="004B0A16"/>
    <w:rsid w:val="004B1C7A"/>
    <w:rsid w:val="004B4926"/>
    <w:rsid w:val="004B4D27"/>
    <w:rsid w:val="004B6FA8"/>
    <w:rsid w:val="004C0223"/>
    <w:rsid w:val="004C1A2B"/>
    <w:rsid w:val="004C1CD0"/>
    <w:rsid w:val="004C2507"/>
    <w:rsid w:val="004C793F"/>
    <w:rsid w:val="004D001B"/>
    <w:rsid w:val="004D1532"/>
    <w:rsid w:val="004D157A"/>
    <w:rsid w:val="004D1AA3"/>
    <w:rsid w:val="004D4DDE"/>
    <w:rsid w:val="004E12F5"/>
    <w:rsid w:val="004E2608"/>
    <w:rsid w:val="004E667D"/>
    <w:rsid w:val="004E69BF"/>
    <w:rsid w:val="004E7F75"/>
    <w:rsid w:val="004F08E9"/>
    <w:rsid w:val="004F2233"/>
    <w:rsid w:val="004F23A3"/>
    <w:rsid w:val="004F260C"/>
    <w:rsid w:val="004F2A86"/>
    <w:rsid w:val="004F3F6C"/>
    <w:rsid w:val="004F575E"/>
    <w:rsid w:val="004F61CE"/>
    <w:rsid w:val="004F6B8F"/>
    <w:rsid w:val="004F74E6"/>
    <w:rsid w:val="0050020F"/>
    <w:rsid w:val="00502E97"/>
    <w:rsid w:val="0050320D"/>
    <w:rsid w:val="005036DF"/>
    <w:rsid w:val="00506F8F"/>
    <w:rsid w:val="00513247"/>
    <w:rsid w:val="00513BFD"/>
    <w:rsid w:val="00514DAD"/>
    <w:rsid w:val="00514F7F"/>
    <w:rsid w:val="00516849"/>
    <w:rsid w:val="00517305"/>
    <w:rsid w:val="00520BD4"/>
    <w:rsid w:val="00520C21"/>
    <w:rsid w:val="00522E71"/>
    <w:rsid w:val="0052389C"/>
    <w:rsid w:val="00525865"/>
    <w:rsid w:val="005271A1"/>
    <w:rsid w:val="00527349"/>
    <w:rsid w:val="00530EA8"/>
    <w:rsid w:val="00531A46"/>
    <w:rsid w:val="005336C0"/>
    <w:rsid w:val="00535C7F"/>
    <w:rsid w:val="005362AF"/>
    <w:rsid w:val="005362BC"/>
    <w:rsid w:val="00536376"/>
    <w:rsid w:val="00536792"/>
    <w:rsid w:val="00537190"/>
    <w:rsid w:val="00541018"/>
    <w:rsid w:val="005412F3"/>
    <w:rsid w:val="0054328C"/>
    <w:rsid w:val="005467B6"/>
    <w:rsid w:val="0055118D"/>
    <w:rsid w:val="00552297"/>
    <w:rsid w:val="005526CC"/>
    <w:rsid w:val="00555E59"/>
    <w:rsid w:val="005605AE"/>
    <w:rsid w:val="00560B48"/>
    <w:rsid w:val="00560FC5"/>
    <w:rsid w:val="005623D0"/>
    <w:rsid w:val="00563AF2"/>
    <w:rsid w:val="0056406A"/>
    <w:rsid w:val="0056690B"/>
    <w:rsid w:val="00570BD9"/>
    <w:rsid w:val="00571CA8"/>
    <w:rsid w:val="0057352A"/>
    <w:rsid w:val="005751FD"/>
    <w:rsid w:val="00576DA5"/>
    <w:rsid w:val="005776C1"/>
    <w:rsid w:val="00577C76"/>
    <w:rsid w:val="0058175B"/>
    <w:rsid w:val="00583688"/>
    <w:rsid w:val="0058574C"/>
    <w:rsid w:val="005858F3"/>
    <w:rsid w:val="00586A15"/>
    <w:rsid w:val="00586A2F"/>
    <w:rsid w:val="00587214"/>
    <w:rsid w:val="00591FDA"/>
    <w:rsid w:val="005920B5"/>
    <w:rsid w:val="005920C8"/>
    <w:rsid w:val="005922A8"/>
    <w:rsid w:val="00592CDD"/>
    <w:rsid w:val="00594A3F"/>
    <w:rsid w:val="00594D5B"/>
    <w:rsid w:val="00595FC8"/>
    <w:rsid w:val="005967F4"/>
    <w:rsid w:val="005A460D"/>
    <w:rsid w:val="005A49B6"/>
    <w:rsid w:val="005A719D"/>
    <w:rsid w:val="005B05CC"/>
    <w:rsid w:val="005B05F5"/>
    <w:rsid w:val="005B0E0A"/>
    <w:rsid w:val="005B1161"/>
    <w:rsid w:val="005B13FF"/>
    <w:rsid w:val="005B209D"/>
    <w:rsid w:val="005B287D"/>
    <w:rsid w:val="005B38E2"/>
    <w:rsid w:val="005B44DD"/>
    <w:rsid w:val="005B5049"/>
    <w:rsid w:val="005B58E6"/>
    <w:rsid w:val="005B7F7C"/>
    <w:rsid w:val="005C14CA"/>
    <w:rsid w:val="005C21C3"/>
    <w:rsid w:val="005C446D"/>
    <w:rsid w:val="005C4B3B"/>
    <w:rsid w:val="005C56D5"/>
    <w:rsid w:val="005C6C25"/>
    <w:rsid w:val="005D12B9"/>
    <w:rsid w:val="005D147F"/>
    <w:rsid w:val="005D2ACA"/>
    <w:rsid w:val="005D525D"/>
    <w:rsid w:val="005D6CD8"/>
    <w:rsid w:val="005E0448"/>
    <w:rsid w:val="005E056A"/>
    <w:rsid w:val="005E1C9D"/>
    <w:rsid w:val="005E2668"/>
    <w:rsid w:val="005E42CA"/>
    <w:rsid w:val="005E4A56"/>
    <w:rsid w:val="005E6D48"/>
    <w:rsid w:val="005F0DF5"/>
    <w:rsid w:val="005F126C"/>
    <w:rsid w:val="005F2664"/>
    <w:rsid w:val="005F4ABA"/>
    <w:rsid w:val="005F5F8B"/>
    <w:rsid w:val="005F6097"/>
    <w:rsid w:val="005F7C5C"/>
    <w:rsid w:val="00601314"/>
    <w:rsid w:val="006047A9"/>
    <w:rsid w:val="006069C3"/>
    <w:rsid w:val="006131F3"/>
    <w:rsid w:val="00613D47"/>
    <w:rsid w:val="006140C9"/>
    <w:rsid w:val="00614E0D"/>
    <w:rsid w:val="0062073A"/>
    <w:rsid w:val="00621971"/>
    <w:rsid w:val="00622FA2"/>
    <w:rsid w:val="0062358B"/>
    <w:rsid w:val="00623FAC"/>
    <w:rsid w:val="00624DCC"/>
    <w:rsid w:val="0063044A"/>
    <w:rsid w:val="00631231"/>
    <w:rsid w:val="00631F5B"/>
    <w:rsid w:val="00633C0C"/>
    <w:rsid w:val="00633EDD"/>
    <w:rsid w:val="00634A56"/>
    <w:rsid w:val="006417F3"/>
    <w:rsid w:val="00642B8F"/>
    <w:rsid w:val="00643A56"/>
    <w:rsid w:val="00643F52"/>
    <w:rsid w:val="00644F79"/>
    <w:rsid w:val="00646732"/>
    <w:rsid w:val="0065021D"/>
    <w:rsid w:val="0065104F"/>
    <w:rsid w:val="006523AA"/>
    <w:rsid w:val="00654C24"/>
    <w:rsid w:val="00654F4C"/>
    <w:rsid w:val="00660CDD"/>
    <w:rsid w:val="00661418"/>
    <w:rsid w:val="006620EE"/>
    <w:rsid w:val="00663858"/>
    <w:rsid w:val="00663F55"/>
    <w:rsid w:val="00665162"/>
    <w:rsid w:val="0066680E"/>
    <w:rsid w:val="006675DA"/>
    <w:rsid w:val="0066762B"/>
    <w:rsid w:val="00671B51"/>
    <w:rsid w:val="00673925"/>
    <w:rsid w:val="006748F1"/>
    <w:rsid w:val="00674983"/>
    <w:rsid w:val="00674A3A"/>
    <w:rsid w:val="00676267"/>
    <w:rsid w:val="00676943"/>
    <w:rsid w:val="0068118A"/>
    <w:rsid w:val="006819B7"/>
    <w:rsid w:val="00681C9F"/>
    <w:rsid w:val="00681E8A"/>
    <w:rsid w:val="00682F3B"/>
    <w:rsid w:val="006838AC"/>
    <w:rsid w:val="00683AA4"/>
    <w:rsid w:val="00684FA2"/>
    <w:rsid w:val="00685337"/>
    <w:rsid w:val="0068611D"/>
    <w:rsid w:val="006865A3"/>
    <w:rsid w:val="0068699F"/>
    <w:rsid w:val="00692062"/>
    <w:rsid w:val="006935CA"/>
    <w:rsid w:val="00694489"/>
    <w:rsid w:val="00694E6E"/>
    <w:rsid w:val="006A13A0"/>
    <w:rsid w:val="006A1554"/>
    <w:rsid w:val="006A16A7"/>
    <w:rsid w:val="006A1E67"/>
    <w:rsid w:val="006A2A8B"/>
    <w:rsid w:val="006A31EF"/>
    <w:rsid w:val="006A34A8"/>
    <w:rsid w:val="006A3F3E"/>
    <w:rsid w:val="006A4C16"/>
    <w:rsid w:val="006A67BF"/>
    <w:rsid w:val="006B0F96"/>
    <w:rsid w:val="006B161A"/>
    <w:rsid w:val="006B5025"/>
    <w:rsid w:val="006B5399"/>
    <w:rsid w:val="006B6AD2"/>
    <w:rsid w:val="006B7914"/>
    <w:rsid w:val="006C0BFF"/>
    <w:rsid w:val="006C170B"/>
    <w:rsid w:val="006C3094"/>
    <w:rsid w:val="006C4623"/>
    <w:rsid w:val="006C474A"/>
    <w:rsid w:val="006D18D4"/>
    <w:rsid w:val="006D2B32"/>
    <w:rsid w:val="006D3575"/>
    <w:rsid w:val="006D63B9"/>
    <w:rsid w:val="006D6929"/>
    <w:rsid w:val="006E1570"/>
    <w:rsid w:val="006E2A12"/>
    <w:rsid w:val="006F01EF"/>
    <w:rsid w:val="006F05E5"/>
    <w:rsid w:val="006F0775"/>
    <w:rsid w:val="006F0884"/>
    <w:rsid w:val="006F08B0"/>
    <w:rsid w:val="006F0BD0"/>
    <w:rsid w:val="006F12DB"/>
    <w:rsid w:val="006F15BE"/>
    <w:rsid w:val="006F433F"/>
    <w:rsid w:val="00701CE3"/>
    <w:rsid w:val="0070326B"/>
    <w:rsid w:val="007035FB"/>
    <w:rsid w:val="00705E50"/>
    <w:rsid w:val="00707561"/>
    <w:rsid w:val="0071100C"/>
    <w:rsid w:val="00711820"/>
    <w:rsid w:val="00715048"/>
    <w:rsid w:val="00715903"/>
    <w:rsid w:val="00720909"/>
    <w:rsid w:val="0072294D"/>
    <w:rsid w:val="00722F4B"/>
    <w:rsid w:val="0072418C"/>
    <w:rsid w:val="00724E5B"/>
    <w:rsid w:val="00724F99"/>
    <w:rsid w:val="00726D58"/>
    <w:rsid w:val="00727CCC"/>
    <w:rsid w:val="00730023"/>
    <w:rsid w:val="00730A8A"/>
    <w:rsid w:val="00731135"/>
    <w:rsid w:val="0073153A"/>
    <w:rsid w:val="007321F1"/>
    <w:rsid w:val="007327D2"/>
    <w:rsid w:val="007328FB"/>
    <w:rsid w:val="00734333"/>
    <w:rsid w:val="0073574B"/>
    <w:rsid w:val="00735B92"/>
    <w:rsid w:val="00735D20"/>
    <w:rsid w:val="00735E90"/>
    <w:rsid w:val="007447E3"/>
    <w:rsid w:val="00745516"/>
    <w:rsid w:val="007455F4"/>
    <w:rsid w:val="00745902"/>
    <w:rsid w:val="0074649C"/>
    <w:rsid w:val="007479AB"/>
    <w:rsid w:val="0075133E"/>
    <w:rsid w:val="00752CE9"/>
    <w:rsid w:val="0075434E"/>
    <w:rsid w:val="00754DAB"/>
    <w:rsid w:val="00754FEB"/>
    <w:rsid w:val="00760EEF"/>
    <w:rsid w:val="0076551C"/>
    <w:rsid w:val="0076698B"/>
    <w:rsid w:val="00770C10"/>
    <w:rsid w:val="007717BE"/>
    <w:rsid w:val="007727CD"/>
    <w:rsid w:val="00772A06"/>
    <w:rsid w:val="0077317F"/>
    <w:rsid w:val="007749CD"/>
    <w:rsid w:val="00775AA4"/>
    <w:rsid w:val="00777692"/>
    <w:rsid w:val="00781015"/>
    <w:rsid w:val="00781CAD"/>
    <w:rsid w:val="007829AF"/>
    <w:rsid w:val="007835FE"/>
    <w:rsid w:val="007838D0"/>
    <w:rsid w:val="007859FF"/>
    <w:rsid w:val="007904B0"/>
    <w:rsid w:val="00790A82"/>
    <w:rsid w:val="007910A0"/>
    <w:rsid w:val="00792636"/>
    <w:rsid w:val="00794A07"/>
    <w:rsid w:val="007957FB"/>
    <w:rsid w:val="00797237"/>
    <w:rsid w:val="0079748A"/>
    <w:rsid w:val="007A283F"/>
    <w:rsid w:val="007A377E"/>
    <w:rsid w:val="007A3EA5"/>
    <w:rsid w:val="007A675D"/>
    <w:rsid w:val="007B1726"/>
    <w:rsid w:val="007B3417"/>
    <w:rsid w:val="007B445D"/>
    <w:rsid w:val="007B6915"/>
    <w:rsid w:val="007C1BFF"/>
    <w:rsid w:val="007C25F4"/>
    <w:rsid w:val="007C3660"/>
    <w:rsid w:val="007C3B74"/>
    <w:rsid w:val="007C3BA4"/>
    <w:rsid w:val="007C4DF4"/>
    <w:rsid w:val="007C626C"/>
    <w:rsid w:val="007C67B0"/>
    <w:rsid w:val="007D009E"/>
    <w:rsid w:val="007D1AD2"/>
    <w:rsid w:val="007D20AA"/>
    <w:rsid w:val="007D2BA2"/>
    <w:rsid w:val="007D419F"/>
    <w:rsid w:val="007D4357"/>
    <w:rsid w:val="007D478F"/>
    <w:rsid w:val="007D73D3"/>
    <w:rsid w:val="007E0087"/>
    <w:rsid w:val="007E0321"/>
    <w:rsid w:val="007E0EAF"/>
    <w:rsid w:val="007E130D"/>
    <w:rsid w:val="007E37CE"/>
    <w:rsid w:val="007F03D7"/>
    <w:rsid w:val="007F24D2"/>
    <w:rsid w:val="007F2A43"/>
    <w:rsid w:val="007F768E"/>
    <w:rsid w:val="007F7A42"/>
    <w:rsid w:val="00800007"/>
    <w:rsid w:val="00800189"/>
    <w:rsid w:val="008015A1"/>
    <w:rsid w:val="008016E6"/>
    <w:rsid w:val="008021FE"/>
    <w:rsid w:val="008034A0"/>
    <w:rsid w:val="00805E6F"/>
    <w:rsid w:val="008077E4"/>
    <w:rsid w:val="008102DA"/>
    <w:rsid w:val="008114B5"/>
    <w:rsid w:val="00812449"/>
    <w:rsid w:val="00814474"/>
    <w:rsid w:val="00814647"/>
    <w:rsid w:val="008156F7"/>
    <w:rsid w:val="00816141"/>
    <w:rsid w:val="0081670C"/>
    <w:rsid w:val="00821E8A"/>
    <w:rsid w:val="008235F2"/>
    <w:rsid w:val="00824B30"/>
    <w:rsid w:val="00826279"/>
    <w:rsid w:val="00826C8E"/>
    <w:rsid w:val="00826D80"/>
    <w:rsid w:val="00827314"/>
    <w:rsid w:val="00831869"/>
    <w:rsid w:val="00832B72"/>
    <w:rsid w:val="00833486"/>
    <w:rsid w:val="0083573A"/>
    <w:rsid w:val="008378CD"/>
    <w:rsid w:val="00843538"/>
    <w:rsid w:val="008435A0"/>
    <w:rsid w:val="0084366B"/>
    <w:rsid w:val="00844075"/>
    <w:rsid w:val="00851261"/>
    <w:rsid w:val="00851D56"/>
    <w:rsid w:val="008529B4"/>
    <w:rsid w:val="00852A7E"/>
    <w:rsid w:val="00853960"/>
    <w:rsid w:val="00853F4E"/>
    <w:rsid w:val="00854020"/>
    <w:rsid w:val="0085674C"/>
    <w:rsid w:val="00862777"/>
    <w:rsid w:val="0086277D"/>
    <w:rsid w:val="00863941"/>
    <w:rsid w:val="008675F7"/>
    <w:rsid w:val="0086771E"/>
    <w:rsid w:val="00870E30"/>
    <w:rsid w:val="0087581C"/>
    <w:rsid w:val="00880B1C"/>
    <w:rsid w:val="00880CF3"/>
    <w:rsid w:val="00882CCE"/>
    <w:rsid w:val="008854BA"/>
    <w:rsid w:val="00886436"/>
    <w:rsid w:val="008864D7"/>
    <w:rsid w:val="00886EAB"/>
    <w:rsid w:val="00887B54"/>
    <w:rsid w:val="00890DEF"/>
    <w:rsid w:val="008915CD"/>
    <w:rsid w:val="00891C56"/>
    <w:rsid w:val="008965F8"/>
    <w:rsid w:val="00896B11"/>
    <w:rsid w:val="00897A5E"/>
    <w:rsid w:val="008A16DB"/>
    <w:rsid w:val="008A7742"/>
    <w:rsid w:val="008A785E"/>
    <w:rsid w:val="008B023C"/>
    <w:rsid w:val="008B089A"/>
    <w:rsid w:val="008B12BD"/>
    <w:rsid w:val="008B3293"/>
    <w:rsid w:val="008B4393"/>
    <w:rsid w:val="008B4579"/>
    <w:rsid w:val="008B49C5"/>
    <w:rsid w:val="008B4C42"/>
    <w:rsid w:val="008B5578"/>
    <w:rsid w:val="008B7D60"/>
    <w:rsid w:val="008C0282"/>
    <w:rsid w:val="008C06CD"/>
    <w:rsid w:val="008C5D7B"/>
    <w:rsid w:val="008C6AA5"/>
    <w:rsid w:val="008D0352"/>
    <w:rsid w:val="008D0FD1"/>
    <w:rsid w:val="008D2456"/>
    <w:rsid w:val="008D3C09"/>
    <w:rsid w:val="008D470D"/>
    <w:rsid w:val="008D5160"/>
    <w:rsid w:val="008D5908"/>
    <w:rsid w:val="008D6058"/>
    <w:rsid w:val="008D66F1"/>
    <w:rsid w:val="008D6CC9"/>
    <w:rsid w:val="008E0DA1"/>
    <w:rsid w:val="008E5117"/>
    <w:rsid w:val="008E5CBC"/>
    <w:rsid w:val="008E5EE8"/>
    <w:rsid w:val="008E664F"/>
    <w:rsid w:val="008E7664"/>
    <w:rsid w:val="008F157E"/>
    <w:rsid w:val="00900825"/>
    <w:rsid w:val="009011A2"/>
    <w:rsid w:val="009011BF"/>
    <w:rsid w:val="00902BC0"/>
    <w:rsid w:val="00903B9F"/>
    <w:rsid w:val="00904E3E"/>
    <w:rsid w:val="00904E44"/>
    <w:rsid w:val="0090527B"/>
    <w:rsid w:val="00906E93"/>
    <w:rsid w:val="009102B6"/>
    <w:rsid w:val="009104D5"/>
    <w:rsid w:val="009105A4"/>
    <w:rsid w:val="0091067C"/>
    <w:rsid w:val="0091070D"/>
    <w:rsid w:val="009109D3"/>
    <w:rsid w:val="00914840"/>
    <w:rsid w:val="009150FC"/>
    <w:rsid w:val="00916449"/>
    <w:rsid w:val="009165EC"/>
    <w:rsid w:val="00916BBF"/>
    <w:rsid w:val="00917373"/>
    <w:rsid w:val="00917F47"/>
    <w:rsid w:val="0092123D"/>
    <w:rsid w:val="0092137E"/>
    <w:rsid w:val="00922BBB"/>
    <w:rsid w:val="00927C74"/>
    <w:rsid w:val="00931045"/>
    <w:rsid w:val="00932B28"/>
    <w:rsid w:val="00932D46"/>
    <w:rsid w:val="009336D4"/>
    <w:rsid w:val="009362A2"/>
    <w:rsid w:val="009362B5"/>
    <w:rsid w:val="00936CF7"/>
    <w:rsid w:val="00937FA9"/>
    <w:rsid w:val="00942737"/>
    <w:rsid w:val="00943068"/>
    <w:rsid w:val="009462DC"/>
    <w:rsid w:val="00947AC1"/>
    <w:rsid w:val="00951588"/>
    <w:rsid w:val="0095221F"/>
    <w:rsid w:val="009526A5"/>
    <w:rsid w:val="009561E6"/>
    <w:rsid w:val="00956416"/>
    <w:rsid w:val="00956B6A"/>
    <w:rsid w:val="00957646"/>
    <w:rsid w:val="0095767C"/>
    <w:rsid w:val="00957968"/>
    <w:rsid w:val="00966C9F"/>
    <w:rsid w:val="0096729E"/>
    <w:rsid w:val="00970A8B"/>
    <w:rsid w:val="00971656"/>
    <w:rsid w:val="00972264"/>
    <w:rsid w:val="00973030"/>
    <w:rsid w:val="009731AA"/>
    <w:rsid w:val="00973375"/>
    <w:rsid w:val="009740E8"/>
    <w:rsid w:val="00974D51"/>
    <w:rsid w:val="00975637"/>
    <w:rsid w:val="00980E48"/>
    <w:rsid w:val="00983100"/>
    <w:rsid w:val="00984B2B"/>
    <w:rsid w:val="00984F8E"/>
    <w:rsid w:val="00985051"/>
    <w:rsid w:val="00990516"/>
    <w:rsid w:val="00992F1D"/>
    <w:rsid w:val="00992FB5"/>
    <w:rsid w:val="009949A2"/>
    <w:rsid w:val="0099575F"/>
    <w:rsid w:val="009977BD"/>
    <w:rsid w:val="009A0C48"/>
    <w:rsid w:val="009A1203"/>
    <w:rsid w:val="009A20A8"/>
    <w:rsid w:val="009A292B"/>
    <w:rsid w:val="009A29C0"/>
    <w:rsid w:val="009A2E64"/>
    <w:rsid w:val="009A3AE6"/>
    <w:rsid w:val="009A4D81"/>
    <w:rsid w:val="009A6F95"/>
    <w:rsid w:val="009A7C1B"/>
    <w:rsid w:val="009B0D88"/>
    <w:rsid w:val="009B299D"/>
    <w:rsid w:val="009B37E3"/>
    <w:rsid w:val="009B4031"/>
    <w:rsid w:val="009B40BB"/>
    <w:rsid w:val="009B6A57"/>
    <w:rsid w:val="009C16A9"/>
    <w:rsid w:val="009C1701"/>
    <w:rsid w:val="009C4A74"/>
    <w:rsid w:val="009C62E4"/>
    <w:rsid w:val="009C6AAC"/>
    <w:rsid w:val="009C7945"/>
    <w:rsid w:val="009C7B81"/>
    <w:rsid w:val="009C7BB5"/>
    <w:rsid w:val="009C7D0F"/>
    <w:rsid w:val="009D0FDE"/>
    <w:rsid w:val="009D307F"/>
    <w:rsid w:val="009D411B"/>
    <w:rsid w:val="009D6B8E"/>
    <w:rsid w:val="009D70D5"/>
    <w:rsid w:val="009E0678"/>
    <w:rsid w:val="009E12AD"/>
    <w:rsid w:val="009E3276"/>
    <w:rsid w:val="009E3EF4"/>
    <w:rsid w:val="009E4FF0"/>
    <w:rsid w:val="009F0AD6"/>
    <w:rsid w:val="009F0AE3"/>
    <w:rsid w:val="009F1FC0"/>
    <w:rsid w:val="009F3256"/>
    <w:rsid w:val="009F3974"/>
    <w:rsid w:val="009F3FC7"/>
    <w:rsid w:val="009F6C0B"/>
    <w:rsid w:val="009F6D62"/>
    <w:rsid w:val="00A00570"/>
    <w:rsid w:val="00A0330F"/>
    <w:rsid w:val="00A0432F"/>
    <w:rsid w:val="00A06046"/>
    <w:rsid w:val="00A06988"/>
    <w:rsid w:val="00A07051"/>
    <w:rsid w:val="00A10354"/>
    <w:rsid w:val="00A12718"/>
    <w:rsid w:val="00A16F39"/>
    <w:rsid w:val="00A1791E"/>
    <w:rsid w:val="00A205F1"/>
    <w:rsid w:val="00A210E7"/>
    <w:rsid w:val="00A23F16"/>
    <w:rsid w:val="00A258C3"/>
    <w:rsid w:val="00A2644F"/>
    <w:rsid w:val="00A27638"/>
    <w:rsid w:val="00A31DD0"/>
    <w:rsid w:val="00A31DD9"/>
    <w:rsid w:val="00A31E87"/>
    <w:rsid w:val="00A33112"/>
    <w:rsid w:val="00A33282"/>
    <w:rsid w:val="00A35A60"/>
    <w:rsid w:val="00A36020"/>
    <w:rsid w:val="00A36C63"/>
    <w:rsid w:val="00A40933"/>
    <w:rsid w:val="00A42399"/>
    <w:rsid w:val="00A423B4"/>
    <w:rsid w:val="00A4452A"/>
    <w:rsid w:val="00A44570"/>
    <w:rsid w:val="00A4517E"/>
    <w:rsid w:val="00A462B0"/>
    <w:rsid w:val="00A4690A"/>
    <w:rsid w:val="00A46C3E"/>
    <w:rsid w:val="00A4754A"/>
    <w:rsid w:val="00A47B33"/>
    <w:rsid w:val="00A50024"/>
    <w:rsid w:val="00A51648"/>
    <w:rsid w:val="00A51EF3"/>
    <w:rsid w:val="00A52911"/>
    <w:rsid w:val="00A52B20"/>
    <w:rsid w:val="00A52EDC"/>
    <w:rsid w:val="00A60626"/>
    <w:rsid w:val="00A63C1F"/>
    <w:rsid w:val="00A650E2"/>
    <w:rsid w:val="00A665F8"/>
    <w:rsid w:val="00A70A53"/>
    <w:rsid w:val="00A727F2"/>
    <w:rsid w:val="00A73CD1"/>
    <w:rsid w:val="00A747AF"/>
    <w:rsid w:val="00A74ABE"/>
    <w:rsid w:val="00A75821"/>
    <w:rsid w:val="00A8146E"/>
    <w:rsid w:val="00A82327"/>
    <w:rsid w:val="00A8255F"/>
    <w:rsid w:val="00A83927"/>
    <w:rsid w:val="00A854C2"/>
    <w:rsid w:val="00A855F6"/>
    <w:rsid w:val="00A87C0E"/>
    <w:rsid w:val="00A909C2"/>
    <w:rsid w:val="00A90B33"/>
    <w:rsid w:val="00A910C9"/>
    <w:rsid w:val="00A91439"/>
    <w:rsid w:val="00A93333"/>
    <w:rsid w:val="00A941F1"/>
    <w:rsid w:val="00A94630"/>
    <w:rsid w:val="00A96FFC"/>
    <w:rsid w:val="00AA5C4C"/>
    <w:rsid w:val="00AA7E25"/>
    <w:rsid w:val="00AB128A"/>
    <w:rsid w:val="00AB3AC1"/>
    <w:rsid w:val="00AB4976"/>
    <w:rsid w:val="00AB6FD9"/>
    <w:rsid w:val="00AB7411"/>
    <w:rsid w:val="00AC13EE"/>
    <w:rsid w:val="00AC189A"/>
    <w:rsid w:val="00AC1E21"/>
    <w:rsid w:val="00AC2315"/>
    <w:rsid w:val="00AC24AF"/>
    <w:rsid w:val="00AC36A9"/>
    <w:rsid w:val="00AC3E86"/>
    <w:rsid w:val="00AC4ABC"/>
    <w:rsid w:val="00AC50F3"/>
    <w:rsid w:val="00AC5604"/>
    <w:rsid w:val="00AC68B8"/>
    <w:rsid w:val="00AC6CEC"/>
    <w:rsid w:val="00AC6E50"/>
    <w:rsid w:val="00AC7324"/>
    <w:rsid w:val="00AD1D4F"/>
    <w:rsid w:val="00AD22EC"/>
    <w:rsid w:val="00AD51BC"/>
    <w:rsid w:val="00AD63DC"/>
    <w:rsid w:val="00AD6843"/>
    <w:rsid w:val="00AD68D9"/>
    <w:rsid w:val="00AE0BD3"/>
    <w:rsid w:val="00AE20AF"/>
    <w:rsid w:val="00AE331C"/>
    <w:rsid w:val="00AE4E60"/>
    <w:rsid w:val="00AF18B2"/>
    <w:rsid w:val="00AF197F"/>
    <w:rsid w:val="00AF56E9"/>
    <w:rsid w:val="00AF58D8"/>
    <w:rsid w:val="00B009D8"/>
    <w:rsid w:val="00B01642"/>
    <w:rsid w:val="00B01EC6"/>
    <w:rsid w:val="00B02848"/>
    <w:rsid w:val="00B02B04"/>
    <w:rsid w:val="00B0578C"/>
    <w:rsid w:val="00B103BE"/>
    <w:rsid w:val="00B1146D"/>
    <w:rsid w:val="00B12701"/>
    <w:rsid w:val="00B12DA1"/>
    <w:rsid w:val="00B139A9"/>
    <w:rsid w:val="00B14954"/>
    <w:rsid w:val="00B152C4"/>
    <w:rsid w:val="00B15EF7"/>
    <w:rsid w:val="00B21F70"/>
    <w:rsid w:val="00B2436C"/>
    <w:rsid w:val="00B25028"/>
    <w:rsid w:val="00B25214"/>
    <w:rsid w:val="00B2660A"/>
    <w:rsid w:val="00B2731C"/>
    <w:rsid w:val="00B2780E"/>
    <w:rsid w:val="00B3096A"/>
    <w:rsid w:val="00B309C5"/>
    <w:rsid w:val="00B31F0F"/>
    <w:rsid w:val="00B32D94"/>
    <w:rsid w:val="00B33111"/>
    <w:rsid w:val="00B35663"/>
    <w:rsid w:val="00B357E1"/>
    <w:rsid w:val="00B37DAC"/>
    <w:rsid w:val="00B37E83"/>
    <w:rsid w:val="00B40478"/>
    <w:rsid w:val="00B41543"/>
    <w:rsid w:val="00B43891"/>
    <w:rsid w:val="00B43C08"/>
    <w:rsid w:val="00B443A0"/>
    <w:rsid w:val="00B45411"/>
    <w:rsid w:val="00B50371"/>
    <w:rsid w:val="00B50608"/>
    <w:rsid w:val="00B50729"/>
    <w:rsid w:val="00B518F6"/>
    <w:rsid w:val="00B51ECB"/>
    <w:rsid w:val="00B535BB"/>
    <w:rsid w:val="00B54204"/>
    <w:rsid w:val="00B54214"/>
    <w:rsid w:val="00B54550"/>
    <w:rsid w:val="00B548A2"/>
    <w:rsid w:val="00B575A2"/>
    <w:rsid w:val="00B6076E"/>
    <w:rsid w:val="00B64E24"/>
    <w:rsid w:val="00B6532F"/>
    <w:rsid w:val="00B664A1"/>
    <w:rsid w:val="00B672C2"/>
    <w:rsid w:val="00B70D08"/>
    <w:rsid w:val="00B73B7D"/>
    <w:rsid w:val="00B766B2"/>
    <w:rsid w:val="00B77C68"/>
    <w:rsid w:val="00B8015A"/>
    <w:rsid w:val="00B805E5"/>
    <w:rsid w:val="00B80992"/>
    <w:rsid w:val="00B80E83"/>
    <w:rsid w:val="00B81E60"/>
    <w:rsid w:val="00B82754"/>
    <w:rsid w:val="00B82BA9"/>
    <w:rsid w:val="00B8367A"/>
    <w:rsid w:val="00B837AC"/>
    <w:rsid w:val="00B85000"/>
    <w:rsid w:val="00B85BC5"/>
    <w:rsid w:val="00B87F61"/>
    <w:rsid w:val="00B87FA7"/>
    <w:rsid w:val="00B90BAD"/>
    <w:rsid w:val="00B93B4E"/>
    <w:rsid w:val="00B94FE0"/>
    <w:rsid w:val="00B96538"/>
    <w:rsid w:val="00BA020A"/>
    <w:rsid w:val="00BA07C3"/>
    <w:rsid w:val="00BA0C71"/>
    <w:rsid w:val="00BA5A3F"/>
    <w:rsid w:val="00BA6248"/>
    <w:rsid w:val="00BA751B"/>
    <w:rsid w:val="00BB0C9B"/>
    <w:rsid w:val="00BB2029"/>
    <w:rsid w:val="00BB4728"/>
    <w:rsid w:val="00BB488C"/>
    <w:rsid w:val="00BB5822"/>
    <w:rsid w:val="00BB6462"/>
    <w:rsid w:val="00BC067C"/>
    <w:rsid w:val="00BC0B9B"/>
    <w:rsid w:val="00BC1611"/>
    <w:rsid w:val="00BC2195"/>
    <w:rsid w:val="00BC3D42"/>
    <w:rsid w:val="00BC4FAE"/>
    <w:rsid w:val="00BC59C2"/>
    <w:rsid w:val="00BC671E"/>
    <w:rsid w:val="00BC6929"/>
    <w:rsid w:val="00BD0649"/>
    <w:rsid w:val="00BD0A43"/>
    <w:rsid w:val="00BD1BA4"/>
    <w:rsid w:val="00BD3663"/>
    <w:rsid w:val="00BD379D"/>
    <w:rsid w:val="00BE1319"/>
    <w:rsid w:val="00BE1850"/>
    <w:rsid w:val="00BE3CB8"/>
    <w:rsid w:val="00BE4F8E"/>
    <w:rsid w:val="00BE68BE"/>
    <w:rsid w:val="00BE76EB"/>
    <w:rsid w:val="00BE7C95"/>
    <w:rsid w:val="00BF66AE"/>
    <w:rsid w:val="00C0471A"/>
    <w:rsid w:val="00C04CEF"/>
    <w:rsid w:val="00C05694"/>
    <w:rsid w:val="00C06AB2"/>
    <w:rsid w:val="00C12631"/>
    <w:rsid w:val="00C12EFD"/>
    <w:rsid w:val="00C13346"/>
    <w:rsid w:val="00C14363"/>
    <w:rsid w:val="00C1551C"/>
    <w:rsid w:val="00C159C6"/>
    <w:rsid w:val="00C165FB"/>
    <w:rsid w:val="00C16701"/>
    <w:rsid w:val="00C171CD"/>
    <w:rsid w:val="00C20CE9"/>
    <w:rsid w:val="00C210EA"/>
    <w:rsid w:val="00C21265"/>
    <w:rsid w:val="00C217A7"/>
    <w:rsid w:val="00C2313B"/>
    <w:rsid w:val="00C240BA"/>
    <w:rsid w:val="00C310EE"/>
    <w:rsid w:val="00C312C0"/>
    <w:rsid w:val="00C36B49"/>
    <w:rsid w:val="00C3737F"/>
    <w:rsid w:val="00C4078E"/>
    <w:rsid w:val="00C4165E"/>
    <w:rsid w:val="00C417F8"/>
    <w:rsid w:val="00C45870"/>
    <w:rsid w:val="00C460AA"/>
    <w:rsid w:val="00C46C88"/>
    <w:rsid w:val="00C52C98"/>
    <w:rsid w:val="00C536D3"/>
    <w:rsid w:val="00C539DA"/>
    <w:rsid w:val="00C54CDC"/>
    <w:rsid w:val="00C54DC5"/>
    <w:rsid w:val="00C54E1C"/>
    <w:rsid w:val="00C55012"/>
    <w:rsid w:val="00C60B97"/>
    <w:rsid w:val="00C61216"/>
    <w:rsid w:val="00C61442"/>
    <w:rsid w:val="00C61495"/>
    <w:rsid w:val="00C61507"/>
    <w:rsid w:val="00C6265F"/>
    <w:rsid w:val="00C6288D"/>
    <w:rsid w:val="00C6291E"/>
    <w:rsid w:val="00C62A43"/>
    <w:rsid w:val="00C62A8E"/>
    <w:rsid w:val="00C63E48"/>
    <w:rsid w:val="00C64ABB"/>
    <w:rsid w:val="00C6518E"/>
    <w:rsid w:val="00C660A3"/>
    <w:rsid w:val="00C664D8"/>
    <w:rsid w:val="00C705B3"/>
    <w:rsid w:val="00C73B4E"/>
    <w:rsid w:val="00C74B1B"/>
    <w:rsid w:val="00C75DBC"/>
    <w:rsid w:val="00C75EB6"/>
    <w:rsid w:val="00C761A3"/>
    <w:rsid w:val="00C77B60"/>
    <w:rsid w:val="00C84D75"/>
    <w:rsid w:val="00C85084"/>
    <w:rsid w:val="00C86B60"/>
    <w:rsid w:val="00C872DE"/>
    <w:rsid w:val="00C873DA"/>
    <w:rsid w:val="00C87D6B"/>
    <w:rsid w:val="00C90ED8"/>
    <w:rsid w:val="00C91F8F"/>
    <w:rsid w:val="00C93944"/>
    <w:rsid w:val="00C959B5"/>
    <w:rsid w:val="00C97073"/>
    <w:rsid w:val="00C977CF"/>
    <w:rsid w:val="00CA128B"/>
    <w:rsid w:val="00CA2136"/>
    <w:rsid w:val="00CA2140"/>
    <w:rsid w:val="00CA32E0"/>
    <w:rsid w:val="00CA3A88"/>
    <w:rsid w:val="00CA3C57"/>
    <w:rsid w:val="00CA43CF"/>
    <w:rsid w:val="00CA55D5"/>
    <w:rsid w:val="00CA6651"/>
    <w:rsid w:val="00CB2D33"/>
    <w:rsid w:val="00CB519F"/>
    <w:rsid w:val="00CB530B"/>
    <w:rsid w:val="00CB6559"/>
    <w:rsid w:val="00CB77E0"/>
    <w:rsid w:val="00CC4469"/>
    <w:rsid w:val="00CD09E2"/>
    <w:rsid w:val="00CD1220"/>
    <w:rsid w:val="00CD1D0F"/>
    <w:rsid w:val="00CD2DB5"/>
    <w:rsid w:val="00CD30C0"/>
    <w:rsid w:val="00CD3906"/>
    <w:rsid w:val="00CD3F52"/>
    <w:rsid w:val="00CD5B3D"/>
    <w:rsid w:val="00CD637F"/>
    <w:rsid w:val="00CD7332"/>
    <w:rsid w:val="00CE00FF"/>
    <w:rsid w:val="00CE0932"/>
    <w:rsid w:val="00CE13C5"/>
    <w:rsid w:val="00CE13D9"/>
    <w:rsid w:val="00CE3BF4"/>
    <w:rsid w:val="00CE3E32"/>
    <w:rsid w:val="00CE4349"/>
    <w:rsid w:val="00CE57B6"/>
    <w:rsid w:val="00CE5A28"/>
    <w:rsid w:val="00CE651B"/>
    <w:rsid w:val="00CE7CFB"/>
    <w:rsid w:val="00CF04E7"/>
    <w:rsid w:val="00CF16A5"/>
    <w:rsid w:val="00CF39E1"/>
    <w:rsid w:val="00CF3A6F"/>
    <w:rsid w:val="00CF3E62"/>
    <w:rsid w:val="00CF4AAC"/>
    <w:rsid w:val="00CF512A"/>
    <w:rsid w:val="00CF6EE6"/>
    <w:rsid w:val="00D006EC"/>
    <w:rsid w:val="00D02A7F"/>
    <w:rsid w:val="00D0413C"/>
    <w:rsid w:val="00D050F2"/>
    <w:rsid w:val="00D052FF"/>
    <w:rsid w:val="00D07478"/>
    <w:rsid w:val="00D07559"/>
    <w:rsid w:val="00D115CC"/>
    <w:rsid w:val="00D117C5"/>
    <w:rsid w:val="00D1222F"/>
    <w:rsid w:val="00D138FA"/>
    <w:rsid w:val="00D14544"/>
    <w:rsid w:val="00D14BDC"/>
    <w:rsid w:val="00D1705C"/>
    <w:rsid w:val="00D2035F"/>
    <w:rsid w:val="00D204E7"/>
    <w:rsid w:val="00D206D3"/>
    <w:rsid w:val="00D212A6"/>
    <w:rsid w:val="00D2266E"/>
    <w:rsid w:val="00D23246"/>
    <w:rsid w:val="00D23311"/>
    <w:rsid w:val="00D2344B"/>
    <w:rsid w:val="00D2525E"/>
    <w:rsid w:val="00D27354"/>
    <w:rsid w:val="00D27BEA"/>
    <w:rsid w:val="00D3022D"/>
    <w:rsid w:val="00D3088A"/>
    <w:rsid w:val="00D30CDC"/>
    <w:rsid w:val="00D33193"/>
    <w:rsid w:val="00D33BFB"/>
    <w:rsid w:val="00D33E54"/>
    <w:rsid w:val="00D35106"/>
    <w:rsid w:val="00D352E8"/>
    <w:rsid w:val="00D35B8A"/>
    <w:rsid w:val="00D36E00"/>
    <w:rsid w:val="00D40F7E"/>
    <w:rsid w:val="00D4169A"/>
    <w:rsid w:val="00D41A32"/>
    <w:rsid w:val="00D422D7"/>
    <w:rsid w:val="00D42307"/>
    <w:rsid w:val="00D45D97"/>
    <w:rsid w:val="00D4698E"/>
    <w:rsid w:val="00D47342"/>
    <w:rsid w:val="00D505D0"/>
    <w:rsid w:val="00D50E35"/>
    <w:rsid w:val="00D520B2"/>
    <w:rsid w:val="00D52893"/>
    <w:rsid w:val="00D53199"/>
    <w:rsid w:val="00D53257"/>
    <w:rsid w:val="00D534EE"/>
    <w:rsid w:val="00D53EE6"/>
    <w:rsid w:val="00D53F48"/>
    <w:rsid w:val="00D55E46"/>
    <w:rsid w:val="00D60C9F"/>
    <w:rsid w:val="00D625F9"/>
    <w:rsid w:val="00D6484C"/>
    <w:rsid w:val="00D64FA0"/>
    <w:rsid w:val="00D65D92"/>
    <w:rsid w:val="00D6666C"/>
    <w:rsid w:val="00D67279"/>
    <w:rsid w:val="00D70641"/>
    <w:rsid w:val="00D71801"/>
    <w:rsid w:val="00D727C1"/>
    <w:rsid w:val="00D73FEB"/>
    <w:rsid w:val="00D74F49"/>
    <w:rsid w:val="00D765A7"/>
    <w:rsid w:val="00D76F6D"/>
    <w:rsid w:val="00D80928"/>
    <w:rsid w:val="00D80A38"/>
    <w:rsid w:val="00D810A0"/>
    <w:rsid w:val="00D814C1"/>
    <w:rsid w:val="00D8274E"/>
    <w:rsid w:val="00D85496"/>
    <w:rsid w:val="00D86395"/>
    <w:rsid w:val="00D86FB5"/>
    <w:rsid w:val="00D907E2"/>
    <w:rsid w:val="00D929CD"/>
    <w:rsid w:val="00D92FA0"/>
    <w:rsid w:val="00D93993"/>
    <w:rsid w:val="00D93ADC"/>
    <w:rsid w:val="00D94895"/>
    <w:rsid w:val="00D955FF"/>
    <w:rsid w:val="00D97438"/>
    <w:rsid w:val="00DA07AA"/>
    <w:rsid w:val="00DA3CBD"/>
    <w:rsid w:val="00DA4AB6"/>
    <w:rsid w:val="00DA6F80"/>
    <w:rsid w:val="00DB315B"/>
    <w:rsid w:val="00DB37AA"/>
    <w:rsid w:val="00DB3803"/>
    <w:rsid w:val="00DB4894"/>
    <w:rsid w:val="00DB656A"/>
    <w:rsid w:val="00DB681A"/>
    <w:rsid w:val="00DC0DAB"/>
    <w:rsid w:val="00DC0ED4"/>
    <w:rsid w:val="00DC1523"/>
    <w:rsid w:val="00DC1723"/>
    <w:rsid w:val="00DC2102"/>
    <w:rsid w:val="00DC21D1"/>
    <w:rsid w:val="00DC2754"/>
    <w:rsid w:val="00DC3F43"/>
    <w:rsid w:val="00DC684E"/>
    <w:rsid w:val="00DC7E31"/>
    <w:rsid w:val="00DD2784"/>
    <w:rsid w:val="00DD5112"/>
    <w:rsid w:val="00DD6725"/>
    <w:rsid w:val="00DD6AB0"/>
    <w:rsid w:val="00DD72A0"/>
    <w:rsid w:val="00DE1222"/>
    <w:rsid w:val="00DE2C99"/>
    <w:rsid w:val="00DE35F1"/>
    <w:rsid w:val="00DE47A6"/>
    <w:rsid w:val="00DE673B"/>
    <w:rsid w:val="00DE6D95"/>
    <w:rsid w:val="00DE7BCC"/>
    <w:rsid w:val="00DF0475"/>
    <w:rsid w:val="00DF0E67"/>
    <w:rsid w:val="00DF103A"/>
    <w:rsid w:val="00DF173B"/>
    <w:rsid w:val="00DF36E1"/>
    <w:rsid w:val="00DF4BAC"/>
    <w:rsid w:val="00DF6897"/>
    <w:rsid w:val="00DF6987"/>
    <w:rsid w:val="00DF6DC8"/>
    <w:rsid w:val="00E00E5A"/>
    <w:rsid w:val="00E02248"/>
    <w:rsid w:val="00E02564"/>
    <w:rsid w:val="00E055DA"/>
    <w:rsid w:val="00E06C66"/>
    <w:rsid w:val="00E07D00"/>
    <w:rsid w:val="00E105B5"/>
    <w:rsid w:val="00E106AF"/>
    <w:rsid w:val="00E112B7"/>
    <w:rsid w:val="00E158B5"/>
    <w:rsid w:val="00E16946"/>
    <w:rsid w:val="00E20371"/>
    <w:rsid w:val="00E207E5"/>
    <w:rsid w:val="00E21740"/>
    <w:rsid w:val="00E2174F"/>
    <w:rsid w:val="00E2203C"/>
    <w:rsid w:val="00E22E78"/>
    <w:rsid w:val="00E2620C"/>
    <w:rsid w:val="00E268AF"/>
    <w:rsid w:val="00E31547"/>
    <w:rsid w:val="00E316E9"/>
    <w:rsid w:val="00E31DE1"/>
    <w:rsid w:val="00E31F92"/>
    <w:rsid w:val="00E32FD1"/>
    <w:rsid w:val="00E345E3"/>
    <w:rsid w:val="00E34C06"/>
    <w:rsid w:val="00E34CD1"/>
    <w:rsid w:val="00E375F1"/>
    <w:rsid w:val="00E407B6"/>
    <w:rsid w:val="00E4133C"/>
    <w:rsid w:val="00E445B0"/>
    <w:rsid w:val="00E46EC8"/>
    <w:rsid w:val="00E47AD6"/>
    <w:rsid w:val="00E50C01"/>
    <w:rsid w:val="00E51C41"/>
    <w:rsid w:val="00E540E2"/>
    <w:rsid w:val="00E551D7"/>
    <w:rsid w:val="00E55B4F"/>
    <w:rsid w:val="00E616D3"/>
    <w:rsid w:val="00E61BE1"/>
    <w:rsid w:val="00E6290E"/>
    <w:rsid w:val="00E62FCF"/>
    <w:rsid w:val="00E64CC2"/>
    <w:rsid w:val="00E65458"/>
    <w:rsid w:val="00E65AAF"/>
    <w:rsid w:val="00E65E8E"/>
    <w:rsid w:val="00E6698F"/>
    <w:rsid w:val="00E728D2"/>
    <w:rsid w:val="00E72E40"/>
    <w:rsid w:val="00E74B10"/>
    <w:rsid w:val="00E7622A"/>
    <w:rsid w:val="00E777FB"/>
    <w:rsid w:val="00E77C10"/>
    <w:rsid w:val="00E77E94"/>
    <w:rsid w:val="00E77FDF"/>
    <w:rsid w:val="00E8142D"/>
    <w:rsid w:val="00E82B73"/>
    <w:rsid w:val="00E83594"/>
    <w:rsid w:val="00E84153"/>
    <w:rsid w:val="00E860FB"/>
    <w:rsid w:val="00E9149B"/>
    <w:rsid w:val="00E929B5"/>
    <w:rsid w:val="00E92A1A"/>
    <w:rsid w:val="00E92A66"/>
    <w:rsid w:val="00E92B36"/>
    <w:rsid w:val="00E94853"/>
    <w:rsid w:val="00E94DEF"/>
    <w:rsid w:val="00E95E22"/>
    <w:rsid w:val="00E97158"/>
    <w:rsid w:val="00E97B80"/>
    <w:rsid w:val="00EA0E7E"/>
    <w:rsid w:val="00EA0F09"/>
    <w:rsid w:val="00EA2040"/>
    <w:rsid w:val="00EA4563"/>
    <w:rsid w:val="00EA5631"/>
    <w:rsid w:val="00EA7C22"/>
    <w:rsid w:val="00EB0545"/>
    <w:rsid w:val="00EB0C88"/>
    <w:rsid w:val="00EB37FB"/>
    <w:rsid w:val="00EB6954"/>
    <w:rsid w:val="00EC0370"/>
    <w:rsid w:val="00EC0FA2"/>
    <w:rsid w:val="00EC12DE"/>
    <w:rsid w:val="00EC1366"/>
    <w:rsid w:val="00EC1B96"/>
    <w:rsid w:val="00EC237D"/>
    <w:rsid w:val="00EC3BA5"/>
    <w:rsid w:val="00ED08B7"/>
    <w:rsid w:val="00ED1361"/>
    <w:rsid w:val="00ED16A2"/>
    <w:rsid w:val="00ED2841"/>
    <w:rsid w:val="00ED4772"/>
    <w:rsid w:val="00ED5A7F"/>
    <w:rsid w:val="00ED5D69"/>
    <w:rsid w:val="00ED760F"/>
    <w:rsid w:val="00EE0766"/>
    <w:rsid w:val="00EE115E"/>
    <w:rsid w:val="00EE121A"/>
    <w:rsid w:val="00EE1723"/>
    <w:rsid w:val="00EE2CF0"/>
    <w:rsid w:val="00EE2EDF"/>
    <w:rsid w:val="00EE3CCF"/>
    <w:rsid w:val="00EE4711"/>
    <w:rsid w:val="00EE4CFB"/>
    <w:rsid w:val="00EE59D9"/>
    <w:rsid w:val="00EE77A6"/>
    <w:rsid w:val="00EF1B30"/>
    <w:rsid w:val="00EF21BA"/>
    <w:rsid w:val="00EF5D15"/>
    <w:rsid w:val="00EF5F19"/>
    <w:rsid w:val="00EF6951"/>
    <w:rsid w:val="00EF7E61"/>
    <w:rsid w:val="00F005FB"/>
    <w:rsid w:val="00F00CC2"/>
    <w:rsid w:val="00F01178"/>
    <w:rsid w:val="00F012A8"/>
    <w:rsid w:val="00F023FB"/>
    <w:rsid w:val="00F029FF"/>
    <w:rsid w:val="00F03452"/>
    <w:rsid w:val="00F0366C"/>
    <w:rsid w:val="00F05AB0"/>
    <w:rsid w:val="00F05C56"/>
    <w:rsid w:val="00F10881"/>
    <w:rsid w:val="00F144E8"/>
    <w:rsid w:val="00F14558"/>
    <w:rsid w:val="00F170C5"/>
    <w:rsid w:val="00F1728A"/>
    <w:rsid w:val="00F178D5"/>
    <w:rsid w:val="00F22B30"/>
    <w:rsid w:val="00F23A52"/>
    <w:rsid w:val="00F23C25"/>
    <w:rsid w:val="00F25211"/>
    <w:rsid w:val="00F310F5"/>
    <w:rsid w:val="00F32C8B"/>
    <w:rsid w:val="00F32DB3"/>
    <w:rsid w:val="00F362CC"/>
    <w:rsid w:val="00F41938"/>
    <w:rsid w:val="00F43C97"/>
    <w:rsid w:val="00F44AF7"/>
    <w:rsid w:val="00F454ED"/>
    <w:rsid w:val="00F50673"/>
    <w:rsid w:val="00F50EA7"/>
    <w:rsid w:val="00F517EB"/>
    <w:rsid w:val="00F52EE9"/>
    <w:rsid w:val="00F531A5"/>
    <w:rsid w:val="00F54268"/>
    <w:rsid w:val="00F604BB"/>
    <w:rsid w:val="00F606BF"/>
    <w:rsid w:val="00F62D5F"/>
    <w:rsid w:val="00F65625"/>
    <w:rsid w:val="00F66A99"/>
    <w:rsid w:val="00F66E9F"/>
    <w:rsid w:val="00F673EB"/>
    <w:rsid w:val="00F706B8"/>
    <w:rsid w:val="00F70F24"/>
    <w:rsid w:val="00F7123B"/>
    <w:rsid w:val="00F730BF"/>
    <w:rsid w:val="00F7332B"/>
    <w:rsid w:val="00F76899"/>
    <w:rsid w:val="00F80971"/>
    <w:rsid w:val="00F8175E"/>
    <w:rsid w:val="00F81BB9"/>
    <w:rsid w:val="00F82EC8"/>
    <w:rsid w:val="00F83134"/>
    <w:rsid w:val="00F838B6"/>
    <w:rsid w:val="00F8476E"/>
    <w:rsid w:val="00F86303"/>
    <w:rsid w:val="00F86543"/>
    <w:rsid w:val="00F86629"/>
    <w:rsid w:val="00F870BC"/>
    <w:rsid w:val="00F900FE"/>
    <w:rsid w:val="00F9070D"/>
    <w:rsid w:val="00F94FE7"/>
    <w:rsid w:val="00F95005"/>
    <w:rsid w:val="00F95805"/>
    <w:rsid w:val="00F95F8E"/>
    <w:rsid w:val="00F9768F"/>
    <w:rsid w:val="00F976A7"/>
    <w:rsid w:val="00FA479D"/>
    <w:rsid w:val="00FA709D"/>
    <w:rsid w:val="00FB0BDA"/>
    <w:rsid w:val="00FB2737"/>
    <w:rsid w:val="00FB27BB"/>
    <w:rsid w:val="00FB32BC"/>
    <w:rsid w:val="00FB581A"/>
    <w:rsid w:val="00FB7169"/>
    <w:rsid w:val="00FB727D"/>
    <w:rsid w:val="00FC0D47"/>
    <w:rsid w:val="00FC1171"/>
    <w:rsid w:val="00FC135A"/>
    <w:rsid w:val="00FC3B28"/>
    <w:rsid w:val="00FC3DC5"/>
    <w:rsid w:val="00FC405C"/>
    <w:rsid w:val="00FC6FEC"/>
    <w:rsid w:val="00FC7D8A"/>
    <w:rsid w:val="00FD0B40"/>
    <w:rsid w:val="00FD3118"/>
    <w:rsid w:val="00FD5FCC"/>
    <w:rsid w:val="00FD62FB"/>
    <w:rsid w:val="00FD6E2D"/>
    <w:rsid w:val="00FD7202"/>
    <w:rsid w:val="00FD7DBF"/>
    <w:rsid w:val="00FE05D0"/>
    <w:rsid w:val="00FE21A0"/>
    <w:rsid w:val="00FE31A6"/>
    <w:rsid w:val="00FE3812"/>
    <w:rsid w:val="00FE3DB9"/>
    <w:rsid w:val="00FE4D16"/>
    <w:rsid w:val="00FE4EA4"/>
    <w:rsid w:val="00FE57A1"/>
    <w:rsid w:val="00FE5C4C"/>
    <w:rsid w:val="00FE6820"/>
    <w:rsid w:val="00FE7D76"/>
    <w:rsid w:val="00FF1935"/>
    <w:rsid w:val="00FF2C30"/>
    <w:rsid w:val="00FF4D43"/>
    <w:rsid w:val="00FF5413"/>
    <w:rsid w:val="0BC27F5C"/>
    <w:rsid w:val="105B7720"/>
    <w:rsid w:val="105D1CF2"/>
    <w:rsid w:val="1BB456E1"/>
    <w:rsid w:val="2137258E"/>
    <w:rsid w:val="57157FA1"/>
    <w:rsid w:val="608B2FF5"/>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15:docId w15:val="{CDBF18FF-EF7C-4CD8-B3D4-5D6BF6477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0"/>
    <w:lsdException w:name="heading 3" w:uiPriority="0" w:unhideWhenUsed="1" w:qFormat="1"/>
    <w:lsdException w:name="heading 4"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2A2"/>
    <w:pPr>
      <w:widowControl w:val="0"/>
      <w:spacing w:line="360" w:lineRule="auto"/>
      <w:ind w:firstLine="200" w:firstLineChars="200"/>
      <w:jc w:val="both"/>
    </w:pPr>
    <w:rPr>
      <w:rFonts w:ascii="Times New Roman" w:eastAsia="宋体" w:hAnsi="Times New Roman"/>
      <w:kern w:val="2"/>
      <w:sz w:val="28"/>
      <w:szCs w:val="22"/>
    </w:rPr>
  </w:style>
  <w:style w:type="paragraph" w:styleId="Heading1">
    <w:name w:val="heading 1"/>
    <w:basedOn w:val="Normal"/>
    <w:next w:val="Normal"/>
    <w:link w:val="10"/>
    <w:uiPriority w:val="9"/>
    <w:pPr>
      <w:keepNext/>
      <w:keepLines/>
      <w:spacing w:before="340" w:after="330" w:line="578" w:lineRule="auto"/>
      <w:outlineLvl w:val="0"/>
    </w:pPr>
    <w:rPr>
      <w:b/>
      <w:bCs/>
      <w:kern w:val="44"/>
      <w:sz w:val="44"/>
      <w:szCs w:val="44"/>
    </w:rPr>
  </w:style>
  <w:style w:type="paragraph" w:styleId="Heading2">
    <w:name w:val="heading 2"/>
    <w:basedOn w:val="Normal"/>
    <w:next w:val="Normal"/>
    <w:link w:val="20"/>
    <w:rsid w:val="009362A2"/>
    <w:pPr>
      <w:keepNext/>
      <w:keepLines/>
      <w:outlineLvl w:val="1"/>
    </w:pPr>
    <w:rPr>
      <w:rFonts w:cs="Times New Roman"/>
      <w:b/>
      <w:szCs w:val="32"/>
    </w:rPr>
  </w:style>
  <w:style w:type="paragraph" w:styleId="Heading3">
    <w:name w:val="heading 3"/>
    <w:basedOn w:val="Normal"/>
    <w:next w:val="Normal"/>
    <w:link w:val="3"/>
    <w:unhideWhenUsed/>
    <w:qFormat/>
    <w:pPr>
      <w:keepNext/>
      <w:keepLines/>
      <w:numPr>
        <w:ilvl w:val="2"/>
        <w:numId w:val="5"/>
      </w:numPr>
      <w:spacing w:before="260" w:after="260" w:line="416" w:lineRule="auto"/>
      <w:ind w:firstLineChars="0"/>
      <w:outlineLvl w:val="2"/>
    </w:pPr>
    <w:rPr>
      <w:b/>
      <w:bCs/>
      <w:sz w:val="32"/>
      <w:szCs w:val="32"/>
    </w:rPr>
  </w:style>
  <w:style w:type="paragraph" w:styleId="Heading4">
    <w:name w:val="heading 4"/>
    <w:basedOn w:val="Normal"/>
    <w:next w:val="Normal"/>
    <w:link w:val="4"/>
    <w:unhideWhenUsed/>
    <w:qFormat/>
    <w:pPr>
      <w:keepNext/>
      <w:keepLines/>
      <w:numPr>
        <w:ilvl w:val="3"/>
        <w:numId w:val="5"/>
      </w:numPr>
      <w:spacing w:before="280" w:after="290" w:line="376" w:lineRule="auto"/>
      <w:ind w:firstLine="0" w:firstLineChars="0"/>
      <w:outlineLvl w:val="3"/>
    </w:pPr>
    <w:rPr>
      <w:rFonts w:asciiTheme="majorHAnsi" w:eastAsiaTheme="majorEastAsia" w:hAnsiTheme="majorHAnsi" w:cstheme="majorBidi"/>
      <w:b/>
      <w:bCs/>
      <w:szCs w:val="28"/>
    </w:rPr>
  </w:style>
  <w:style w:type="paragraph" w:styleId="Heading5">
    <w:name w:val="heading 5"/>
    <w:basedOn w:val="Normal"/>
    <w:next w:val="Normal"/>
    <w:link w:val="5"/>
    <w:uiPriority w:val="9"/>
    <w:semiHidden/>
    <w:unhideWhenUsed/>
    <w:rsid w:val="002C0527"/>
    <w:pPr>
      <w:keepNext/>
      <w:keepLines/>
      <w:numPr>
        <w:ilvl w:val="4"/>
        <w:numId w:val="5"/>
      </w:numPr>
      <w:spacing w:before="280" w:after="290" w:line="376" w:lineRule="auto"/>
      <w:ind w:firstLine="0" w:firstLineChars="0"/>
      <w:outlineLvl w:val="4"/>
    </w:pPr>
    <w:rPr>
      <w:b/>
      <w:bCs/>
      <w:szCs w:val="28"/>
    </w:rPr>
  </w:style>
  <w:style w:type="paragraph" w:styleId="Heading6">
    <w:name w:val="heading 6"/>
    <w:basedOn w:val="Normal"/>
    <w:next w:val="Normal"/>
    <w:link w:val="6"/>
    <w:uiPriority w:val="9"/>
    <w:semiHidden/>
    <w:unhideWhenUsed/>
    <w:qFormat/>
    <w:rsid w:val="002C0527"/>
    <w:pPr>
      <w:keepNext/>
      <w:keepLines/>
      <w:numPr>
        <w:ilvl w:val="5"/>
        <w:numId w:val="5"/>
      </w:numPr>
      <w:spacing w:before="240" w:after="64" w:line="320" w:lineRule="auto"/>
      <w:ind w:firstLine="0" w:firstLineChars="0"/>
      <w:outlineLvl w:val="5"/>
    </w:pPr>
    <w:rPr>
      <w:rFonts w:asciiTheme="majorHAnsi" w:eastAsiaTheme="majorEastAsia" w:hAnsiTheme="majorHAnsi" w:cstheme="majorBidi"/>
      <w:b/>
      <w:bCs/>
      <w:sz w:val="24"/>
      <w:szCs w:val="24"/>
    </w:rPr>
  </w:style>
  <w:style w:type="paragraph" w:styleId="Heading7">
    <w:name w:val="heading 7"/>
    <w:basedOn w:val="Normal"/>
    <w:next w:val="Normal"/>
    <w:link w:val="7"/>
    <w:uiPriority w:val="9"/>
    <w:semiHidden/>
    <w:unhideWhenUsed/>
    <w:qFormat/>
    <w:rsid w:val="002C0527"/>
    <w:pPr>
      <w:keepNext/>
      <w:keepLines/>
      <w:numPr>
        <w:ilvl w:val="6"/>
        <w:numId w:val="5"/>
      </w:numPr>
      <w:spacing w:before="240" w:after="64" w:line="320" w:lineRule="auto"/>
      <w:ind w:firstLine="0" w:firstLineChars="0"/>
      <w:outlineLvl w:val="6"/>
    </w:pPr>
    <w:rPr>
      <w:b/>
      <w:bCs/>
      <w:sz w:val="24"/>
      <w:szCs w:val="24"/>
    </w:rPr>
  </w:style>
  <w:style w:type="paragraph" w:styleId="Heading8">
    <w:name w:val="heading 8"/>
    <w:basedOn w:val="Normal"/>
    <w:next w:val="Normal"/>
    <w:link w:val="8"/>
    <w:uiPriority w:val="9"/>
    <w:semiHidden/>
    <w:unhideWhenUsed/>
    <w:qFormat/>
    <w:rsid w:val="002C0527"/>
    <w:pPr>
      <w:keepNext/>
      <w:keepLines/>
      <w:numPr>
        <w:ilvl w:val="7"/>
        <w:numId w:val="5"/>
      </w:numPr>
      <w:spacing w:before="240" w:after="64" w:line="320" w:lineRule="auto"/>
      <w:ind w:firstLine="0" w:firstLineChars="0"/>
      <w:outlineLvl w:val="7"/>
    </w:pPr>
    <w:rPr>
      <w:rFonts w:asciiTheme="majorHAnsi" w:eastAsiaTheme="majorEastAsia" w:hAnsiTheme="majorHAnsi" w:cstheme="majorBidi"/>
      <w:sz w:val="24"/>
      <w:szCs w:val="24"/>
    </w:rPr>
  </w:style>
  <w:style w:type="paragraph" w:styleId="Heading9">
    <w:name w:val="heading 9"/>
    <w:basedOn w:val="Normal"/>
    <w:next w:val="Normal"/>
    <w:link w:val="9"/>
    <w:uiPriority w:val="9"/>
    <w:semiHidden/>
    <w:unhideWhenUsed/>
    <w:qFormat/>
    <w:rsid w:val="002C0527"/>
    <w:pPr>
      <w:keepNext/>
      <w:keepLines/>
      <w:numPr>
        <w:ilvl w:val="8"/>
        <w:numId w:val="5"/>
      </w:numPr>
      <w:spacing w:before="240" w:after="64" w:line="320" w:lineRule="auto"/>
      <w:ind w:firstLine="0" w:firstLineChars="0"/>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link w:val="a3"/>
    <w:pPr>
      <w:ind w:firstLine="420"/>
    </w:pPr>
    <w:rPr>
      <w:rFonts w:cs="Times New Roman"/>
      <w:szCs w:val="20"/>
    </w:rPr>
  </w:style>
  <w:style w:type="paragraph" w:styleId="Caption">
    <w:name w:val="caption"/>
    <w:basedOn w:val="Normal"/>
    <w:next w:val="Normal"/>
    <w:link w:val="a8"/>
    <w:pPr>
      <w:wordWrap w:val="0"/>
      <w:spacing w:afterLines="50"/>
      <w:jc w:val="left"/>
    </w:pPr>
    <w:rPr>
      <w:rFonts w:ascii="CMRID" w:eastAsia="CMRID" w:hAnsi="Cambria" w:cs="Times New Roman"/>
      <w:sz w:val="24"/>
      <w:szCs w:val="20"/>
      <w:u w:val="single"/>
    </w:rPr>
  </w:style>
  <w:style w:type="paragraph" w:styleId="DocumentMap">
    <w:name w:val="Document Map"/>
    <w:basedOn w:val="Normal"/>
    <w:link w:val="a2"/>
    <w:uiPriority w:val="99"/>
    <w:unhideWhenUsed/>
    <w:qFormat/>
    <w:rPr>
      <w:rFonts w:ascii="宋体"/>
      <w:sz w:val="18"/>
      <w:szCs w:val="18"/>
    </w:rPr>
  </w:style>
  <w:style w:type="paragraph" w:styleId="BodyText">
    <w:name w:val="Body Text"/>
    <w:basedOn w:val="Normal"/>
    <w:link w:val="a6"/>
    <w:uiPriority w:val="99"/>
    <w:unhideWhenUsed/>
    <w:qFormat/>
    <w:pPr>
      <w:spacing w:after="120"/>
    </w:pPr>
  </w:style>
  <w:style w:type="paragraph" w:styleId="BodyTextIndent">
    <w:name w:val="Body Text Indent"/>
    <w:basedOn w:val="Normal"/>
    <w:link w:val="a4"/>
    <w:uiPriority w:val="99"/>
    <w:unhideWhenUsed/>
    <w:qFormat/>
    <w:pPr>
      <w:spacing w:after="120"/>
      <w:ind w:left="420" w:leftChars="200"/>
    </w:pPr>
  </w:style>
  <w:style w:type="paragraph" w:styleId="TOC3">
    <w:name w:val="toc 3"/>
    <w:basedOn w:val="Normal"/>
    <w:next w:val="Normal"/>
    <w:autoRedefine/>
    <w:uiPriority w:val="39"/>
    <w:unhideWhenUsed/>
    <w:qFormat/>
    <w:rsid w:val="000F2115"/>
    <w:pPr>
      <w:ind w:left="400" w:leftChars="400"/>
    </w:pPr>
    <w:rPr>
      <w:sz w:val="24"/>
    </w:rPr>
  </w:style>
  <w:style w:type="paragraph" w:styleId="BalloonText">
    <w:name w:val="Balloon Text"/>
    <w:basedOn w:val="Normal"/>
    <w:link w:val="a1"/>
    <w:uiPriority w:val="99"/>
    <w:unhideWhenUsed/>
    <w:qFormat/>
    <w:rPr>
      <w:sz w:val="18"/>
      <w:szCs w:val="18"/>
    </w:r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autoRedefine/>
    <w:uiPriority w:val="39"/>
    <w:unhideWhenUsed/>
    <w:qFormat/>
    <w:rsid w:val="0036474F"/>
    <w:rPr>
      <w:b/>
      <w:sz w:val="24"/>
    </w:rPr>
  </w:style>
  <w:style w:type="paragraph" w:styleId="TOC2">
    <w:name w:val="toc 2"/>
    <w:basedOn w:val="Normal"/>
    <w:next w:val="Normal"/>
    <w:autoRedefine/>
    <w:uiPriority w:val="39"/>
    <w:unhideWhenUsed/>
    <w:qFormat/>
    <w:rsid w:val="000F2115"/>
    <w:pPr>
      <w:ind w:left="200" w:leftChars="200"/>
    </w:pPr>
    <w:rPr>
      <w:sz w:val="24"/>
    </w:rPr>
  </w:style>
  <w:style w:type="paragraph" w:styleId="BodyText2">
    <w:name w:val="Body Text 2"/>
    <w:basedOn w:val="Normal"/>
    <w:link w:val="2"/>
    <w:pPr>
      <w:tabs>
        <w:tab w:val="left" w:pos="7125"/>
      </w:tabs>
    </w:pPr>
    <w:rPr>
      <w:rFonts w:ascii="宋体" w:hAnsi="宋体" w:cs="Times New Roman"/>
      <w:color w:val="000000"/>
      <w:sz w:val="30"/>
      <w:szCs w:val="20"/>
    </w:rPr>
  </w:style>
  <w:style w:type="table" w:styleId="TableGrid">
    <w:name w:val="Table Grid"/>
    <w:basedOn w:val="TableNormal"/>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qFormat/>
  </w:style>
  <w:style w:type="character" w:styleId="Hyperlink">
    <w:name w:val="Hyperlink"/>
    <w:basedOn w:val="DefaultParagraphFont"/>
    <w:uiPriority w:val="99"/>
    <w:unhideWhenUsed/>
    <w:qFormat/>
    <w:rPr>
      <w:color w:val="0000FF" w:themeColor="hyperlink"/>
      <w:u w:val="single"/>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 w:type="paragraph" w:customStyle="1" w:styleId="1">
    <w:name w:val="列出段落1"/>
    <w:basedOn w:val="Normal"/>
    <w:uiPriority w:val="34"/>
    <w:qFormat/>
    <w:pPr>
      <w:ind w:firstLine="420"/>
    </w:pPr>
  </w:style>
  <w:style w:type="character" w:customStyle="1" w:styleId="10">
    <w:name w:val="标题 1 字符"/>
    <w:basedOn w:val="DefaultParagraphFont"/>
    <w:link w:val="Heading1"/>
    <w:uiPriority w:val="9"/>
    <w:qFormat/>
    <w:rPr>
      <w:b/>
      <w:bCs/>
      <w:kern w:val="44"/>
      <w:sz w:val="44"/>
      <w:szCs w:val="44"/>
    </w:rPr>
  </w:style>
  <w:style w:type="paragraph" w:customStyle="1" w:styleId="TOC10">
    <w:name w:val="TOC 标题1"/>
    <w:basedOn w:val="Heading1"/>
    <w:next w:val="Normal"/>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1">
    <w:name w:val="批注框文本 字符"/>
    <w:basedOn w:val="DefaultParagraphFont"/>
    <w:link w:val="BalloonText"/>
    <w:uiPriority w:val="99"/>
    <w:semiHidden/>
    <w:qFormat/>
    <w:rPr>
      <w:sz w:val="18"/>
      <w:szCs w:val="18"/>
    </w:rPr>
  </w:style>
  <w:style w:type="character" w:customStyle="1" w:styleId="a2">
    <w:name w:val="文档结构图 字符"/>
    <w:basedOn w:val="DefaultParagraphFont"/>
    <w:link w:val="DocumentMap"/>
    <w:uiPriority w:val="99"/>
    <w:semiHidden/>
    <w:qFormat/>
    <w:rPr>
      <w:rFonts w:ascii="宋体" w:eastAsia="宋体"/>
      <w:sz w:val="18"/>
      <w:szCs w:val="18"/>
    </w:rPr>
  </w:style>
  <w:style w:type="character" w:customStyle="1" w:styleId="a3">
    <w:name w:val="正文缩进 字符"/>
    <w:basedOn w:val="DefaultParagraphFont"/>
    <w:link w:val="NormalIndent"/>
    <w:qFormat/>
    <w:rPr>
      <w:rFonts w:ascii="Times New Roman" w:eastAsia="宋体" w:hAnsi="Times New Roman" w:cs="Times New Roman"/>
      <w:sz w:val="28"/>
      <w:szCs w:val="20"/>
    </w:rPr>
  </w:style>
  <w:style w:type="character" w:customStyle="1" w:styleId="2">
    <w:name w:val="正文文本 2 字符"/>
    <w:basedOn w:val="DefaultParagraphFont"/>
    <w:link w:val="BodyText2"/>
    <w:qFormat/>
    <w:rPr>
      <w:rFonts w:ascii="宋体" w:eastAsia="宋体" w:hAnsi="宋体" w:cs="Times New Roman"/>
      <w:color w:val="000000"/>
      <w:sz w:val="30"/>
      <w:szCs w:val="20"/>
    </w:rPr>
  </w:style>
  <w:style w:type="character" w:customStyle="1" w:styleId="a4">
    <w:name w:val="正文文本缩进 字符"/>
    <w:basedOn w:val="DefaultParagraphFont"/>
    <w:link w:val="BodyTextIndent"/>
    <w:uiPriority w:val="99"/>
    <w:semiHidden/>
    <w:qFormat/>
  </w:style>
  <w:style w:type="paragraph" w:customStyle="1" w:styleId="a5">
    <w:name w:val="图形"/>
    <w:basedOn w:val="Normal"/>
    <w:qFormat/>
    <w:pPr>
      <w:jc w:val="center"/>
    </w:pPr>
    <w:rPr>
      <w:rFonts w:cs="Times New Roman"/>
      <w:sz w:val="24"/>
      <w:szCs w:val="24"/>
    </w:rPr>
  </w:style>
  <w:style w:type="paragraph" w:customStyle="1" w:styleId="Char">
    <w:name w:val="段落 Char"/>
    <w:basedOn w:val="Normal"/>
    <w:rsid w:val="006140C9"/>
    <w:pPr>
      <w:numPr>
        <w:numId w:val="18"/>
      </w:numPr>
      <w:topLinePunct/>
      <w:snapToGrid w:val="0"/>
      <w:ind w:left="0" w:hanging="198" w:hangingChars="200"/>
    </w:pPr>
    <w:rPr>
      <w:rFonts w:cs="Times New Roman"/>
      <w:szCs w:val="24"/>
    </w:rPr>
  </w:style>
  <w:style w:type="paragraph" w:customStyle="1" w:styleId="lsp">
    <w:name w:val="正文 lsp"/>
    <w:basedOn w:val="Normal"/>
    <w:qFormat/>
    <w:pPr>
      <w:ind w:firstLine="480"/>
    </w:pPr>
    <w:rPr>
      <w:rFonts w:ascii="宋体" w:cs="Times New Roman"/>
      <w:sz w:val="24"/>
      <w:szCs w:val="24"/>
    </w:rPr>
  </w:style>
  <w:style w:type="character" w:customStyle="1" w:styleId="a6">
    <w:name w:val="正文文本 字符"/>
    <w:basedOn w:val="DefaultParagraphFont"/>
    <w:link w:val="BodyText"/>
    <w:uiPriority w:val="99"/>
    <w:semiHidden/>
    <w:qFormat/>
  </w:style>
  <w:style w:type="character" w:customStyle="1" w:styleId="3">
    <w:name w:val="标题 3 字符"/>
    <w:basedOn w:val="DefaultParagraphFont"/>
    <w:link w:val="Heading3"/>
    <w:qFormat/>
    <w:rPr>
      <w:rFonts w:ascii="Times New Roman" w:eastAsia="宋体" w:hAnsi="Times New Roman"/>
      <w:b/>
      <w:bCs/>
      <w:kern w:val="2"/>
      <w:sz w:val="32"/>
      <w:szCs w:val="32"/>
    </w:rPr>
  </w:style>
  <w:style w:type="paragraph" w:customStyle="1" w:styleId="a7">
    <w:name w:val="表格文本"/>
    <w:basedOn w:val="Normal"/>
    <w:next w:val="Normal"/>
    <w:qFormat/>
    <w:rPr>
      <w:rFonts w:cs="Times New Roman"/>
      <w:sz w:val="24"/>
      <w:szCs w:val="20"/>
    </w:rPr>
  </w:style>
  <w:style w:type="paragraph" w:customStyle="1" w:styleId="p0">
    <w:name w:val="p0"/>
    <w:basedOn w:val="Normal"/>
    <w:pPr>
      <w:widowControl/>
    </w:pPr>
    <w:rPr>
      <w:rFonts w:ascii="宋体" w:hAnsi="宋体" w:cs="宋体"/>
      <w:kern w:val="0"/>
      <w:szCs w:val="21"/>
    </w:rPr>
  </w:style>
  <w:style w:type="character" w:customStyle="1" w:styleId="4">
    <w:name w:val="标题 4 字符"/>
    <w:basedOn w:val="DefaultParagraphFont"/>
    <w:link w:val="Heading4"/>
    <w:qFormat/>
    <w:rPr>
      <w:rFonts w:asciiTheme="majorHAnsi" w:eastAsiaTheme="majorEastAsia" w:hAnsiTheme="majorHAnsi" w:cstheme="majorBidi"/>
      <w:b/>
      <w:bCs/>
      <w:kern w:val="2"/>
      <w:sz w:val="28"/>
      <w:szCs w:val="28"/>
    </w:rPr>
  </w:style>
  <w:style w:type="paragraph" w:customStyle="1" w:styleId="p16">
    <w:name w:val="p16"/>
    <w:basedOn w:val="Normal"/>
    <w:pPr>
      <w:widowControl/>
      <w:ind w:left="572" w:hanging="264"/>
    </w:pPr>
    <w:rPr>
      <w:rFonts w:cs="Times New Roman"/>
      <w:kern w:val="0"/>
      <w:szCs w:val="28"/>
    </w:rPr>
  </w:style>
  <w:style w:type="character" w:customStyle="1" w:styleId="3Char1">
    <w:name w:val="标题 3 Char1"/>
    <w:locked/>
    <w:rPr>
      <w:rFonts w:ascii="Times New Roman" w:eastAsia="宋体" w:hAnsi="Times New Roman" w:cs="Times New Roman"/>
      <w:b/>
      <w:bCs/>
      <w:sz w:val="28"/>
      <w:szCs w:val="32"/>
    </w:rPr>
  </w:style>
  <w:style w:type="character" w:customStyle="1" w:styleId="20">
    <w:name w:val="标题 2 字符"/>
    <w:basedOn w:val="DefaultParagraphFont"/>
    <w:link w:val="Heading2"/>
    <w:qFormat/>
    <w:rsid w:val="009362A2"/>
    <w:rPr>
      <w:rFonts w:ascii="Times New Roman" w:eastAsia="宋体" w:hAnsi="Times New Roman" w:cs="Times New Roman"/>
      <w:b/>
      <w:kern w:val="2"/>
      <w:sz w:val="28"/>
      <w:szCs w:val="32"/>
    </w:rPr>
  </w:style>
  <w:style w:type="character" w:customStyle="1" w:styleId="Char2">
    <w:name w:val="页脚 Char2"/>
    <w:rPr>
      <w:kern w:val="2"/>
      <w:sz w:val="18"/>
      <w:szCs w:val="18"/>
    </w:rPr>
  </w:style>
  <w:style w:type="character" w:customStyle="1" w:styleId="a8">
    <w:name w:val="题注 字符"/>
    <w:link w:val="Caption"/>
    <w:qFormat/>
    <w:rPr>
      <w:rFonts w:ascii="CMRID" w:eastAsia="CMRID" w:hAnsi="Cambria" w:cs="Times New Roman"/>
      <w:kern w:val="2"/>
      <w:sz w:val="24"/>
      <w:u w:val="single"/>
    </w:rPr>
  </w:style>
  <w:style w:type="paragraph" w:customStyle="1" w:styleId="01">
    <w:name w:val="01 一级标题"/>
    <w:basedOn w:val="Normal"/>
    <w:qFormat/>
    <w:rsid w:val="00481999"/>
    <w:pPr>
      <w:keepNext/>
      <w:keepLines/>
      <w:numPr>
        <w:numId w:val="5"/>
      </w:numPr>
      <w:adjustRightInd w:val="0"/>
      <w:snapToGrid w:val="0"/>
      <w:ind w:firstLineChars="0"/>
      <w:jc w:val="left"/>
      <w:outlineLvl w:val="0"/>
    </w:pPr>
    <w:rPr>
      <w:rFonts w:cs="宋体"/>
      <w:b/>
      <w:bCs/>
      <w:kern w:val="44"/>
      <w:sz w:val="30"/>
      <w:szCs w:val="20"/>
    </w:rPr>
  </w:style>
  <w:style w:type="paragraph" w:customStyle="1" w:styleId="02">
    <w:name w:val="02 二级标题"/>
    <w:basedOn w:val="Normal"/>
    <w:qFormat/>
    <w:pPr>
      <w:numPr>
        <w:ilvl w:val="1"/>
        <w:numId w:val="5"/>
      </w:numPr>
      <w:ind w:firstLineChars="0"/>
      <w:jc w:val="left"/>
      <w:outlineLvl w:val="1"/>
    </w:pPr>
    <w:rPr>
      <w:rFonts w:cs="宋体"/>
      <w:b/>
      <w:bCs/>
      <w:szCs w:val="20"/>
    </w:rPr>
  </w:style>
  <w:style w:type="paragraph" w:customStyle="1" w:styleId="TOC20">
    <w:name w:val="TOC 标题2"/>
    <w:basedOn w:val="Heading1"/>
    <w:next w:val="Normal"/>
    <w:uiPriority w:val="39"/>
    <w:unhideWhenUsed/>
    <w:qFormat/>
    <w:pPr>
      <w:outlineLvl w:val="9"/>
    </w:pPr>
  </w:style>
  <w:style w:type="paragraph" w:customStyle="1" w:styleId="B">
    <w:name w:val="B"/>
    <w:basedOn w:val="Normal"/>
    <w:pPr>
      <w:jc w:val="center"/>
    </w:pPr>
    <w:rPr>
      <w:rFonts w:cs="Times New Roman"/>
    </w:rPr>
  </w:style>
  <w:style w:type="paragraph" w:customStyle="1" w:styleId="21">
    <w:name w:val="2级标题"/>
    <w:basedOn w:val="Normal"/>
    <w:rsid w:val="00037F8B"/>
    <w:pPr>
      <w:numPr>
        <w:numId w:val="4"/>
      </w:numPr>
      <w:ind w:left="0" w:hanging="200" w:hangingChars="200"/>
      <w:jc w:val="left"/>
    </w:pPr>
    <w:rPr>
      <w:rFonts w:cs="Times New Roman"/>
      <w:b/>
      <w:bCs/>
      <w:szCs w:val="28"/>
    </w:rPr>
  </w:style>
  <w:style w:type="character" w:customStyle="1" w:styleId="5">
    <w:name w:val="标题 5 字符"/>
    <w:basedOn w:val="DefaultParagraphFont"/>
    <w:link w:val="Heading5"/>
    <w:uiPriority w:val="9"/>
    <w:semiHidden/>
    <w:rsid w:val="002C0527"/>
    <w:rPr>
      <w:rFonts w:ascii="Times New Roman" w:eastAsia="宋体" w:hAnsi="Times New Roman"/>
      <w:b/>
      <w:bCs/>
      <w:kern w:val="2"/>
      <w:sz w:val="28"/>
      <w:szCs w:val="28"/>
    </w:rPr>
  </w:style>
  <w:style w:type="character" w:customStyle="1" w:styleId="6">
    <w:name w:val="标题 6 字符"/>
    <w:basedOn w:val="DefaultParagraphFont"/>
    <w:link w:val="Heading6"/>
    <w:uiPriority w:val="9"/>
    <w:semiHidden/>
    <w:rsid w:val="002C0527"/>
    <w:rPr>
      <w:rFonts w:asciiTheme="majorHAnsi" w:eastAsiaTheme="majorEastAsia" w:hAnsiTheme="majorHAnsi" w:cstheme="majorBidi"/>
      <w:b/>
      <w:bCs/>
      <w:kern w:val="2"/>
      <w:sz w:val="24"/>
      <w:szCs w:val="24"/>
    </w:rPr>
  </w:style>
  <w:style w:type="character" w:customStyle="1" w:styleId="7">
    <w:name w:val="标题 7 字符"/>
    <w:basedOn w:val="DefaultParagraphFont"/>
    <w:link w:val="Heading7"/>
    <w:uiPriority w:val="9"/>
    <w:semiHidden/>
    <w:rsid w:val="002C0527"/>
    <w:rPr>
      <w:rFonts w:ascii="Times New Roman" w:eastAsia="宋体" w:hAnsi="Times New Roman"/>
      <w:b/>
      <w:bCs/>
      <w:kern w:val="2"/>
      <w:sz w:val="24"/>
      <w:szCs w:val="24"/>
    </w:rPr>
  </w:style>
  <w:style w:type="character" w:customStyle="1" w:styleId="8">
    <w:name w:val="标题 8 字符"/>
    <w:basedOn w:val="DefaultParagraphFont"/>
    <w:link w:val="Heading8"/>
    <w:uiPriority w:val="9"/>
    <w:semiHidden/>
    <w:rsid w:val="002C0527"/>
    <w:rPr>
      <w:rFonts w:asciiTheme="majorHAnsi" w:eastAsiaTheme="majorEastAsia" w:hAnsiTheme="majorHAnsi" w:cstheme="majorBidi"/>
      <w:kern w:val="2"/>
      <w:sz w:val="24"/>
      <w:szCs w:val="24"/>
    </w:rPr>
  </w:style>
  <w:style w:type="character" w:customStyle="1" w:styleId="9">
    <w:name w:val="标题 9 字符"/>
    <w:basedOn w:val="DefaultParagraphFont"/>
    <w:link w:val="Heading9"/>
    <w:uiPriority w:val="9"/>
    <w:semiHidden/>
    <w:rsid w:val="002C0527"/>
    <w:rPr>
      <w:rFonts w:asciiTheme="majorHAnsi" w:eastAsiaTheme="majorEastAsia" w:hAnsiTheme="majorHAnsi" w:cstheme="majorBidi"/>
      <w:kern w:val="2"/>
      <w:sz w:val="21"/>
      <w:szCs w:val="21"/>
    </w:rPr>
  </w:style>
  <w:style w:type="paragraph" w:styleId="ListParagraph">
    <w:name w:val="List Paragraph"/>
    <w:basedOn w:val="Normal"/>
    <w:link w:val="a10"/>
    <w:uiPriority w:val="99"/>
    <w:unhideWhenUsed/>
    <w:qFormat/>
    <w:rsid w:val="00FF1935"/>
    <w:pPr>
      <w:ind w:firstLine="420"/>
    </w:pPr>
  </w:style>
  <w:style w:type="paragraph" w:customStyle="1" w:styleId="22">
    <w:name w:val="样式 首行缩进:  2 字符"/>
    <w:basedOn w:val="Normal"/>
    <w:qFormat/>
    <w:rsid w:val="004D001B"/>
    <w:rPr>
      <w:rFonts w:ascii="Calibri" w:hAnsi="Calibri" w:cs="宋体"/>
      <w:sz w:val="24"/>
      <w:szCs w:val="20"/>
    </w:rPr>
  </w:style>
  <w:style w:type="paragraph" w:styleId="BodyTextFirstIndent">
    <w:name w:val="Body Text First Indent"/>
    <w:basedOn w:val="BodyText"/>
    <w:link w:val="a9"/>
    <w:unhideWhenUsed/>
    <w:qFormat/>
    <w:rsid w:val="00897A5E"/>
    <w:pPr>
      <w:ind w:firstLine="420" w:firstLineChars="100"/>
    </w:pPr>
    <w:rPr>
      <w:rFonts w:ascii="Calibri" w:hAnsi="Calibri" w:cs="Times New Roman"/>
      <w:sz w:val="24"/>
    </w:rPr>
  </w:style>
  <w:style w:type="character" w:customStyle="1" w:styleId="a9">
    <w:name w:val="正文首行缩进 字符"/>
    <w:basedOn w:val="a6"/>
    <w:link w:val="BodyTextFirstIndent"/>
    <w:qFormat/>
    <w:rsid w:val="00897A5E"/>
    <w:rPr>
      <w:rFonts w:ascii="Calibri" w:eastAsia="宋体" w:hAnsi="Calibri" w:cs="Times New Roman"/>
      <w:kern w:val="2"/>
      <w:sz w:val="24"/>
      <w:szCs w:val="22"/>
    </w:rPr>
  </w:style>
  <w:style w:type="character" w:customStyle="1" w:styleId="a10">
    <w:name w:val="列出段落 字符"/>
    <w:link w:val="ListParagraph"/>
    <w:uiPriority w:val="99"/>
    <w:rsid w:val="00671B51"/>
    <w:rPr>
      <w:rFonts w:ascii="Times New Roman" w:eastAsia="宋体" w:hAnsi="Times New Roman"/>
      <w:kern w:val="2"/>
      <w:sz w:val="28"/>
      <w:szCs w:val="22"/>
    </w:rPr>
  </w:style>
  <w:style w:type="table" w:customStyle="1" w:styleId="11">
    <w:name w:val="网格型1"/>
    <w:basedOn w:val="TableNormal"/>
    <w:next w:val="TableGrid"/>
    <w:uiPriority w:val="59"/>
    <w:rsid w:val="00F10881"/>
    <w:pPr>
      <w:widowControl w:val="0"/>
      <w:spacing w:line="336" w:lineRule="auto"/>
      <w:ind w:firstLine="200" w:firstLineChars="200"/>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3B1D60"/>
  </w:style>
  <w:style w:type="table" w:customStyle="1" w:styleId="TableGrid0">
    <w:name w:val="Table Grid_0"/>
    <w:basedOn w:val="TableNormal"/>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header" Target="header6.xml" /><Relationship Id="rId19" Type="http://schemas.openxmlformats.org/officeDocument/2006/relationships/footer" Target="footer6.xml" /><Relationship Id="rId2" Type="http://schemas.openxmlformats.org/officeDocument/2006/relationships/endnotes" Target="endnotes.xml" /><Relationship Id="rId20" Type="http://schemas.openxmlformats.org/officeDocument/2006/relationships/header" Target="header7.xml" /><Relationship Id="rId21" Type="http://schemas.openxmlformats.org/officeDocument/2006/relationships/header" Target="header8.xml" /><Relationship Id="rId22" Type="http://schemas.openxmlformats.org/officeDocument/2006/relationships/footer" Target="footer7.xml" /><Relationship Id="rId23" Type="http://schemas.openxmlformats.org/officeDocument/2006/relationships/footer" Target="footer8.xml" /><Relationship Id="rId24" Type="http://schemas.openxmlformats.org/officeDocument/2006/relationships/header" Target="header9.xml" /><Relationship Id="rId25" Type="http://schemas.openxmlformats.org/officeDocument/2006/relationships/footer" Target="footer9.xml" /><Relationship Id="rId26" Type="http://schemas.openxmlformats.org/officeDocument/2006/relationships/header" Target="header10.xml" /><Relationship Id="rId27" Type="http://schemas.openxmlformats.org/officeDocument/2006/relationships/header" Target="header11.xml" /><Relationship Id="rId28" Type="http://schemas.openxmlformats.org/officeDocument/2006/relationships/footer" Target="footer10.xml" /><Relationship Id="rId29" Type="http://schemas.openxmlformats.org/officeDocument/2006/relationships/footer" Target="footer11.xml" /><Relationship Id="rId3" Type="http://schemas.openxmlformats.org/officeDocument/2006/relationships/settings" Target="settings.xml" /><Relationship Id="rId30" Type="http://schemas.openxmlformats.org/officeDocument/2006/relationships/header" Target="header12.xml" /><Relationship Id="rId31" Type="http://schemas.openxmlformats.org/officeDocument/2006/relationships/footer" Target="footer12.xml" /><Relationship Id="rId32" Type="http://schemas.openxmlformats.org/officeDocument/2006/relationships/header" Target="header13.xml" /><Relationship Id="rId33" Type="http://schemas.openxmlformats.org/officeDocument/2006/relationships/header" Target="header14.xml" /><Relationship Id="rId34" Type="http://schemas.openxmlformats.org/officeDocument/2006/relationships/footer" Target="footer13.xml" /><Relationship Id="rId35" Type="http://schemas.openxmlformats.org/officeDocument/2006/relationships/footer" Target="footer14.xml" /><Relationship Id="rId36" Type="http://schemas.openxmlformats.org/officeDocument/2006/relationships/header" Target="header15.xml" /><Relationship Id="rId37" Type="http://schemas.openxmlformats.org/officeDocument/2006/relationships/footer" Target="footer15.xml" /><Relationship Id="rId38" Type="http://schemas.openxmlformats.org/officeDocument/2006/relationships/header" Target="header16.xml" /><Relationship Id="rId39" Type="http://schemas.openxmlformats.org/officeDocument/2006/relationships/header" Target="header17.xml" /><Relationship Id="rId4" Type="http://schemas.openxmlformats.org/officeDocument/2006/relationships/webSettings" Target="webSettings.xml" /><Relationship Id="rId40" Type="http://schemas.openxmlformats.org/officeDocument/2006/relationships/footer" Target="footer16.xml" /><Relationship Id="rId41" Type="http://schemas.openxmlformats.org/officeDocument/2006/relationships/footer" Target="footer17.xml" /><Relationship Id="rId42" Type="http://schemas.openxmlformats.org/officeDocument/2006/relationships/header" Target="header18.xml" /><Relationship Id="rId43" Type="http://schemas.openxmlformats.org/officeDocument/2006/relationships/footer" Target="footer18.xml" /><Relationship Id="rId44" Type="http://schemas.openxmlformats.org/officeDocument/2006/relationships/header" Target="header19.xml" /><Relationship Id="rId45" Type="http://schemas.openxmlformats.org/officeDocument/2006/relationships/header" Target="header20.xml" /><Relationship Id="rId46" Type="http://schemas.openxmlformats.org/officeDocument/2006/relationships/footer" Target="footer19.xml" /><Relationship Id="rId47" Type="http://schemas.openxmlformats.org/officeDocument/2006/relationships/footer" Target="footer20.xml" /><Relationship Id="rId48" Type="http://schemas.openxmlformats.org/officeDocument/2006/relationships/header" Target="header21.xml" /><Relationship Id="rId49" Type="http://schemas.openxmlformats.org/officeDocument/2006/relationships/footer" Target="footer21.xml" /><Relationship Id="rId5" Type="http://schemas.openxmlformats.org/officeDocument/2006/relationships/fontTable" Target="fontTable.xml" /><Relationship Id="rId50" Type="http://schemas.openxmlformats.org/officeDocument/2006/relationships/header" Target="header22.xml" /><Relationship Id="rId51" Type="http://schemas.openxmlformats.org/officeDocument/2006/relationships/header" Target="header23.xml" /><Relationship Id="rId52" Type="http://schemas.openxmlformats.org/officeDocument/2006/relationships/footer" Target="footer22.xml" /><Relationship Id="rId53" Type="http://schemas.openxmlformats.org/officeDocument/2006/relationships/footer" Target="footer23.xml" /><Relationship Id="rId54" Type="http://schemas.openxmlformats.org/officeDocument/2006/relationships/header" Target="header24.xml" /><Relationship Id="rId55" Type="http://schemas.openxmlformats.org/officeDocument/2006/relationships/footer" Target="footer24.xml" /><Relationship Id="rId56" Type="http://schemas.openxmlformats.org/officeDocument/2006/relationships/header" Target="header25.xml" /><Relationship Id="rId57" Type="http://schemas.openxmlformats.org/officeDocument/2006/relationships/header" Target="header26.xml" /><Relationship Id="rId58" Type="http://schemas.openxmlformats.org/officeDocument/2006/relationships/footer" Target="footer25.xml" /><Relationship Id="rId59" Type="http://schemas.openxmlformats.org/officeDocument/2006/relationships/footer" Target="footer26.xml" /><Relationship Id="rId6" Type="http://schemas.openxmlformats.org/officeDocument/2006/relationships/customXml" Target="../customXml/item1.xml" /><Relationship Id="rId60" Type="http://schemas.openxmlformats.org/officeDocument/2006/relationships/header" Target="header27.xml" /><Relationship Id="rId61" Type="http://schemas.openxmlformats.org/officeDocument/2006/relationships/footer" Target="footer27.xml" /><Relationship Id="rId62" Type="http://schemas.openxmlformats.org/officeDocument/2006/relationships/header" Target="header28.xml" /><Relationship Id="rId63" Type="http://schemas.openxmlformats.org/officeDocument/2006/relationships/header" Target="header29.xml" /><Relationship Id="rId64" Type="http://schemas.openxmlformats.org/officeDocument/2006/relationships/footer" Target="footer28.xml" /><Relationship Id="rId65" Type="http://schemas.openxmlformats.org/officeDocument/2006/relationships/footer" Target="footer29.xml" /><Relationship Id="rId66" Type="http://schemas.openxmlformats.org/officeDocument/2006/relationships/header" Target="header30.xml" /><Relationship Id="rId67" Type="http://schemas.openxmlformats.org/officeDocument/2006/relationships/footer" Target="footer30.xml" /><Relationship Id="rId68" Type="http://schemas.openxmlformats.org/officeDocument/2006/relationships/header" Target="header31.xml" /><Relationship Id="rId69" Type="http://schemas.openxmlformats.org/officeDocument/2006/relationships/header" Target="header32.xml" /><Relationship Id="rId7" Type="http://schemas.openxmlformats.org/officeDocument/2006/relationships/customXml" Target="../customXml/item2.xml" /><Relationship Id="rId70" Type="http://schemas.openxmlformats.org/officeDocument/2006/relationships/footer" Target="footer31.xml" /><Relationship Id="rId71" Type="http://schemas.openxmlformats.org/officeDocument/2006/relationships/footer" Target="footer32.xml" /><Relationship Id="rId72" Type="http://schemas.openxmlformats.org/officeDocument/2006/relationships/header" Target="header33.xml" /><Relationship Id="rId73" Type="http://schemas.openxmlformats.org/officeDocument/2006/relationships/footer" Target="footer33.xml" /><Relationship Id="rId74" Type="http://schemas.openxmlformats.org/officeDocument/2006/relationships/hyperlink" Target="https://d.book118.com/617032026150006044" TargetMode="External" /><Relationship Id="rId75" Type="http://schemas.openxmlformats.org/officeDocument/2006/relationships/header" Target="header34.xml" /><Relationship Id="rId76" Type="http://schemas.openxmlformats.org/officeDocument/2006/relationships/header" Target="header35.xml" /><Relationship Id="rId77" Type="http://schemas.openxmlformats.org/officeDocument/2006/relationships/footer" Target="footer34.xml" /><Relationship Id="rId78" Type="http://schemas.openxmlformats.org/officeDocument/2006/relationships/footer" Target="footer35.xml" /><Relationship Id="rId79" Type="http://schemas.openxmlformats.org/officeDocument/2006/relationships/header" Target="header36.xml" /><Relationship Id="rId8" Type="http://schemas.openxmlformats.org/officeDocument/2006/relationships/header" Target="header1.xml" /><Relationship Id="rId80" Type="http://schemas.openxmlformats.org/officeDocument/2006/relationships/footer" Target="footer36.xml" /><Relationship Id="rId81" Type="http://schemas.openxmlformats.org/officeDocument/2006/relationships/theme" Target="theme/theme1.xml" /><Relationship Id="rId82" Type="http://schemas.openxmlformats.org/officeDocument/2006/relationships/numbering" Target="numbering.xml" /><Relationship Id="rId83" Type="http://schemas.openxmlformats.org/officeDocument/2006/relationships/styles" Target="styles.xml" /><Relationship Id="rId9" Type="http://schemas.openxmlformats.org/officeDocument/2006/relationships/header" Target="head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C7D783-6698-4AB5-A859-B350C4942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11</Pages>
  <Words>4507</Words>
  <Characters>25695</Characters>
  <Application>Microsoft Office Word</Application>
  <DocSecurity>0</DocSecurity>
  <Lines>214</Lines>
  <Paragraphs>60</Paragraphs>
  <ScaleCrop>false</ScaleCrop>
  <Company>微软中国</Company>
  <LinksUpToDate>false</LinksUpToDate>
  <CharactersWithSpaces>30142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CMCU</cp:lastModifiedBy>
  <cp:revision>77</cp:revision>
  <cp:lastPrinted>2023-08-01T09:21:00Z</cp:lastPrinted>
  <dcterms:created xsi:type="dcterms:W3CDTF">2023-03-03T08:33:00Z</dcterms:created>
  <dcterms:modified xsi:type="dcterms:W3CDTF">2023-08-01T09:21:00Z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465A891CFCE34F6E8C22D60466BAB190</vt:lpwstr>
  </property>
  <property fmtid="{D5CDD505-2E9C-101B-9397-08002B2CF9AE}" pid="3" name="KSOProductBuildVer">
    <vt:lpwstr>2052-11.1.0.10941</vt:lpwstr>
  </property>
</Properties>
</file>