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高档生物显微镜行业相关公司筹备报告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63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_Toc15634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8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_Toc2248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_Toc28135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_Toc27443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_Toc7431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_Toc15187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_Toc29250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_Toc20588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_Toc17340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43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_Toc15443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_Toc10030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_Toc17453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_Toc561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_Toc16401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08" w:history="1">
        <w:r>
          <w:rPr>
            <w:rFonts w:ascii="仿宋" w:eastAsia="仿宋" w:hAnsi="仿宋" w:cs="仿宋" w:hint="eastAsia"/>
            <w:lang w:eastAsia="zh-CN"/>
          </w:rPr>
          <w:t>三、高档生物显微镜项目概况</w:t>
        </w:r>
        <w:r>
          <w:tab/>
        </w:r>
        <w:r>
          <w:fldChar w:fldCharType="begin"/>
        </w:r>
        <w:r>
          <w:instrText xml:space="preserve"> PAGEREF _Toc14808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_Toc8377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8" w:history="1">
        <w:r>
          <w:rPr>
            <w:rFonts w:ascii="仿宋" w:eastAsia="仿宋" w:hAnsi="仿宋" w:cs="仿宋" w:hint="eastAsia"/>
            <w:lang w:eastAsia="zh-CN"/>
          </w:rPr>
          <w:t>(二)、高档生物显微镜项目提出的理由</w:t>
        </w:r>
        <w:r>
          <w:tab/>
        </w:r>
        <w:r>
          <w:fldChar w:fldCharType="begin"/>
        </w:r>
        <w:r>
          <w:instrText xml:space="preserve"> PAGEREF _Toc25638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4" w:history="1">
        <w:r>
          <w:rPr>
            <w:rFonts w:ascii="仿宋" w:eastAsia="仿宋" w:hAnsi="仿宋" w:cs="仿宋" w:hint="eastAsia"/>
            <w:lang w:eastAsia="zh-CN"/>
          </w:rPr>
          <w:t>(三)、高档生物显微镜项目选址</w:t>
        </w:r>
        <w:r>
          <w:tab/>
        </w:r>
        <w:r>
          <w:fldChar w:fldCharType="begin"/>
        </w:r>
        <w:r>
          <w:instrText xml:space="preserve"> PAGEREF _Toc5024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_Toc12832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_Toc16711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0" w:history="1">
        <w:r>
          <w:rPr>
            <w:rFonts w:ascii="仿宋" w:eastAsia="仿宋" w:hAnsi="仿宋" w:cs="仿宋" w:hint="eastAsia"/>
            <w:lang w:eastAsia="zh-CN"/>
          </w:rPr>
          <w:t>(六)、高档生物显微镜项目投资</w:t>
        </w:r>
        <w:r>
          <w:tab/>
        </w:r>
        <w:r>
          <w:fldChar w:fldCharType="begin"/>
        </w:r>
        <w:r>
          <w:instrText xml:space="preserve"> PAGEREF _Toc16270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2" w:history="1">
        <w:r>
          <w:rPr>
            <w:rFonts w:ascii="仿宋" w:eastAsia="仿宋" w:hAnsi="仿宋" w:cs="仿宋" w:hint="eastAsia"/>
            <w:lang w:eastAsia="zh-CN"/>
          </w:rPr>
          <w:t>(七)、高档生物显微镜项目进度规划</w:t>
        </w:r>
        <w:r>
          <w:tab/>
        </w:r>
        <w:r>
          <w:fldChar w:fldCharType="begin"/>
        </w:r>
        <w:r>
          <w:instrText xml:space="preserve"> PAGEREF _Toc15992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_Toc7592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9" w:history="1">
        <w:r>
          <w:rPr>
            <w:rFonts w:ascii="仿宋" w:eastAsia="仿宋" w:hAnsi="仿宋" w:cs="仿宋" w:hint="eastAsia"/>
            <w:lang w:eastAsia="zh-CN"/>
          </w:rPr>
          <w:t>(九)、高档生物显微镜项目综合评价</w:t>
        </w:r>
        <w:r>
          <w:tab/>
        </w:r>
        <w:r>
          <w:fldChar w:fldCharType="begin"/>
        </w:r>
        <w:r>
          <w:instrText xml:space="preserve"> PAGEREF _Toc20669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93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_Toc22593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_Toc26465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_Toc28971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_Toc30139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33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_Toc27633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_Toc5137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31" w:history="1">
        <w:r>
          <w:rPr>
            <w:rFonts w:ascii="仿宋" w:eastAsia="仿宋" w:hAnsi="仿宋" w:cs="仿宋" w:hint="eastAsia"/>
            <w:lang w:eastAsia="zh-CN"/>
          </w:rPr>
          <w:t>六、高档生物显微镜项目风险分析</w:t>
        </w:r>
        <w:r>
          <w:tab/>
        </w:r>
        <w:r>
          <w:fldChar w:fldCharType="begin"/>
        </w:r>
        <w:r>
          <w:instrText xml:space="preserve"> PAGEREF _Toc32731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3" w:history="1">
        <w:r>
          <w:rPr>
            <w:rFonts w:ascii="仿宋" w:eastAsia="仿宋" w:hAnsi="仿宋" w:cs="仿宋" w:hint="eastAsia"/>
            <w:lang w:eastAsia="zh-CN"/>
          </w:rPr>
          <w:t>(一)、高档生物显微镜项目风险分析</w:t>
        </w:r>
        <w:r>
          <w:tab/>
        </w:r>
        <w:r>
          <w:fldChar w:fldCharType="begin"/>
        </w:r>
        <w:r>
          <w:instrText xml:space="preserve"> PAGEREF _Toc14943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9" w:history="1">
        <w:r>
          <w:rPr>
            <w:rFonts w:ascii="仿宋" w:eastAsia="仿宋" w:hAnsi="仿宋" w:cs="仿宋" w:hint="eastAsia"/>
            <w:lang w:eastAsia="zh-CN"/>
          </w:rPr>
          <w:t>(二)、高档生物显微镜项目风险对策</w:t>
        </w:r>
        <w:r>
          <w:tab/>
        </w:r>
        <w:r>
          <w:fldChar w:fldCharType="begin"/>
        </w:r>
        <w:r>
          <w:instrText xml:space="preserve"> PAGEREF _Toc32539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08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_Toc19008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_Toc31287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_Toc24014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_Toc8576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_Toc28724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_Toc18220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_Toc1976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7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_Toc2471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_Toc15698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_Toc10590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_Toc30145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_Toc11764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_Toc121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_Toc24060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33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_Toc13033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4" w:history="1">
        <w:r>
          <w:rPr>
            <w:rFonts w:ascii="仿宋" w:eastAsia="仿宋" w:hAnsi="仿宋" w:cs="仿宋" w:hint="eastAsia"/>
            <w:lang w:eastAsia="zh-CN"/>
          </w:rPr>
          <w:t>(一)、高档生物显微镜项目进度安排</w:t>
        </w:r>
        <w:r>
          <w:tab/>
        </w:r>
        <w:r>
          <w:fldChar w:fldCharType="begin"/>
        </w:r>
        <w:r>
          <w:instrText xml:space="preserve"> PAGEREF _Toc26034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" w:history="1">
        <w:r>
          <w:rPr>
            <w:rFonts w:ascii="仿宋" w:eastAsia="仿宋" w:hAnsi="仿宋" w:cs="仿宋" w:hint="eastAsia"/>
            <w:lang w:eastAsia="zh-CN"/>
          </w:rPr>
          <w:t>(二)、高档生物显微镜项目实施保障措施</w:t>
        </w:r>
        <w:r>
          <w:tab/>
        </w:r>
        <w:r>
          <w:fldChar w:fldCharType="begin"/>
        </w:r>
        <w:r>
          <w:instrText xml:space="preserve"> PAGEREF _Toc2779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34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_Toc11334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_Toc30981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_Toc5301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_Toc15627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_Toc3660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32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_Toc18032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_Toc14909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_Toc27222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_Toc22264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_Toc31742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98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_Toc26398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_Toc1623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_Toc31054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7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_Toc5937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50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_Toc24350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8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_Toc20678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_Toc21747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_Toc23728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_Toc27039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85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_Toc29585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_Toc11244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" w:history="1">
        <w:r>
          <w:rPr>
            <w:rFonts w:ascii="仿宋" w:eastAsia="仿宋" w:hAnsi="仿宋" w:cs="仿宋" w:hint="eastAsia"/>
            <w:lang w:eastAsia="zh-CN"/>
          </w:rPr>
          <w:t>(二)、合作高档生物显微镜项目</w:t>
        </w:r>
        <w:r>
          <w:tab/>
        </w:r>
        <w:r>
          <w:fldChar w:fldCharType="begin"/>
        </w:r>
        <w:r>
          <w:instrText xml:space="preserve"> PAGEREF _Toc1780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_Toc5502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63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48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135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443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https://d.book118.com/617041025061006032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高档生物显微镜行业相关公司筹备报告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高档生物显微镜行业相关公司筹备报告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高档生物显微镜行业相关公司筹备报告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高档生物显微镜行业相关公司筹备报告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高档生物显微镜行业相关公司筹备报告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17041025061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2024-01-16T11:29:00Z</dcterms:created>
  <dcterms:modified xsi:type="dcterms:W3CDTF">2024-01-16T11:30:05Z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5E28B07049C7454B8067506CD20C7831_11</vt:lpwstr>
  </property>
  <property fmtid="{D5CDD505-2E9C-101B-9397-08002B2CF9AE}" pid="3" name="KSOProductBuildVer">
    <vt:lpwstr>2052-12.1.0.16120</vt:lpwstr>
  </property>
</Properties>
</file>