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2024年雾化杯行业分析报告及未来五到十年行业发展趋势报告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22585" w:history="1">
        <w:r>
          <w:rPr>
            <w:rFonts w:eastAsia="微软雅黑" w:hint="eastAsia"/>
            <w:snapToGrid/>
            <w:lang w:val="en-US" w:eastAsia="en-US"/>
          </w:rPr>
          <w:t>一、关于未来5-10年</w:t>
        </w:r>
        <w:r>
          <w:rPr>
            <w:rFonts w:eastAsia="微软雅黑" w:hint="eastAsia"/>
            <w:snapToGrid/>
            <w:lang w:val="en-US" w:eastAsia="en-US"/>
          </w:rPr>
          <w:t>雾化杯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_Toc22585 \h </w:instrText>
        </w:r>
        <w:r>
          <w:fldChar w:fldCharType="separate"/>
        </w:r>
        <w:r>
          <w:t>5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17808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雾化杯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_Toc17808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633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雾化杯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_Toc28633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993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雾化杯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_Toc4993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302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雾化杯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_Toc5302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4481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雾化杯</w:t>
        </w:r>
        <w:r>
          <w:rPr>
            <w:rFonts w:eastAsia="微软雅黑" w:hint="eastAsia"/>
            <w:snapToGrid/>
            <w:lang w:val="en-US" w:eastAsia="en-US"/>
          </w:rPr>
          <w:t>行业政策环境</w:t>
        </w:r>
        <w:r>
          <w:tab/>
        </w:r>
        <w:r>
          <w:fldChar w:fldCharType="begin"/>
        </w:r>
        <w:r>
          <w:instrText xml:space="preserve"> PAGEREF _Toc4481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32" w:history="1">
        <w:r>
          <w:rPr>
            <w:rFonts w:eastAsia="微软雅黑" w:hint="eastAsia"/>
            <w:snapToGrid/>
            <w:lang w:val="en-US" w:eastAsia="en-US"/>
          </w:rPr>
          <w:t>(一)、政策持续利好</w:t>
        </w:r>
        <w:r>
          <w:rPr>
            <w:rFonts w:eastAsia="微软雅黑" w:hint="eastAsia"/>
            <w:snapToGrid/>
            <w:lang w:val="en-US" w:eastAsia="en-US"/>
          </w:rPr>
          <w:t>雾化杯</w:t>
        </w:r>
        <w:r>
          <w:rPr>
            <w:rFonts w:eastAsia="微软雅黑" w:hint="eastAsia"/>
            <w:snapToGrid/>
            <w:lang w:val="en-US" w:eastAsia="en-US"/>
          </w:rPr>
          <w:t>行业发展</w:t>
        </w:r>
        <w:r>
          <w:tab/>
        </w:r>
        <w:r>
          <w:fldChar w:fldCharType="begin"/>
        </w:r>
        <w:r>
          <w:instrText xml:space="preserve"> PAGEREF _Toc2832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106" w:history="1">
        <w:r>
          <w:rPr>
            <w:rFonts w:eastAsia="微软雅黑" w:hint="eastAsia"/>
            <w:snapToGrid/>
            <w:lang w:val="en-US" w:eastAsia="zh-CN"/>
          </w:rPr>
          <w:t>(二)、行业政策体系日趋完善</w:t>
        </w:r>
        <w:r>
          <w:tab/>
        </w:r>
        <w:r>
          <w:fldChar w:fldCharType="begin"/>
        </w:r>
        <w:r>
          <w:instrText xml:space="preserve"> PAGEREF _Toc15106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478" w:history="1">
        <w:r>
          <w:rPr>
            <w:rFonts w:eastAsia="微软雅黑" w:hint="eastAsia"/>
            <w:snapToGrid/>
            <w:lang w:val="en-US" w:eastAsia="zh-CN"/>
          </w:rPr>
          <w:t>(三)、一级市场火热,国内专利不断攀升</w:t>
        </w:r>
        <w:r>
          <w:tab/>
        </w:r>
        <w:r>
          <w:fldChar w:fldCharType="begin"/>
        </w:r>
        <w:r>
          <w:instrText xml:space="preserve"> PAGEREF _Toc20478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311" w:history="1">
        <w:r>
          <w:rPr>
            <w:rFonts w:eastAsia="微软雅黑" w:hint="eastAsia"/>
            <w:snapToGrid/>
            <w:lang w:val="en-US" w:eastAsia="zh-CN"/>
          </w:rPr>
          <w:t>(四)、宏观环境下</w:t>
        </w:r>
        <w:r>
          <w:rPr>
            <w:rFonts w:eastAsia="微软雅黑" w:hint="eastAsia"/>
            <w:snapToGrid/>
            <w:lang w:val="en-US" w:eastAsia="zh-CN"/>
          </w:rPr>
          <w:t>雾化杯</w:t>
        </w:r>
        <w:r>
          <w:rPr>
            <w:rFonts w:eastAsia="微软雅黑" w:hint="eastAsia"/>
            <w:snapToGrid/>
            <w:lang w:val="en-US" w:eastAsia="zh-CN"/>
          </w:rPr>
          <w:t>行业定位</w:t>
        </w:r>
        <w:r>
          <w:tab/>
        </w:r>
        <w:r>
          <w:fldChar w:fldCharType="begin"/>
        </w:r>
        <w:r>
          <w:instrText xml:space="preserve"> PAGEREF _Toc29311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026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雾化杯</w:t>
        </w:r>
        <w:r>
          <w:rPr>
            <w:rFonts w:eastAsia="微软雅黑" w:hint="eastAsia"/>
            <w:snapToGrid/>
            <w:lang w:val="en-US" w:eastAsia="zh-CN"/>
          </w:rPr>
          <w:t>行业绩显著</w:t>
        </w:r>
        <w:r>
          <w:tab/>
        </w:r>
        <w:r>
          <w:fldChar w:fldCharType="begin"/>
        </w:r>
        <w:r>
          <w:instrText xml:space="preserve"> PAGEREF _Toc14026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812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雾化杯</w:t>
        </w:r>
        <w:r>
          <w:rPr>
            <w:rFonts w:eastAsia="微软雅黑" w:hint="eastAsia"/>
            <w:snapToGrid/>
            <w:lang w:val="en-US" w:eastAsia="en-US"/>
          </w:rPr>
          <w:t>行业(2024-2029)发展趋势预测</w:t>
        </w:r>
        <w:r>
          <w:tab/>
        </w:r>
        <w:r>
          <w:fldChar w:fldCharType="begin"/>
        </w:r>
        <w:r>
          <w:instrText xml:space="preserve"> PAGEREF _Toc13812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73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雾化杯</w:t>
        </w:r>
        <w:r>
          <w:rPr>
            <w:rFonts w:eastAsia="微软雅黑" w:hint="eastAsia"/>
            <w:snapToGrid/>
            <w:lang w:val="en-US" w:eastAsia="en-US"/>
          </w:rPr>
          <w:t>行业当下面临的机会和挑战</w:t>
        </w:r>
        <w:r>
          <w:tab/>
        </w:r>
        <w:r>
          <w:fldChar w:fldCharType="begin"/>
        </w:r>
        <w:r>
          <w:instrText xml:space="preserve"> PAGEREF _Toc9739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51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雾化杯</w:t>
        </w:r>
        <w:r>
          <w:rPr>
            <w:rFonts w:eastAsia="微软雅黑" w:hint="eastAsia"/>
            <w:snapToGrid/>
            <w:lang w:val="en-US" w:eastAsia="zh-CN"/>
          </w:rPr>
          <w:t>行业经营理念快速转变的意义</w:t>
        </w:r>
        <w:r>
          <w:tab/>
        </w:r>
        <w:r>
          <w:fldChar w:fldCharType="begin"/>
        </w:r>
        <w:r>
          <w:instrText xml:space="preserve"> PAGEREF _Toc22514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884" w:history="1">
        <w:r>
          <w:rPr>
            <w:rFonts w:eastAsia="微软雅黑" w:hint="eastAsia"/>
            <w:snapToGrid/>
            <w:lang w:val="en-US" w:eastAsia="zh-CN"/>
          </w:rPr>
          <w:t>(三)、整合</w:t>
        </w:r>
        <w:r>
          <w:rPr>
            <w:rFonts w:eastAsia="微软雅黑" w:hint="eastAsia"/>
            <w:snapToGrid/>
            <w:lang w:val="en-US" w:eastAsia="zh-CN"/>
          </w:rPr>
          <w:t>雾化杯</w:t>
        </w:r>
        <w:r>
          <w:rPr>
            <w:rFonts w:eastAsia="微软雅黑" w:hint="eastAsia"/>
            <w:snapToGrid/>
            <w:lang w:val="en-US" w:eastAsia="zh-CN"/>
          </w:rPr>
          <w:t>行业的技术服务</w:t>
        </w:r>
        <w:r>
          <w:tab/>
        </w:r>
        <w:r>
          <w:fldChar w:fldCharType="begin"/>
        </w:r>
        <w:r>
          <w:instrText xml:space="preserve"> PAGEREF _Toc6884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278" w:history="1">
        <w:r>
          <w:rPr>
            <w:rFonts w:eastAsia="微软雅黑" w:hint="eastAsia"/>
            <w:snapToGrid/>
            <w:lang w:val="en-US" w:eastAsia="zh-CN"/>
          </w:rPr>
          <w:t>(四)、迅速转变</w:t>
        </w:r>
        <w:r>
          <w:rPr>
            <w:rFonts w:eastAsia="微软雅黑" w:hint="eastAsia"/>
            <w:snapToGrid/>
            <w:lang w:val="en-US" w:eastAsia="zh-CN"/>
          </w:rPr>
          <w:t>雾化杯</w:t>
        </w:r>
        <w:r>
          <w:rPr>
            <w:rFonts w:eastAsia="微软雅黑" w:hint="eastAsia"/>
            <w:snapToGrid/>
            <w:lang w:val="en-US" w:eastAsia="zh-CN"/>
          </w:rPr>
          <w:t>行业企业的增长动力</w:t>
        </w:r>
        <w:r>
          <w:tab/>
        </w:r>
        <w:r>
          <w:fldChar w:fldCharType="begin"/>
        </w:r>
        <w:r>
          <w:instrText xml:space="preserve"> PAGEREF _Toc27278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755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雾化杯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_Toc2755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91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雾化杯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_Toc12917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53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雾化杯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_Toc16539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625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雾化杯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_Toc27625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832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雾化杯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_Toc30832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460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雾化杯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_Toc14460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666" w:history="1">
        <w:r>
          <w:rPr>
            <w:rFonts w:eastAsia="微软雅黑" w:hint="eastAsia"/>
            <w:snapToGrid/>
            <w:lang w:val="en-US" w:eastAsia="en-US"/>
          </w:rPr>
          <w:t>五、2024-2029年</w:t>
        </w:r>
        <w:r>
          <w:rPr>
            <w:rFonts w:eastAsia="微软雅黑" w:hint="eastAsia"/>
            <w:snapToGrid/>
            <w:lang w:val="en-US" w:eastAsia="en-US"/>
          </w:rPr>
          <w:t>雾化杯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_Toc21666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58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雾化杯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_Toc958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199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雾化杯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_Toc25199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122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雾化杯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_Toc24122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338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_Toc20338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18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雾化杯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_Toc2418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428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_Toc16428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18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雾化杯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_Toc1218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69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雾化杯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_Toc30690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831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雾化杯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_Toc10831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486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雾化杯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_Toc17486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32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雾化杯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_Toc9324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2968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雾化杯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_Toc29687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13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雾化杯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_Toc1813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166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雾化杯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_Toc5166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330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雾化杯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_Toc30330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549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雾化杯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_Toc23549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121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雾化杯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_Toc19121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006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雾化杯</w:t>
        </w:r>
        <w:r>
          <w:rPr>
            <w:rFonts w:eastAsia="微软雅黑" w:hint="eastAsia"/>
            <w:snapToGrid/>
            <w:lang w:val="en-US" w:eastAsia="en-US"/>
          </w:rPr>
          <w:t>行业存在的问题分析</w:t>
        </w:r>
        <w:r>
          <w:tab/>
        </w:r>
        <w:r>
          <w:fldChar w:fldCharType="begin"/>
        </w:r>
        <w:r>
          <w:instrText xml:space="preserve"> PAGEREF _Toc5006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083" w:history="1">
        <w:r>
          <w:rPr>
            <w:rFonts w:eastAsia="微软雅黑" w:hint="eastAsia"/>
            <w:snapToGrid/>
            <w:lang w:val="en-US" w:eastAsia="en-US"/>
          </w:rPr>
          <w:t>(一)、基础工作薄弱</w:t>
        </w:r>
        <w:r>
          <w:tab/>
        </w:r>
        <w:r>
          <w:fldChar w:fldCharType="begin"/>
        </w:r>
        <w:r>
          <w:instrText xml:space="preserve"> PAGEREF _Toc25083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82" w:history="1">
        <w:r>
          <w:rPr>
            <w:rFonts w:eastAsia="微软雅黑" w:hint="eastAsia"/>
            <w:snapToGrid/>
            <w:lang w:val="en-US" w:eastAsia="zh-CN"/>
          </w:rPr>
          <w:t>(二)、地方认识不足,激励作用有限</w:t>
        </w:r>
        <w:r>
          <w:tab/>
        </w:r>
        <w:r>
          <w:fldChar w:fldCharType="begin"/>
        </w:r>
        <w:r>
          <w:instrText xml:space="preserve"> PAGEREF _Toc982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756" w:history="1">
        <w:r>
          <w:rPr>
            <w:rFonts w:eastAsia="微软雅黑" w:hint="eastAsia"/>
            <w:snapToGrid/>
            <w:lang w:val="en-US" w:eastAsia="zh-CN"/>
          </w:rPr>
          <w:t>(三)、产业结构调整进展缓慢</w:t>
        </w:r>
        <w:r>
          <w:tab/>
        </w:r>
        <w:r>
          <w:fldChar w:fldCharType="begin"/>
        </w:r>
        <w:r>
          <w:instrText xml:space="preserve"> PAGEREF _Toc7756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280" w:history="1">
        <w:r>
          <w:rPr>
            <w:rFonts w:eastAsia="微软雅黑" w:hint="eastAsia"/>
            <w:snapToGrid/>
            <w:lang w:val="en-US" w:eastAsia="zh-CN"/>
          </w:rPr>
          <w:t>(四)、技术相对落后</w:t>
        </w:r>
        <w:r>
          <w:tab/>
        </w:r>
        <w:r>
          <w:fldChar w:fldCharType="begin"/>
        </w:r>
        <w:r>
          <w:instrText xml:space="preserve"> PAGEREF _Toc6280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272" w:history="1">
        <w:r>
          <w:rPr>
            <w:rFonts w:eastAsia="微软雅黑" w:hint="eastAsia"/>
            <w:snapToGrid/>
            <w:lang w:val="en-US" w:eastAsia="zh-CN"/>
          </w:rPr>
          <w:t>(五)、隐私安全问题</w:t>
        </w:r>
        <w:r>
          <w:tab/>
        </w:r>
        <w:r>
          <w:fldChar w:fldCharType="begin"/>
        </w:r>
        <w:r>
          <w:instrText xml:space="preserve"> PAGEREF _Toc12272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307" w:history="1">
        <w:r>
          <w:rPr>
            <w:rFonts w:eastAsia="微软雅黑" w:hint="eastAsia"/>
            <w:snapToGrid/>
            <w:lang w:val="en-US" w:eastAsia="zh-CN"/>
          </w:rPr>
          <w:t>(六)、与用户的互动需不断增强</w:t>
        </w:r>
        <w:r>
          <w:tab/>
        </w:r>
        <w:r>
          <w:fldChar w:fldCharType="begin"/>
        </w:r>
        <w:r>
          <w:instrText xml:space="preserve"> PAGEREF _Toc28307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815" w:history="1">
        <w:r>
          <w:rPr>
            <w:rFonts w:eastAsia="微软雅黑" w:hint="eastAsia"/>
            <w:snapToGrid/>
            <w:lang w:val="en-US" w:eastAsia="zh-CN"/>
          </w:rPr>
          <w:t>(七)、管理效率低</w:t>
        </w:r>
        <w:r>
          <w:tab/>
        </w:r>
        <w:r>
          <w:fldChar w:fldCharType="begin"/>
        </w:r>
        <w:r>
          <w:instrText xml:space="preserve"> PAGEREF _Toc7815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108" w:history="1">
        <w:r>
          <w:rPr>
            <w:rFonts w:eastAsia="微软雅黑" w:hint="eastAsia"/>
            <w:snapToGrid/>
            <w:lang w:val="en-US" w:eastAsia="zh-CN"/>
          </w:rPr>
          <w:t>(八)、盈利点单一</w:t>
        </w:r>
        <w:r>
          <w:tab/>
        </w:r>
        <w:r>
          <w:fldChar w:fldCharType="begin"/>
        </w:r>
        <w:r>
          <w:instrText xml:space="preserve"> PAGEREF _Toc7108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118" w:history="1">
        <w:r>
          <w:rPr>
            <w:rFonts w:eastAsia="微软雅黑" w:hint="eastAsia"/>
            <w:snapToGrid/>
            <w:lang w:val="en-US" w:eastAsia="zh-CN"/>
          </w:rPr>
          <w:t>(九)、过于依赖政府,缺乏主观能动性</w:t>
        </w:r>
        <w:r>
          <w:tab/>
        </w:r>
        <w:r>
          <w:fldChar w:fldCharType="begin"/>
        </w:r>
        <w:r>
          <w:instrText xml:space="preserve"> PAGEREF _Toc19118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257" w:history="1">
        <w:r>
          <w:rPr>
            <w:rFonts w:eastAsia="微软雅黑" w:hint="eastAsia"/>
            <w:snapToGrid/>
            <w:lang w:val="en-US" w:eastAsia="zh-CN"/>
          </w:rPr>
          <w:t>(十)、法律风险</w:t>
        </w:r>
        <w:r>
          <w:tab/>
        </w:r>
        <w:r>
          <w:fldChar w:fldCharType="begin"/>
        </w:r>
        <w:r>
          <w:instrText xml:space="preserve"> PAGEREF _Toc8257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829" w:history="1">
        <w:r>
          <w:rPr>
            <w:rFonts w:eastAsia="微软雅黑" w:hint="eastAsia"/>
            <w:snapToGrid/>
            <w:lang w:val="en-US" w:eastAsia="zh-CN"/>
          </w:rPr>
          <w:t>(十一)、供给不足,产业化程度较低</w:t>
        </w:r>
        <w:r>
          <w:tab/>
        </w:r>
        <w:r>
          <w:fldChar w:fldCharType="begin"/>
        </w:r>
        <w:r>
          <w:instrText xml:space="preserve"> PAGEREF _Toc13829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574" w:history="1">
        <w:r>
          <w:rPr>
            <w:rFonts w:eastAsia="微软雅黑" w:hint="eastAsia"/>
            <w:snapToGrid/>
            <w:lang w:val="en-US" w:eastAsia="zh-CN"/>
          </w:rPr>
          <w:t>(十二)、人才问题</w:t>
        </w:r>
        <w:r>
          <w:tab/>
        </w:r>
        <w:r>
          <w:fldChar w:fldCharType="begin"/>
        </w:r>
        <w:r>
          <w:instrText xml:space="preserve"> PAGEREF _Toc14574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03" w:history="1">
        <w:r>
          <w:rPr>
            <w:rFonts w:eastAsia="微软雅黑" w:hint="eastAsia"/>
            <w:snapToGrid/>
            <w:lang w:val="en-US" w:eastAsia="zh-CN"/>
          </w:rPr>
          <w:t>(十三)、产品质量问题</w:t>
        </w:r>
        <w:r>
          <w:tab/>
        </w:r>
        <w:r>
          <w:fldChar w:fldCharType="begin"/>
        </w:r>
        <w:r>
          <w:instrText xml:space="preserve"> PAGEREF _Toc3203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901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雾化杯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_Toc16901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9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雾化杯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_Toc299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967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_Toc4967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988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雾化杯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_Toc24988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564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雾化杯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_Toc19564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971" w:history="1">
        <w:r>
          <w:rPr>
            <w:rFonts w:eastAsia="微软雅黑" w:hint="eastAsia"/>
            <w:snapToGrid/>
            <w:lang w:val="en-US" w:eastAsia="en-US"/>
          </w:rPr>
          <w:t>十一、“疫情”对</w:t>
        </w:r>
        <w:r>
          <w:rPr>
            <w:rFonts w:eastAsia="微软雅黑" w:hint="eastAsia"/>
            <w:snapToGrid/>
            <w:lang w:val="en-US" w:eastAsia="en-US"/>
          </w:rPr>
          <w:t>雾化杯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_Toc7971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499" w:history="1">
        <w:r>
          <w:rPr>
            <w:rFonts w:eastAsia="微软雅黑" w:hint="eastAsia"/>
            <w:snapToGrid/>
            <w:lang w:val="en-US" w:eastAsia="zh-CN"/>
          </w:rPr>
          <w:t>(一)、国内有</w:t>
        </w:r>
        <w:r>
          <w:rPr>
            <w:rFonts w:eastAsia="微软雅黑" w:hint="eastAsia"/>
            <w:snapToGrid/>
            <w:lang w:val="en-US" w:eastAsia="zh-CN"/>
          </w:rPr>
          <w:t>关政府机构对</w:t>
        </w:r>
        <w:r>
          <w:rPr>
            <w:rFonts w:eastAsia="微软雅黑" w:hint="eastAsia"/>
            <w:snapToGrid/>
            <w:lang w:val="en-US" w:eastAsia="zh-CN"/>
          </w:rPr>
          <w:t>雾化杯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_Toc29499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678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雾化杯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_Toc16678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260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雾化杯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_Toc11260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159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雾化杯</w:t>
        </w:r>
        <w:r>
          <w:rPr>
            <w:rFonts w:eastAsia="微软雅黑" w:hint="eastAsia"/>
            <w:snapToGrid/>
            <w:lang w:val="en-US" w:eastAsia="en-US"/>
          </w:rPr>
          <w:t>行业多元化趋势</w:t>
        </w:r>
        <w:r>
          <w:tab/>
        </w:r>
        <w:r>
          <w:fldChar w:fldCharType="begin"/>
        </w:r>
        <w:r>
          <w:instrText xml:space="preserve"> PAGEREF _Toc5159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860" w:history="1">
        <w:r>
          <w:rPr>
            <w:rFonts w:eastAsia="微软雅黑" w:hint="eastAsia"/>
            <w:snapToGrid/>
            <w:lang w:val="en-US" w:eastAsia="en-US"/>
          </w:rPr>
          <w:t>(一)、宏观机制升级</w:t>
        </w:r>
        <w:r>
          <w:tab/>
        </w:r>
        <w:r>
          <w:fldChar w:fldCharType="begin"/>
        </w:r>
        <w:r>
          <w:instrText xml:space="preserve"> PAGEREF _Toc11860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820" w:history="1">
        <w:r>
          <w:rPr>
            <w:rFonts w:eastAsia="微软雅黑" w:hint="eastAsia"/>
            <w:snapToGrid/>
            <w:lang w:val="en-US" w:eastAsia="zh-CN"/>
          </w:rPr>
          <w:t>(二)、服务模式多元化</w:t>
        </w:r>
        <w:r>
          <w:tab/>
        </w:r>
        <w:r>
          <w:fldChar w:fldCharType="begin"/>
        </w:r>
        <w:r>
          <w:instrText xml:space="preserve"> PAGEREF _Toc16820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135" w:history="1">
        <w:r>
          <w:rPr>
            <w:rFonts w:eastAsia="微软雅黑" w:hint="eastAsia"/>
            <w:snapToGrid/>
            <w:lang w:val="en-US" w:eastAsia="zh-CN"/>
          </w:rPr>
          <w:t>(三)、新的价格战将不可避免</w:t>
        </w:r>
        <w:r>
          <w:tab/>
        </w:r>
        <w:r>
          <w:fldChar w:fldCharType="begin"/>
        </w:r>
        <w:r>
          <w:instrText xml:space="preserve"> PAGEREF _Toc5135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444" w:history="1">
        <w:r>
          <w:rPr>
            <w:rFonts w:eastAsia="微软雅黑" w:hint="eastAsia"/>
            <w:snapToGrid/>
            <w:lang w:val="en-US" w:eastAsia="zh-CN"/>
          </w:rPr>
          <w:t>(四)、社会化特征增强</w:t>
        </w:r>
        <w:r>
          <w:tab/>
        </w:r>
        <w:r>
          <w:fldChar w:fldCharType="begin"/>
        </w:r>
        <w:r>
          <w:instrText xml:space="preserve"> PAGEREF _Toc8444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781" w:history="1">
        <w:r>
          <w:rPr>
            <w:rFonts w:eastAsia="微软雅黑" w:hint="eastAsia"/>
            <w:snapToGrid/>
            <w:lang w:val="en-US" w:eastAsia="zh-CN"/>
          </w:rPr>
          <w:t>(五)、信息化实施力度加大</w:t>
        </w:r>
        <w:r>
          <w:tab/>
        </w:r>
        <w:r>
          <w:fldChar w:fldCharType="begin"/>
        </w:r>
        <w:r>
          <w:instrText xml:space="preserve"> PAGEREF _Toc12781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681" w:history="1">
        <w:r>
          <w:rPr>
            <w:rFonts w:eastAsia="微软雅黑" w:hint="eastAsia"/>
            <w:snapToGrid/>
            <w:lang w:val="en-US" w:eastAsia="zh-CN"/>
          </w:rPr>
          <w:t>(六)、生态化建设进一步开放</w:t>
        </w:r>
        <w:r>
          <w:tab/>
        </w:r>
        <w:r>
          <w:fldChar w:fldCharType="begin"/>
        </w:r>
        <w:r>
          <w:instrText xml:space="preserve"> PAGEREF _Toc19681 \h </w:instrText>
        </w:r>
        <w:r>
          <w:fldChar w:fldCharType="separate"/>
        </w:r>
        <w:r>
          <w:t>33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https://d.book118.com/617044003166006024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617044003166006024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